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 xml:space="preserve">Quảng Ngãi, ngày 16 tháng 10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đánh giá khả năng đáp ứng nhu cầu ứng dụng trí tuệ nhân tạo của Đảng ủy Ủy ban nhân dân tỉnh, đề xuất nội dung trao đổi tại buổi làm việc ngày 17/10/2026</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Hiệu trưởng Trường Cao đẳng Kon Tum.</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Ngày 16/10/2026, phòng TH</w:t>
        <w:noBreakHyphen/>
        <w:t xml:space="preserve">HC&amp;QT nhận Nội dung tổng hợp nhu cầu ứng dụng trí tuệ nhân tạo (AI) trong công tác của Đảng ủy Ủy ban nhân dân tỉnh do Văn phòng Đảng ủy Ủy ban nhân dân tỉnh tổng hợp từ 04 cơ quan, đơn vị (21 nội dung). Phòng TH</w:t>
        <w:noBreakHyphen/>
        <w:t xml:space="preserve">HC&amp;QT đã đối chiếu từng nội dung với các công cụ, sản phẩm Trường đang vận hành và nội dung trình diễn tại buổi làm việc ngày 17/10/2026; báo cáo, đề xuất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Khái quát</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Nhu cầu của Đảng ủy Ủy ban nhân dân tỉnh tập trung vào 03 nhóm việc: Theo dõi nhiệm vụ; tổng hợp, rà soát báo cáo; soạn thảo, tuyên truyền. Đây là các nhóm việc Trường đã có công cụ vận hành và đã đưa vào video trình diễn. Văn bản tổng hợp cũng nêu rõ các điều kiện trùng với kinh nghiệm của Trường: Kết quả phụ thuộc dữ liệu được cập nhật, phải đối chiếu với văn bản gốc, cán bộ rà soát, hoàn thiện trước khi trình.</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Kết quả đối chiếu 21 nội dung theo 04 mức: 12 nội dung đã có công cụ, trình diễn được; 07 nội dung đã có công cụ tương tự, cần điều chỉnh; 01 nội dung cần xây dựng mới; 01 nội dung chưa đáp ứng bằng công cụ hiện có. Chi tiết tại bảng dưới đây.</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Bảng so sánh mức độ đáp ứng</w:t>
      </w:r>
    </w:p>
    <w:tbl>
      <w:tblPr>
        <w:tblStyle w:val="TableGrid"/>
        <w:jc w:val="center"/>
        <w:tblLook w:val="04A0" w:firstRow="1" w:lastRow="0" w:firstColumn="1" w:lastColumn="0" w:noHBand="0" w:noVBand="1"/>
        <w:tblW w:w="9068" w:type="dxa"/>
      </w:tblPr>
      <w:tblGrid>
        <w:gridCol w:w="453"/>
        <w:gridCol w:w="2630"/>
        <w:gridCol w:w="1179"/>
        <w:gridCol w:w="2448"/>
        <w:gridCol w:w="2358"/>
      </w:tblGrid>
      <w:tr w:rsidR="00E0585F" w:rsidRPr="00E0585F" w14:paraId="595E2142" w14:textId="25732765" w:rsidTr="008F2450">
        <w:trPr>
          <w:jc w:val="center"/>
          <w:tblHeader/>
          <w:cantSplit/>
          <w:tblHeader/>
        </w:trPr>
        <w:tc>
          <w:tcPr>
            <w:tcW w:w="453"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TT</w:t>
            </w:r>
          </w:p>
        </w:tc>
        <w:tc>
          <w:tcPr>
            <w:tcW w:w="2630"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 đề xuất</w:t>
            </w:r>
          </w:p>
        </w:tc>
        <w:tc>
          <w:tcPr>
            <w:tcW w:w="1179"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Mức đáp ứng</w:t>
            </w:r>
          </w:p>
        </w:tc>
        <w:tc>
          <w:tcPr>
            <w:tcW w:w="244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Trường đã có (minh chứng)</w:t>
            </w:r>
          </w:p>
        </w:tc>
        <w:tc>
          <w:tcPr>
            <w:tcW w:w="235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Cách đáp ứng, điều kiện</w:t>
            </w:r>
          </w:p>
        </w:tc>
      </w:tr>
      <w:tr w:rsidR="00E0585F" w:rsidRPr="00E0585F" w14:paraId="309F89E7" w14:textId="1FD43EFC" w:rsidTr="008F2450">
        <w:trPr>
          <w:jc w:val="center"/>
          <w:cantSplit/>
        </w:trPr>
        <w:tc>
          <w:tcPr>
            <w:tcW w:w="9068" w:type="dxa"/>
            <w:gridSpan w:val="5"/>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1. Văn phòng Đảng ủy (Đảng ủy UBND tỉnh đề nghị tập trung trình diễn mục 1a)</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1a</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Trích xuất từ văn bản giao nhiệm vụ: Nội dung, cơ quan, cá nhân phụ trách, thời hạn, yêu cầu</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trình diễn được</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Phần 1 (đối chiếu văn bản chỉ đạo); Bộ công cụ KTC</w:t>
              <w:noBreakHyphen/>
              <w:t xml:space="preserve">Quan</w:t>
              <w:noBreakHyphen/>
              <w:t xml:space="preserve">tri</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Chạy trực tiếp với 01 văn bản giao nhiệm vụ công khai; cán bộ đối chiếu lại với văn bản gốc</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1a</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Lập bảng theo dõi; nhận diện nhiệm vụ sắp đến hạn, đến hạn, quá hạn, chưa hoàn thành, chưa báo cáo</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trình diễn được</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KTC</w:t>
              <w:noBreakHyphen/>
              <w:t xml:space="preserve">Quan</w:t>
              <w:noBreakHyphen/>
              <w:t xml:space="preserve">tri: Sổ theo dõi, 08 loại cảnh báo; bộ tiếp nhận tệp xuất từ VNPT Office (cảnh báo quá hạn, sắp đến hạn)</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Phụ thuộc dữ liệu tiến độ được cập nhật; cần thống nhất cách các cơ quan cập nhật</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1a</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Tổng hợp tình hình thực hiện phục vụ đôn đốc, báo cáo</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trình diễn được</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Phần 2 (báo cáo tháng từ kết quả của các đơn vị)</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Dùng ngay quy trình tổng hợp, có truy vết về nhiệm vụ, đơn vị, minh chứng</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1b</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Tổng hợp báo cáo từ Word, Excel, PDF, ảnh scan; so sánh số liệu giữa các báo cáo, các kỳ; phát hiện thiếu, trùng, chưa thống nhất; tóm tắt, dự thảo</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trình diễn được</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Phần 1 (tổng hợp kế hoạch các đơn vị); Skill chuyen</w:t>
              <w:noBreakHyphen/>
              <w:t xml:space="preserve">pdf (nhận dạng chữ ảnh scan); agent kiểm hồ sơ đơn vị</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Ảnh scan phụ thuộc chất lượng hình ảnh; kết quả phải được cán bộ rà soát</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1b</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Tạo slide trình chiếu, video thuyết minh bằng giọng đọc AI từ báo cáo</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trình diễn được</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Chính video trình chiếu tại buổi làm việc (24 phút, 02 giọng đọc AI, trang trình chiếu tự dựng)</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Chỉ dựng từ nội dung đã được kiểm tra, phê duyệt; ghi rõ giọng đọc do AI tạo</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1c</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Chuyển nội dung ghi âm cuộc họp thành văn bản</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Chưa đáp ứng bằng công cụ hiện có</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Gói Claude AI Team không chuyển giọng nói thành văn bản</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Dùng công cụ nhận dạng giọng nói riêng (được phép, có bảo mật), sau đó AI xử lý văn bản</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1c</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biên bản, thông báo kết luận; tổng hợp ý kiến, kết luận, nhiệm vụ được giao</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trình diễn được</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Phòng TH</w:t>
              <w:noBreakHyphen/>
              <w:t xml:space="preserve">HC&amp;QT đã dự thảo Thông báo kết luận giao ban tuần bằng AI (10/2026)</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Đầu vào là ghi chép hoặc bản ghi chữ cuộc họp; cán bộ hoàn thiện trước khi trình</w:t>
            </w:r>
          </w:p>
        </w:tc>
      </w:tr>
      <w:tr w:rsidR="00E0585F" w:rsidRPr="00E0585F" w14:paraId="309F89E7" w14:textId="1FD43EFC" w:rsidTr="008F2450">
        <w:trPr>
          <w:jc w:val="center"/>
          <w:cantSplit/>
        </w:trPr>
        <w:tc>
          <w:tcPr>
            <w:tcW w:w="9068" w:type="dxa"/>
            <w:gridSpan w:val="5"/>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2. Cơ quan Ủy ban Kiểm tra Đảng ủy</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2.1</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Theo dõi thực hiện kết luận, kiến nghị sau kiểm tra, giám sát; nhận diện sắp đến hạn, quá hạn, chưa báo cáo</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công cụ tương tự, cần điều chỉnh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Cùng cơ chế theo dõi nhiệm vụ của KTC</w:t>
              <w:noBreakHyphen/>
              <w:t xml:space="preserve">Quan</w:t>
              <w:noBreakHyphen/>
              <w:t xml:space="preserve">tri</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Điều chỉnh trường dữ liệu (kết luận, kiến nghị, đối tượng) theo nghiệp vụ kiểm tra</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2.2</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Theo dõi thời hạn, tình trạng xử lý đơn thư; tổng hợp vụ việc cần đôn đốc</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công cụ tương tự, cần điều chỉnh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Cùng cơ chế theo dõi thời hạn, cảnh báo</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Dữ liệu đơn thư chứa thông tin cá nhân: Chỉ xử lý trên nền tảng được phép, theo quy định bảo mật</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2.2</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Phân loại đơn khiếu nại, tố cáo, kiến nghị, phản ánh; trích xuất thông tin; phát hiện đơn trùng lặp</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Cần xây dựng mới</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Chưa có công cụ; Trường có phương pháp xây Skill chuẩn (Skill tao</w:t>
              <w:noBreakHyphen/>
              <w:t xml:space="preserve">skill</w:t>
              <w:noBreakHyphen/>
              <w:t xml:space="preserve">va</w:t>
              <w:noBreakHyphen/>
              <w:t xml:space="preserve">prompt</w:t>
              <w:noBreakHyphen/>
              <w:t xml:space="preserve">chuan)</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Cần khảo sát nghiệp vụ, tiêu chí phân loại; ưu tiên thấp do yêu cầu bảo mật cao</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2.3</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đề cương báo cáo, câu hỏi làm việc, danh mục tài liệu phục vụ kiểm tra, giám sát</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trình diễn được</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Năng lực soạn thảo theo kế hoạch, mẫu được cung cấp (Skill soạn thảo, Skill rà soát văn bản Đảng ktc</w:t>
              <w:noBreakHyphen/>
              <w:t xml:space="preserve">ra</w:t>
              <w:noBreakHyphen/>
              <w:t xml:space="preserve">soat</w:t>
              <w:noBreakHyphen/>
              <w:t xml:space="preserve">897)</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Đầu vào là kế hoạch kiểm tra đã phê duyệt và tài liệu được cung cấp</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2.4</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Báo cáo định kỳ, sơ kết, tổng kết công tác kiểm tra, giám sát; thống kê theo lĩnh vực, đơn vị, loại việc, thời gian</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công cụ tương tự, cần điều chỉnh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Quy trình tổng hợp báo cáo định kỳ của KTC</w:t>
              <w:noBreakHyphen/>
              <w:t xml:space="preserve">Quan</w:t>
              <w:noBreakHyphen/>
              <w:t xml:space="preserve">tri (Video Phần 2)</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Cần biểu mẫu thống kê của ngành kiểm tra Đảng</w:t>
            </w:r>
          </w:p>
        </w:tc>
      </w:tr>
      <w:tr w:rsidR="00E0585F" w:rsidRPr="00E0585F" w14:paraId="309F89E7" w14:textId="1FD43EFC" w:rsidTr="008F2450">
        <w:trPr>
          <w:jc w:val="center"/>
          <w:cantSplit/>
        </w:trPr>
        <w:tc>
          <w:tcPr>
            <w:tcW w:w="9068" w:type="dxa"/>
            <w:gridSpan w:val="5"/>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3. Ban Xây dựng Đảng</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3.1</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Chuyển nghị quyết, chỉ thị, kết luận thành đề cương tuyên truyền, hỏi - đáp, câu hỏi trắc nghiệm, tài liệu sinh hoạt chi bộ; tra cứu trong bộ tài liệu chính thức</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trình diễn được</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Skill xây dựng ngân hàng câu hỏi (ktc</w:t>
              <w:noBreakHyphen/>
              <w:t xml:space="preserve">xay</w:t>
              <w:noBreakHyphen/>
              <w:t xml:space="preserve">dung</w:t>
              <w:noBreakHyphen/>
              <w:t xml:space="preserve">nhch); kho dữ liệu dùng chung KTC</w:t>
              <w:noBreakHyphen/>
              <w:t xml:space="preserve">Database (tra cứu trong bộ tài liệu được cung cấp)</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Chỉ dùng văn bản chính thức được cung cấp; không tự bổ sung nội dung ngoài văn bản</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3.2</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Đối chiếu nhiệm vụ trong chương trình, kế hoạch với báo cáo của các tổ chức đảng</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trình diễn được</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Phần 1, 2 (đối chiếu kế hoạch với kết quả, văn bản chỉ đạo với việc thực hiện)</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Kết quả phụ thuộc đầy đủ hồ sơ đầu vào (ví dụ thực tế: Thiếu hồ sơ thì công cụ nêu 09 việc, thực tế 02)</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3.3</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chương trình, kế hoạch tuyên truyền, giáo dục chính trị, tư tưởng; báo cáo sơ kết, tổng kết, chuyên đề, đột xuất</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trình diễn được</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Phần 3 (rà soát văn bản Đảng theo Hướng dẫn số 05</w:t>
              <w:noBreakHyphen/>
              <w:t xml:space="preserve">HD/VPTW); báo cáo của Đảng ủy Trường dự thảo, rà soát bằng AI</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Theo văn bản chỉ đạo, mẫu và đề cương đã có</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3.4</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Sản phẩm tuyên truyền số: Infographic, bài viết, kịch bản video</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công cụ tương tự, cần điều chỉnh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Bài viết, kịch bản, video có giọng đọc AI: Đã làm; infographic: Dùng công cụ thiết kế khác</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Chỉ từ nội dung đã được cấp có thẩm quyền xác định</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3.5</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Thư viện tài liệu tuyên truyền số dùng chung, bộ hỏi - đáp về chủ trương, chính sách</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công cụ tương tự, cần điều chỉnh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Mô hình kho dữ liệu nền KTC</w:t>
              <w:noBreakHyphen/>
              <w:t xml:space="preserve">Database (phân lớp, metadata, chỉ đọc)</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Cần tổ chức kho riêng, phân quyền truy cập; cập nhật hiệu lực văn bản định kỳ</w:t>
            </w:r>
          </w:p>
        </w:tc>
      </w:tr>
      <w:tr w:rsidR="00E0585F" w:rsidRPr="00E0585F" w14:paraId="309F89E7" w14:textId="1FD43EFC" w:rsidTr="008F2450">
        <w:trPr>
          <w:jc w:val="center"/>
          <w:cantSplit/>
        </w:trPr>
        <w:tc>
          <w:tcPr>
            <w:tcW w:w="9068" w:type="dxa"/>
            <w:gridSpan w:val="5"/>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4. Đoàn Thanh niên UBND tỉnh</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4.1</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Soạn tin, bài, kịch bản video từ thông tin hoạt động Đoàn</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trình diễn được</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Năng lực soạn thảo chung; quy trình dựng video có giọng đọc AI</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Cán bộ duyệt nội dung trước khi đăng</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4.2</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Tổng hợp kết quả cơ sở Đoàn theo biểu mẫu, tiêu chí; phân nhóm ý kiến khảo sát ẩn danh; dự thảo báo cáo</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trình diễn được</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Quy trình tổng hợp báo cáo các đơn vị theo biểu mẫu (Video Phần 1, 2)</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Khảo sát phải ẩn danh trước khi đưa vào AI</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4.3</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Rà soát, chuẩn hóa dữ liệu đoàn viên, tổ chức Đoàn; phát hiện trùng, thiếu, chưa thống nhất</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công cụ tương tự, cần điều chỉnh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Agent kiểm hồ sơ đơn vị (phát hiện ô trống, sai mã, không thống nhất); Skill số hóa hồ sơ đảng viên</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Dữ liệu cá nhân đoàn viên: Xử lý theo quy định bảo vệ dữ liệu cá nhân</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4.4</w:t>
            </w:r>
          </w:p>
        </w:tc>
        <w:tc>
          <w:tcPr>
            <w:tcW w:w="263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Thống kê, trực quan hóa kết quả hoạt động theo Bộ tiêu chí, đơn vị, thời kỳ</w:t>
            </w:r>
          </w:p>
        </w:tc>
        <w:tc>
          <w:tcPr>
            <w:tcW w:w="117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công cụ tương tự, cần điều chỉnh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Bảng tính, biểu đồ từ dữ liệu đã cập nhật</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Cần dữ liệu đã chuẩn hóa ở mục 4.3</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Tổng hợp theo mức đáp ứng:</w:t>
      </w:r>
    </w:p>
    <w:tbl>
      <w:tblPr>
        <w:tblStyle w:val="TableGrid"/>
        <w:jc w:val="center"/>
        <w:tblLook w:val="04A0" w:firstRow="1" w:lastRow="0" w:firstColumn="1" w:lastColumn="0" w:noHBand="0" w:noVBand="1"/>
        <w:tblW w:w="9070" w:type="dxa"/>
      </w:tblPr>
      <w:tblGrid>
        <w:gridCol w:w="5442"/>
        <w:gridCol w:w="1814"/>
        <w:gridCol w:w="1814"/>
      </w:tblGrid>
      <w:tr w:rsidR="00E0585F" w:rsidRPr="00E0585F" w14:paraId="595E2142" w14:textId="25732765" w:rsidTr="008F2450">
        <w:trPr>
          <w:jc w:val="center"/>
          <w:tblHeader/>
          <w:cantSplit/>
          <w:tblHeader/>
        </w:trPr>
        <w:tc>
          <w:tcPr>
            <w:tcW w:w="5442"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Mức đáp ứng</w:t>
            </w:r>
          </w:p>
        </w:tc>
        <w:tc>
          <w:tcPr>
            <w:tcW w:w="1814"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Số nội dung</w:t>
            </w:r>
          </w:p>
        </w:tc>
        <w:tc>
          <w:tcPr>
            <w:tcW w:w="1814"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Tỷ lệ</w:t>
            </w:r>
          </w:p>
        </w:tc>
      </w:tr>
      <w:tr w:rsidR="00E0585F" w:rsidRPr="00E0585F" w14:paraId="309F89E7" w14:textId="1FD43EFC" w:rsidTr="008F2450">
        <w:trPr>
          <w:jc w:val="center"/>
          <w:cantSplit/>
        </w:trPr>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trình diễn được</w:t>
            </w:r>
          </w:p>
        </w:tc>
        <w:tc>
          <w:tcPr>
            <w:tcW w:w="181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12</w:t>
            </w:r>
          </w:p>
        </w:tc>
        <w:tc>
          <w:tcPr>
            <w:tcW w:w="181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57%</w:t>
            </w:r>
          </w:p>
        </w:tc>
      </w:tr>
      <w:tr w:rsidR="00E0585F" w:rsidRPr="00E0585F" w14:paraId="309F89E7" w14:textId="1FD43EFC" w:rsidTr="008F2450">
        <w:trPr>
          <w:jc w:val="center"/>
          <w:cantSplit/>
        </w:trPr>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Đã có công cụ tương tự, cần điều chỉnh</w:t>
            </w:r>
          </w:p>
        </w:tc>
        <w:tc>
          <w:tcPr>
            <w:tcW w:w="181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07</w:t>
            </w:r>
          </w:p>
        </w:tc>
        <w:tc>
          <w:tcPr>
            <w:tcW w:w="181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33%</w:t>
            </w:r>
          </w:p>
        </w:tc>
      </w:tr>
      <w:tr w:rsidR="00E0585F" w:rsidRPr="00E0585F" w14:paraId="309F89E7" w14:textId="1FD43EFC" w:rsidTr="008F2450">
        <w:trPr>
          <w:jc w:val="center"/>
          <w:cantSplit/>
        </w:trPr>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Cần xây dựng mới</w:t>
            </w:r>
          </w:p>
        </w:tc>
        <w:tc>
          <w:tcPr>
            <w:tcW w:w="181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01</w:t>
            </w:r>
          </w:p>
        </w:tc>
        <w:tc>
          <w:tcPr>
            <w:tcW w:w="181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5%</w:t>
            </w:r>
          </w:p>
        </w:tc>
      </w:tr>
      <w:tr w:rsidR="00E0585F" w:rsidRPr="00E0585F" w14:paraId="309F89E7" w14:textId="1FD43EFC" w:rsidTr="008F2450">
        <w:trPr>
          <w:jc w:val="center"/>
          <w:cantSplit/>
        </w:trPr>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Chưa đáp ứng bằng công cụ hiện có</w:t>
            </w:r>
          </w:p>
        </w:tc>
        <w:tc>
          <w:tcPr>
            <w:tcW w:w="181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01</w:t>
            </w:r>
          </w:p>
        </w:tc>
        <w:tc>
          <w:tcPr>
            <w:tcW w:w="181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5%</w:t>
            </w:r>
          </w:p>
        </w:tc>
      </w:tr>
      <w:tr w:rsidR="00E0585F" w:rsidRPr="00E0585F" w14:paraId="309F89E7" w14:textId="1FD43EFC" w:rsidTr="008F2450">
        <w:trPr>
          <w:jc w:val="center"/>
          <w:cantSplit/>
        </w:trPr>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Tổng cộng</w:t>
            </w:r>
          </w:p>
        </w:tc>
        <w:tc>
          <w:tcPr>
            <w:tcW w:w="181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keepNext/>
            </w:pPr>
            <w:r>
              <w:rPr>
                <w:rFonts w:asciiTheme="majorHAnsi" w:hAnsiTheme="majorHAnsi" w:cstheme="majorHAnsi"/>
                <w:sz w:val="26"/>
                <w:szCs w:val="26"/>
                <w:b/>
              </w:rPr>
              <w:t xml:space="preserve">21</w:t>
            </w:r>
          </w:p>
        </w:tc>
        <w:tc>
          <w:tcPr>
            <w:tcW w:w="181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keepNext/>
            </w:pPr>
            <w:r>
              <w:rPr>
                <w:rFonts w:asciiTheme="majorHAnsi" w:hAnsiTheme="majorHAnsi" w:cstheme="majorHAnsi"/>
                <w:sz w:val="26"/>
                <w:szCs w:val="26"/>
                <w:b/>
              </w:rPr>
              <w:t xml:space="preserve">100%</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Đề xuất nội dung trao đổi tại buổi làm việc ngày 17/10/2026</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Mục 1a (theo dõi nhiệm vụ được giao) là nội dung Đảng ủy Ủy ban nhân dân tỉnh đề nghị tập trung: Khi trình chiếu, người trình bày nhấn mạnh Phần 1 của video; ở phần thảo luận, chạy trực tiếp việc trích xuất nhiệm vụ từ 01 văn bản giao nhiệm vụ đã công khai và lập bảng theo dõi có cảnh báo hạn.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Nêu rõ điều kiện để theo dõi có ý nghĩa: Thống nhất cách cập nhật tiến độ của các cơ quan; việc tự động nhắc việc cần dữ liệu từ phần mềm quản lý văn bản (kinh nghiệm của Trường: Đọc tệp xuất từ VNPT Office, không nhập tay lại).</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Nói rõ nội dung chưa đáp ứng (chuyển ghi âm thành văn bản) và nội dung cần xây dựng mới (phân loại đơn thư), không hứa trình diễn các nội dung này.</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Lưu ý bảo mật đối với đơn thư khiếu nại, tố cáo và dữ liệu đoàn viên: Chỉ xử lý trên nền tảng được phép, theo danh mục dữ liệu được phép đưa lên AI; không đưa nội dung thuộc bí mật nhà nước, bí mật công tác.</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Đề xuất thứ tự triển khai sau buổi làm việc: Văn phòng Đảng ủy (mục 1a, 1b) trước; Ban Xây dựng Đảng, Đoàn Thanh niên tiếp theo; Cơ quan Ủy ban Kiểm tra sau khi có quy định bảo mật dữ liệu đơn thư. Mỗi nội dung đều qua bước khảo sát, xác định yêu cầu như đã nêu tại Báo cáo của Đảng ủy Trường.</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Kiến nghị</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Hiệu trưởng cho ý kiến về bảng so sánh mức độ đáp ứng làm tài liệu trao đổi với Đoàn công tác.</w:t>
      </w:r>
    </w:p>
    <w:p w14:paraId="70928652" w14:textId="4D2D36C6" w:rsidR="00B60CA8" w:rsidRPr="00B60CA8" w:rsidRDefault="008F2450" w:rsidP="006465FF">
      <w:pPr>
        <w:keepNext/>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Đồng ý để phòng TH</w:t>
        <w:noBreakHyphen/>
        <w:t xml:space="preserve">HC&amp;QT chuẩn bị 01 văn bản giao nhiệm vụ đã công khai để chạy trực tiếp mục 1a khi Đoàn công tác đề nghị.</w:t>
      </w:r>
    </w:p>
    <w:p w14:paraId="60629317" w14:textId="0C0F1979" w:rsidR="00863368" w:rsidRDefault="00FC29CA" w:rsidP="006465FF">
      <w:pPr>
        <w:keepNext/>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Báo cáo đánh giá khả năng đáp ứng nhu cầu ứng dụng trí tuệ nhân tạo của Đảng ủy Ủy ban nhân dân tỉnh của phòng TH</w:t>
        <w:noBreakHyphen/>
        <w:t xml:space="preserve">HC&amp;QT, kính trình Hiệu trưởng nhà trường xem xét, cho ý kiến./.</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xml:space="preserve">- Như trên;</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xml:space="preserve">- Ban Giám hiệu;</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xml:space="preserve">-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khả năng đáp ứng nhu cầu ứng dụng AI của Đảng ủy UBND tỉnh (dự thảo)</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