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 v3.0</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Dự thảo Công văn V/v bổ sung, chỉnh sửa hồ sơ kế hoạch, báo cáo công tác tháng 8-9/2026</w:t>
      </w:r>
    </w:p>
    <w:p>
      <w:pPr>
        <w:jc w:val="center"/>
      </w:pPr>
      <w:r>
        <w:rPr>
          <w:rFonts w:ascii="Times New Roman" w:hAnsi="Times New Roman"/>
          <w:b w:val="0"/>
          <w:i w:val="0"/>
          <w:sz w:val="26"/>
        </w:rPr>
        <w:t xml:space="preserve">Ngày rà soát: </w:t>
      </w:r>
      <w:r>
        <w:rPr>
          <w:rFonts w:ascii="Times New Roman" w:hAnsi="Times New Roman"/>
          <w:b/>
          <w:i w:val="0"/>
          <w:sz w:val="26"/>
        </w:rPr>
        <w:t>18/09/2026</w:t>
      </w:r>
      <w:r>
        <w:rPr>
          <w:rFonts w:ascii="Times New Roman" w:hAnsi="Times New Roman"/>
          <w:b w:val="0"/>
          <w:i w:val="0"/>
          <w:sz w:val="26"/>
        </w:rPr>
        <w:t xml:space="preserve">  |  Đơn vị soạn thảo: </w:t>
      </w:r>
      <w:r>
        <w:rPr>
          <w:rFonts w:ascii="Times New Roman" w:hAnsi="Times New Roman"/>
          <w:b/>
          <w:i w:val="0"/>
          <w:sz w:val="26"/>
        </w:rPr>
        <w:t>Phòng Tổng hợp - Hành chính và Quản trị</w:t>
      </w:r>
      <w:r>
        <w:rPr>
          <w:rFonts w:ascii="Times New Roman" w:hAnsi="Times New Roman"/>
          <w:b w:val="0"/>
          <w:i w:val="0"/>
          <w:sz w:val="26"/>
        </w:rPr>
        <w:t xml:space="preserve">  |  Thẩm quyền: </w:t>
      </w:r>
      <w:r>
        <w:rPr>
          <w:rFonts w:ascii="Times New Roman" w:hAnsi="Times New Roman"/>
          <w:b/>
          <w:i w:val="0"/>
          <w:sz w:val="26"/>
        </w:rPr>
        <w:t>Hiệu trưởng</w:t>
      </w:r>
    </w:p>
    <w:p>
      <w:pPr>
        <w:spacing w:before="200" w:after="80"/>
      </w:pPr>
      <w:r>
        <w:rPr>
          <w:rFonts w:ascii="Times New Roman" w:hAnsi="Times New Roman"/>
          <w:b/>
          <w:i w:val="0"/>
          <w:color w:val="7030A0"/>
          <w:sz w:val="28"/>
        </w:rPr>
        <w:t>PHẦN I. THÔNG TIN CHUNG</w:t>
      </w:r>
    </w:p>
    <w:tbl>
      <w:tblPr>
        <w:tblStyle w:val="TableGrid"/>
        <w:tblW w:type="dxa" w:w="14572"/>
        <w:jc w:val="center"/>
        <w:tblLayout w:type="fixed"/>
        <w:tblLook w:firstColumn="1" w:firstRow="1" w:lastColumn="0" w:lastRow="0" w:noHBand="0" w:noVBand="1" w:val="04A0"/>
      </w:tblPr>
      <w:tblGrid>
        <w:gridCol w:w="2835"/>
        <w:gridCol w:w="11737"/>
      </w:tblGrid>
      <w:tr>
        <w:trPr>
          <w:cantSplit w:val="0"/>
          <w:tblHeader w:val="1"/>
        </w:trPr>
        <w:tc>
          <w:tcPr>
            <w:tcW w:type="dxa" w:w="283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MỤC</w:t>
            </w:r>
          </w:p>
        </w:tc>
        <w:tc>
          <w:tcPr>
            <w:tcW w:type="dxa" w:w="1173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Tệp rà soát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DU-THAO_CV_Bo-sung-chinh-sua-ho-so-KH-BC-thang-8-9-2026.docx (12-Output/2026-09-18/Cong-Van/)</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Loại văn bản</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Công văn hành chính, số ký hiệu dự kiến: /CĐKT-THHCQT</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Hệ quy chiếu</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Hệ A — văn bản hành chính: NĐ 30/2020/NĐ-CP, TB 597/TB-CĐKT ngày 19/5/2026 (Checklist 08 áp dụng trước NĐ 30)</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Nơi nhận chính</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6 đơn vị: Phòng THHCQT, phòng TCCB, khoa KTCN, khoa KSP, khoa KHCB, khoa KTNL</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Kiểm tra tệp</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Chữ ký ZIP hợp lệ (504b0304); đã đo thật bằng python-docx: Lề, phông, cỡ chữ, dàn đoạn</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Phạm vi</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Thể thức, căn cứ viện dẫn, tên đơn vị, người ký, ngôn ngữ, logic nội dung</w:t>
            </w:r>
          </w:p>
        </w:tc>
      </w:tr>
    </w:tbl>
    <w:p>
      <w:pPr>
        <w:spacing w:after="40"/>
      </w:pPr>
    </w:p>
    <w:p>
      <w:pPr>
        <w:spacing w:before="200" w:after="80"/>
      </w:pPr>
      <w:r>
        <w:rPr>
          <w:rFonts w:ascii="Times New Roman" w:hAnsi="Times New Roman"/>
          <w:b/>
          <w:i w:val="0"/>
          <w:color w:val="7030A0"/>
          <w:sz w:val="28"/>
        </w:rPr>
        <w:t>PHẦN II. KẾT QUẢ RÀ SOÁT CHI TIẾT</w:t>
      </w:r>
    </w:p>
    <w:p>
      <w:pPr>
        <w:spacing w:before="120" w:after="60"/>
      </w:pPr>
      <w:r>
        <w:rPr>
          <w:rFonts w:ascii="Times New Roman" w:hAnsi="Times New Roman"/>
          <w:b/>
          <w:i w:val="0"/>
          <w:color w:val="2E74B5"/>
          <w:sz w:val="28"/>
        </w:rPr>
        <w:t>II.A. Thể thức</w:t>
      </w:r>
    </w:p>
    <w:tbl>
      <w:tblPr>
        <w:tblStyle w:val="TableGrid"/>
        <w:tblW w:type="dxa" w:w="14573"/>
        <w:jc w:val="center"/>
        <w:tblLayout w:type="fixed"/>
        <w:tblLook w:firstColumn="1" w:firstRow="1" w:lastColumn="0" w:lastRow="0" w:noHBand="0" w:noVBand="1" w:val="04A0"/>
      </w:tblPr>
      <w:tblGrid>
        <w:gridCol w:w="680"/>
        <w:gridCol w:w="2835"/>
        <w:gridCol w:w="3686"/>
        <w:gridCol w:w="3686"/>
        <w:gridCol w:w="2552"/>
        <w:gridCol w:w="1134"/>
      </w:tblGrid>
      <w:tr>
        <w:trPr>
          <w:cantSplit w:val="0"/>
          <w:tblHeader w:val="1"/>
        </w:trPr>
        <w:tc>
          <w:tcPr>
            <w:tcW w:type="dxa" w:w="680"/>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TT</w:t>
            </w:r>
          </w:p>
        </w:tc>
        <w:tc>
          <w:tcPr>
            <w:tcW w:type="dxa" w:w="283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w:t>
            </w:r>
          </w:p>
        </w:tc>
        <w:tc>
          <w:tcPr>
            <w:tcW w:type="dxa" w:w="3686"/>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NHẬN XÉT</w:t>
            </w:r>
          </w:p>
        </w:tc>
        <w:tc>
          <w:tcPr>
            <w:tcW w:type="dxa" w:w="3686"/>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KIẾN NGHỊ</w:t>
            </w:r>
          </w:p>
        </w:tc>
        <w:tc>
          <w:tcPr>
            <w:tcW w:type="dxa" w:w="2552"/>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CĂN CỨ</w:t>
            </w:r>
          </w:p>
        </w:tc>
        <w:tc>
          <w:tcPr>
            <w:tcW w:type="dxa" w:w="1134"/>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w:t>
            </w:r>
          </w:p>
        </w:tc>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Số, ký hiệu: “Số:       /CĐKT-THHCQT”</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Cỡ chữ đo được 14pt</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Chuyển về cỡ 13</w:t>
            </w:r>
          </w:p>
        </w:tc>
        <w:tc>
          <w:tcPr>
            <w:tcW w:type="dxa" w:w="255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4 (TB 597/TB-CĐKT)</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2</w:t>
            </w:r>
          </w:p>
        </w:tc>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Trích yếu “V/v bổ sung, chỉnh sửa hồ sơ…”</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Cỡ chữ đo được 14pt</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Chuyển về cỡ 13, đứng</w:t>
            </w:r>
          </w:p>
        </w:tc>
        <w:tc>
          <w:tcPr>
            <w:tcW w:type="dxa" w:w="255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4: Trích yếu công văn cỡ 13</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3</w:t>
            </w:r>
          </w:p>
        </w:tc>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Danh sách nơi nhận (3 dòng)</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Cỡ 12, đậm, nghiêng</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Cỡ 11, đứng, không đậm; giữ nhãn “Nơi nhận:” cỡ 12 nghiêng đậm</w:t>
            </w:r>
          </w:p>
        </w:tc>
        <w:tc>
          <w:tcPr>
            <w:tcW w:type="dxa" w:w="255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4</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bl>
    <w:p>
      <w:pPr>
        <w:spacing w:after="40"/>
      </w:pPr>
    </w:p>
    <w:p>
      <w:pPr>
        <w:spacing w:before="120" w:after="60"/>
      </w:pPr>
      <w:r>
        <w:rPr>
          <w:rFonts w:ascii="Times New Roman" w:hAnsi="Times New Roman"/>
          <w:b/>
          <w:i w:val="0"/>
          <w:color w:val="2E74B5"/>
          <w:sz w:val="28"/>
        </w:rPr>
        <w:t>II.B. Nội dung, ngôn ngữ</w:t>
      </w:r>
    </w:p>
    <w:tbl>
      <w:tblPr>
        <w:tblStyle w:val="TableGrid"/>
        <w:tblW w:type="dxa" w:w="14573"/>
        <w:jc w:val="center"/>
        <w:tblLayout w:type="fixed"/>
        <w:tblLook w:firstColumn="1" w:firstRow="1" w:lastColumn="0" w:lastRow="0" w:noHBand="0" w:noVBand="1" w:val="04A0"/>
      </w:tblPr>
      <w:tblGrid>
        <w:gridCol w:w="680"/>
        <w:gridCol w:w="2835"/>
        <w:gridCol w:w="3686"/>
        <w:gridCol w:w="3686"/>
        <w:gridCol w:w="2552"/>
        <w:gridCol w:w="1134"/>
      </w:tblGrid>
      <w:tr>
        <w:trPr>
          <w:cantSplit w:val="0"/>
          <w:tblHeader w:val="1"/>
        </w:trPr>
        <w:tc>
          <w:tcPr>
            <w:tcW w:type="dxa" w:w="680"/>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TT</w:t>
            </w:r>
          </w:p>
        </w:tc>
        <w:tc>
          <w:tcPr>
            <w:tcW w:type="dxa" w:w="283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w:t>
            </w:r>
          </w:p>
        </w:tc>
        <w:tc>
          <w:tcPr>
            <w:tcW w:type="dxa" w:w="3686"/>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NHẬN XÉT</w:t>
            </w:r>
          </w:p>
        </w:tc>
        <w:tc>
          <w:tcPr>
            <w:tcW w:type="dxa" w:w="3686"/>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KIẾN NGHỊ</w:t>
            </w:r>
          </w:p>
        </w:tc>
        <w:tc>
          <w:tcPr>
            <w:tcW w:type="dxa" w:w="2552"/>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CĂN CỨ</w:t>
            </w:r>
          </w:p>
        </w:tc>
        <w:tc>
          <w:tcPr>
            <w:tcW w:type="dxa" w:w="1134"/>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4</w:t>
            </w:r>
          </w:p>
        </w:tc>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Đoạn “…trước ngày 24/9/2026 (đề xuất, điều chỉnh nếu cần)…”</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Còn ghi chú soạn thảo trong nội dung chính thức</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Xóa cụm trong ngoặc sau khi Lãnh đạo chốt thời hạn</w:t>
            </w:r>
          </w:p>
        </w:tc>
        <w:tc>
          <w:tcPr>
            <w:tcW w:type="dxa" w:w="255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NĐ 30/2020/NĐ-CP: Nội dung văn bản phải chính xác, rõ ràng</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5</w:t>
            </w:r>
          </w:p>
        </w:tc>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Dòng đầu “[BẢN DỰ THẢO — CHƯA BAN HÀNH…]”</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Ghi chú nội bộ, không thuộc thể thức</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Xóa trước khi trình ký</w:t>
            </w:r>
          </w:p>
        </w:tc>
        <w:tc>
          <w:tcPr>
            <w:tcW w:type="dxa" w:w="255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NĐ 30/2020/NĐ-CP, Phụ lục I</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6</w:t>
            </w:r>
          </w:p>
        </w:tc>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“gửi lại về Phòng Tổng hợp…”, “liên hệ Phòng Tổng hợp…”, “…, Khoa Kinh tế và Nông Lâm”</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Từ “phòng”, “khoa” viết hoa giữa câu</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Viết thường: “phòng Tổng hợp - Hành chính và Quản trị”, “khoa Kinh tế và Nông Lâm”</w:t>
            </w:r>
          </w:p>
        </w:tc>
        <w:tc>
          <w:tcPr>
            <w:tcW w:type="dxa" w:w="255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3.1</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7</w:t>
            </w:r>
          </w:p>
        </w:tc>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4: “các đơn vị khác cùng kỳ liệt kê trung bình khoảng 25 nhiệm vụ”</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Số liệu so sánh chưa dẫn nguồn trong hồ sơ; so sánh giữa đơn vị không cần thiết để nêu yêu cầu</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Bỏ vế so sánh, hoặc xác minh con số từ hồ sơ nộp trước khi giữ</w:t>
            </w:r>
          </w:p>
        </w:tc>
        <w:tc>
          <w:tcPr>
            <w:tcW w:type="dxa" w:w="255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Nguyên tắc truy vết số liệu</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8</w:t>
            </w:r>
          </w:p>
        </w:tc>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Thời hạn gửi lại 24/9/2026</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Thời gian thực hiện ngắn so với ngày ban hành dự kiến</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Lãnh đạo Trường quyết định thời hạn</w:t>
            </w:r>
          </w:p>
        </w:tc>
        <w:tc>
          <w:tcPr>
            <w:tcW w:type="dxa" w:w="255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Thẩm quyền người ký</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9</w:t>
            </w:r>
          </w:p>
        </w:tc>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Dấu nối trong tên “Tổng hợp - Hành chính”</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dùng cả “-” (mục 3.1) và “–” (mục 3.4)</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kết luận lỗi; đề nghị thống nhất quy ước trong Checklist 08</w:t>
            </w:r>
          </w:p>
        </w:tc>
        <w:tc>
          <w:tcPr>
            <w:tcW w:type="dxa" w:w="255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3.1, 3.4</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200" w:after="80"/>
      </w:pPr>
      <w:r>
        <w:rPr>
          <w:rFonts w:ascii="Times New Roman" w:hAnsi="Times New Roman"/>
          <w:b/>
          <w:i w:val="0"/>
          <w:color w:val="7030A0"/>
          <w:sz w:val="28"/>
        </w:rPr>
        <w:t>PHẦN III. NỘI DUNG ĐẠT / KHÔNG PHÁT HIỆN VẤN ĐỀ</w:t>
      </w:r>
    </w:p>
    <w:tbl>
      <w:tblPr>
        <w:tblStyle w:val="TableGrid"/>
        <w:tblW w:type="dxa" w:w="14572"/>
        <w:jc w:val="center"/>
        <w:tblLayout w:type="fixed"/>
        <w:tblLook w:firstColumn="1" w:firstRow="1" w:lastColumn="0" w:lastRow="0" w:noHBand="0" w:noVBand="1" w:val="04A0"/>
      </w:tblPr>
      <w:tblGrid>
        <w:gridCol w:w="680"/>
        <w:gridCol w:w="3402"/>
        <w:gridCol w:w="5386"/>
        <w:gridCol w:w="3686"/>
        <w:gridCol w:w="1418"/>
      </w:tblGrid>
      <w:tr>
        <w:trPr>
          <w:cantSplit w:val="0"/>
          <w:tblHeader w:val="1"/>
        </w:trPr>
        <w:tc>
          <w:tcPr>
            <w:tcW w:type="dxa" w:w="680"/>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TT</w:t>
            </w:r>
          </w:p>
        </w:tc>
        <w:tc>
          <w:tcPr>
            <w:tcW w:type="dxa" w:w="3402"/>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w:t>
            </w:r>
          </w:p>
        </w:tc>
        <w:tc>
          <w:tcPr>
            <w:tcW w:type="dxa" w:w="5386"/>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KẾT QUẢ KIỂM TRA</w:t>
            </w:r>
          </w:p>
        </w:tc>
        <w:tc>
          <w:tcPr>
            <w:tcW w:type="dxa" w:w="3686"/>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CĂN CỨ</w:t>
            </w:r>
          </w:p>
        </w:tc>
        <w:tc>
          <w:tcPr>
            <w:tcW w:type="dxa" w:w="141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Tên cơ quan chủ quản, đơn vị ban hành</w:t>
            </w:r>
          </w:p>
        </w:tc>
        <w:tc>
          <w:tcPr>
            <w:tcW w:type="dxa" w:w="53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UBND TỈNH QUẢNG NGÃI (13) / TRƯỜNG CAO ĐẲNG KON TUM (13, đậm)</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4, mục 2.1</w:t>
            </w:r>
          </w:p>
        </w:tc>
        <w:tc>
          <w:tcPr>
            <w:tcW w:type="dxa" w:w="1418"/>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2</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Quốc hiệu, Tiêu ngữ</w:t>
            </w:r>
          </w:p>
        </w:tc>
        <w:tc>
          <w:tcPr>
            <w:tcW w:type="dxa" w:w="53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“CỘNG HÒA” đúng chính tả; cỡ 13 đậm / 14 đậm</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4; quy tắc chính tả</w:t>
            </w:r>
          </w:p>
        </w:tc>
        <w:tc>
          <w:tcPr>
            <w:tcW w:type="dxa" w:w="1418"/>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3</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Ký hiệu công văn</w:t>
            </w:r>
          </w:p>
        </w:tc>
        <w:tc>
          <w:tcPr>
            <w:tcW w:type="dxa" w:w="53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/CĐKT-THHCQT đúng mẫu /CĐKT-&lt;đơn vị soạn thảo&gt;</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4</w:t>
            </w:r>
          </w:p>
        </w:tc>
        <w:tc>
          <w:tcPr>
            <w:tcW w:type="dxa" w:w="1418"/>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4</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Địa danh, ngày tháng</w:t>
            </w:r>
          </w:p>
        </w:tc>
        <w:tc>
          <w:tcPr>
            <w:tcW w:type="dxa" w:w="53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“Quảng Ngãi, ngày       tháng 9 năm 2026”, nghiêng, để trống ngày</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5.3</w:t>
            </w:r>
          </w:p>
        </w:tc>
        <w:tc>
          <w:tcPr>
            <w:tcW w:type="dxa" w:w="1418"/>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5</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Căn cứ viện dẫn</w:t>
            </w:r>
          </w:p>
        </w:tc>
        <w:tc>
          <w:tcPr>
            <w:tcW w:type="dxa" w:w="53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TB 736/TB-CĐKT ngày 25/6/2026 và TB 817/TB-CĐKT ngày 14/7/2026 khớp bản gốc kho 02</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KTC-Database kho 02-01 (tệp 05, 38)</w:t>
            </w:r>
          </w:p>
        </w:tc>
        <w:tc>
          <w:tcPr>
            <w:tcW w:type="dxa" w:w="1418"/>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6</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Người ký</w:t>
            </w:r>
          </w:p>
        </w:tc>
        <w:tc>
          <w:tcPr>
            <w:tcW w:type="dxa" w:w="53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HIỆU TRƯỞNG — Lê Trí Khải, khớp QĐ 1763/QĐ-CĐKT ngày 13/8/2026</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KTC-Database 02-01, 00-Metadata-Index</w:t>
            </w:r>
          </w:p>
        </w:tc>
        <w:tc>
          <w:tcPr>
            <w:tcW w:type="dxa" w:w="1418"/>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7</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Tên 6 đơn vị; viết tắt “Lưu: VT, THHCQT”</w:t>
            </w:r>
          </w:p>
        </w:tc>
        <w:tc>
          <w:tcPr>
            <w:tcW w:type="dxa" w:w="53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Khớp bảng 18 đơn vị; dùng đúng cột viết tắt số/ký hiệu</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3.4</w:t>
            </w:r>
          </w:p>
        </w:tc>
        <w:tc>
          <w:tcPr>
            <w:tcW w:type="dxa" w:w="1418"/>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8</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Lề, phông, nội dung</w:t>
            </w:r>
          </w:p>
        </w:tc>
        <w:tc>
          <w:tcPr>
            <w:tcW w:type="dxa" w:w="53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Lề 20/20/30/20 mm; Times New Roman; 14pt, dàn đều, thụt 1,27cm, cách đoạn 6pt</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4</w:t>
            </w:r>
          </w:p>
        </w:tc>
        <w:tc>
          <w:tcPr>
            <w:tcW w:type="dxa" w:w="1418"/>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9</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trích mẫu/checklist nội bộ làm căn cứ</w:t>
            </w:r>
          </w:p>
        </w:tc>
        <w:tc>
          <w:tcPr>
            <w:tcW w:type="dxa" w:w="53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phát hiện</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Quy tắc KTC-897</w:t>
            </w:r>
          </w:p>
        </w:tc>
        <w:tc>
          <w:tcPr>
            <w:tcW w:type="dxa" w:w="1418"/>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bl>
    <w:p>
      <w:pPr>
        <w:spacing w:after="40"/>
      </w:pPr>
    </w:p>
    <w:p>
      <w:pPr>
        <w:spacing w:before="200" w:after="80"/>
      </w:pPr>
      <w:r>
        <w:rPr>
          <w:rFonts w:ascii="Times New Roman" w:hAnsi="Times New Roman"/>
          <w:b/>
          <w:i w:val="0"/>
          <w:color w:val="7030A0"/>
          <w:sz w:val="28"/>
        </w:rPr>
        <w:t>PHẦN IV. BẢNG TỔNG HỢP</w:t>
      </w:r>
    </w:p>
    <w:tbl>
      <w:tblPr>
        <w:tblStyle w:val="TableGrid"/>
        <w:tblW w:type="dxa" w:w="14572"/>
        <w:jc w:val="center"/>
        <w:tblLayout w:type="fixed"/>
        <w:tblLook w:firstColumn="1" w:firstRow="1" w:lastColumn="0" w:lastRow="0" w:noHBand="0" w:noVBand="1" w:val="04A0"/>
      </w:tblPr>
      <w:tblGrid>
        <w:gridCol w:w="1701"/>
        <w:gridCol w:w="1701"/>
        <w:gridCol w:w="3402"/>
        <w:gridCol w:w="7768"/>
      </w:tblGrid>
      <w:tr>
        <w:trPr>
          <w:cantSplit w:val="0"/>
          <w:tblHeader w:val="1"/>
        </w:trPr>
        <w:tc>
          <w:tcPr>
            <w:tcW w:type="dxa" w:w="170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c>
          <w:tcPr>
            <w:tcW w:type="dxa" w:w="170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SỐ LƯỢNG</w:t>
            </w:r>
          </w:p>
        </w:tc>
        <w:tc>
          <w:tcPr>
            <w:tcW w:type="dxa" w:w="3402"/>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MÃ VẤN ĐỀ</w:t>
            </w:r>
          </w:p>
        </w:tc>
        <w:tc>
          <w:tcPr>
            <w:tcW w:type="dxa" w:w="776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GHI CHÚ</w:t>
            </w:r>
          </w:p>
        </w:tc>
      </w:tr>
      <w:tr>
        <w:trPr>
          <w:cantSplit w:val="0"/>
        </w:trPr>
        <w:tc>
          <w:tcPr>
            <w:tcW w:type="dxa" w:w="170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1</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w:t>
            </w:r>
          </w:p>
        </w:tc>
        <w:tc>
          <w:tcPr>
            <w:tcW w:type="dxa" w:w="77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có vấn đề chặn trình ký</w:t>
            </w:r>
          </w:p>
        </w:tc>
      </w:tr>
      <w:tr>
        <w:trPr>
          <w:cantSplit w:val="0"/>
        </w:trPr>
        <w:tc>
          <w:tcPr>
            <w:tcW w:type="dxa" w:w="170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5</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1, 2, 3, 4, 5</w:t>
            </w:r>
          </w:p>
        </w:tc>
        <w:tc>
          <w:tcPr>
            <w:tcW w:type="dxa" w:w="77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Bắt buộc sửa trước khi trình</w:t>
            </w:r>
          </w:p>
        </w:tc>
      </w:tr>
      <w:tr>
        <w:trPr>
          <w:cantSplit w:val="0"/>
        </w:trPr>
        <w:tc>
          <w:tcPr>
            <w:tcW w:type="dxa" w:w="170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6</w:t>
            </w:r>
          </w:p>
        </w:tc>
        <w:tc>
          <w:tcPr>
            <w:tcW w:type="dxa" w:w="77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Nên sửa</w:t>
            </w:r>
          </w:p>
        </w:tc>
      </w:tr>
      <w:tr>
        <w:trPr>
          <w:cantSplit w:val="0"/>
        </w:trPr>
        <w:tc>
          <w:tcPr>
            <w:tcW w:type="dxa" w:w="170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7, 8, 9</w:t>
            </w:r>
          </w:p>
        </w:tc>
        <w:tc>
          <w:tcPr>
            <w:tcW w:type="dxa" w:w="77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Cần xác minh / Lãnh đạo quyết định</w:t>
            </w:r>
          </w:p>
        </w:tc>
      </w:tr>
    </w:tbl>
    <w:p>
      <w:pPr>
        <w:spacing w:after="40"/>
      </w:pPr>
    </w:p>
    <w:p>
      <w:pPr>
        <w:spacing w:before="200" w:after="80"/>
      </w:pPr>
      <w:r>
        <w:rPr>
          <w:rFonts w:ascii="Times New Roman" w:hAnsi="Times New Roman"/>
          <w:b/>
          <w:i w:val="0"/>
          <w:color w:val="7030A0"/>
          <w:sz w:val="28"/>
        </w:rPr>
        <w:t>PHẦN V. THẨM ĐỊNH CHUYÊN MÔN (NẾU CÓ)</w:t>
      </w:r>
    </w:p>
    <w:p>
      <w:pPr>
        <w:spacing w:after="60" w:line="276" w:lineRule="auto"/>
        <w:ind w:firstLine="567"/>
        <w:jc w:val="both"/>
      </w:pPr>
      <w:r>
        <w:rPr>
          <w:rFonts w:ascii="Times New Roman" w:hAnsi="Times New Roman"/>
          <w:b w:val="0"/>
          <w:i w:val="0"/>
          <w:sz w:val="28"/>
        </w:rPr>
        <w:t>Không có nội dung cần thẩm định chuyên môn. Các nhận xét về hồ sơ của từng đơn vị (mục 1–5 của công văn) dựa trên kết quả rà soát hồ sơ kỳ tháng 8-9/2026 đã ghi tại Process Memory PM-20260913-001; đơn vị soạn thảo cần đối chiếu lại với hồ sơ gốc trước khi trình.</w:t>
      </w:r>
    </w:p>
    <w:p>
      <w:pPr>
        <w:spacing w:before="200" w:after="80"/>
      </w:pPr>
      <w:r>
        <w:rPr>
          <w:rFonts w:ascii="Times New Roman" w:hAnsi="Times New Roman"/>
          <w:b/>
          <w:i w:val="0"/>
          <w:color w:val="7030A0"/>
          <w:sz w:val="28"/>
        </w:rPr>
        <w:t>PHẦN VI. ĐÁNH GIÁ TỔNG THỂ</w:t>
      </w:r>
    </w:p>
    <w:p>
      <w:pPr>
        <w:spacing w:after="60" w:line="276" w:lineRule="auto"/>
        <w:ind w:firstLine="567"/>
        <w:jc w:val="both"/>
      </w:pPr>
      <w:r>
        <w:rPr>
          <w:rFonts w:ascii="Times New Roman" w:hAnsi="Times New Roman"/>
          <w:b w:val="0"/>
          <w:i w:val="0"/>
          <w:sz w:val="28"/>
        </w:rPr>
        <w:t>Dự thảo đúng hệ quy chiếu A, bố cục rõ, căn cứ viện dẫn và người ký khớp nguồn gốc trong KTC-Database, tên đơn vị đúng danh mục hiện hành. Tồn tại chủ yếu thuộc thể thức (cỡ chữ số ký hiệu, trích yếu, nơi nhận) và hai ghi chú soạn thảo chưa gỡ. Không có vấn đề Mức 1.</w:t>
      </w:r>
    </w:p>
    <w:p>
      <w:pPr>
        <w:spacing w:before="200" w:after="80"/>
      </w:pPr>
      <w:r>
        <w:rPr>
          <w:rFonts w:ascii="Times New Roman" w:hAnsi="Times New Roman"/>
          <w:b/>
          <w:i w:val="0"/>
          <w:color w:val="7030A0"/>
          <w:sz w:val="28"/>
        </w:rPr>
        <w:t>PHẦN VII. KẾT LUẬN VÀ THỨ TỰ XỬ LÝ</w:t>
      </w:r>
    </w:p>
    <w:p>
      <w:pPr>
        <w:spacing w:after="60" w:line="276" w:lineRule="auto"/>
        <w:ind w:firstLine="567"/>
        <w:jc w:val="both"/>
      </w:pPr>
      <w:r>
        <w:rPr>
          <w:rFonts w:ascii="Times New Roman" w:hAnsi="Times New Roman"/>
          <w:b w:val="0"/>
          <w:i w:val="0"/>
          <w:sz w:val="28"/>
        </w:rPr>
        <w:t>Kết luận: Chưa trình ký ở trạng thái hiện tại; đủ điều kiện trình Hiệu trưởng sau khi xử lý xong 5 vấn đề Mức 2.</w:t>
      </w:r>
    </w:p>
    <w:p>
      <w:pPr>
        <w:spacing w:after="60" w:line="276" w:lineRule="auto"/>
        <w:ind w:firstLine="567"/>
        <w:jc w:val="both"/>
      </w:pPr>
      <w:r>
        <w:rPr>
          <w:rFonts w:ascii="Times New Roman" w:hAnsi="Times New Roman"/>
          <w:b w:val="0"/>
          <w:i w:val="0"/>
          <w:sz w:val="28"/>
        </w:rPr>
        <w:t>Thứ tự xử lý: (1) Lãnh đạo chốt thời hạn gửi lại (mục 8), xóa ghi chú mục 4 và mục 5; (2) sửa cỡ chữ mục 1, 2, 3; (3) sửa viết hoa mục 6; (4) quyết định giữ hay bỏ vế so sánh mục 7.</w:t>
      </w:r>
    </w:p>
    <w:p>
      <w:pPr>
        <w:spacing w:before="200" w:after="80"/>
      </w:pPr>
      <w:r>
        <w:rPr>
          <w:rFonts w:ascii="Times New Roman" w:hAnsi="Times New Roman"/>
          <w:b/>
          <w:i w:val="0"/>
          <w:color w:val="7030A0"/>
          <w:sz w:val="28"/>
        </w:rPr>
        <w:t>KIỂM TRA CHẤT LƯỢNG CUỐI CÙNG</w:t>
      </w:r>
    </w:p>
    <w:tbl>
      <w:tblPr>
        <w:tblStyle w:val="TableGrid"/>
        <w:tblW w:type="dxa" w:w="14572"/>
        <w:jc w:val="center"/>
        <w:tblLayout w:type="fixed"/>
        <w:tblLook w:firstColumn="1" w:firstRow="1" w:lastColumn="0" w:lastRow="0" w:noHBand="0" w:noVBand="1" w:val="04A0"/>
      </w:tblPr>
      <w:tblGrid>
        <w:gridCol w:w="2835"/>
        <w:gridCol w:w="11737"/>
      </w:tblGrid>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Phân hệ</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Đạt — Hệ A, không áp nhầm hệ B/D</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Đo tệp DOCX</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Đạt — đã đo bytes thật</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Căn cứ trọng yếu</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Đạt — đối chiếu kho 02-01</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Bảng</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Đạt — lưới cột cố định, tổng ≤ 25,7cm</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Process Memory</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ghi</w:t>
            </w:r>
          </w:p>
        </w:tc>
      </w:tr>
    </w:tbl>
    <w:p>
      <w:pPr>
        <w:spacing w:after="40"/>
      </w:pPr>
    </w:p>
    <w:p>
      <w:pPr>
        <w:spacing w:before="200" w:after="80"/>
      </w:pPr>
      <w:r>
        <w:rPr>
          <w:rFonts w:ascii="Times New Roman" w:hAnsi="Times New Roman"/>
          <w:b/>
          <w:i w:val="0"/>
          <w:color w:val="7030A0"/>
          <w:sz w:val="28"/>
        </w:rPr>
        <w:t>THÔNG TIN TRÁCH NHIỆM</w:t>
      </w:r>
    </w:p>
    <w:tbl>
      <w:tblPr>
        <w:tblStyle w:val="TableGrid"/>
        <w:tblW w:type="dxa" w:w="14572"/>
        <w:jc w:val="center"/>
        <w:tblLayout w:type="fixed"/>
        <w:tblLook w:firstColumn="1" w:firstRow="1" w:lastColumn="0" w:lastRow="0" w:noHBand="0" w:noVBand="1" w:val="04A0"/>
      </w:tblPr>
      <w:tblGrid>
        <w:gridCol w:w="2835"/>
        <w:gridCol w:w="11737"/>
      </w:tblGrid>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Nguồn dữ liệu đã dùng</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KTC-Database kho 02-01 (TB 736, TB 817, 00-Metadata-Index); Checklist 08-Quy-Uoc-Rieng-CDKT; NĐ 30/2020/NĐ-CP</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Người kiểm tra</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[Cần điền: Họ tên, chức danh cán bộ phòng Tổng hợp - Hành chính và Quản trị kiểm tra]</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Trạng thái phê duyệt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 v3.0 | Skill ktc-ra-soat-897 v3.0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