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Times New Roman" w:hAnsi="Times New Roman"/>
          <w:b/>
          <w:i w:val="0"/>
          <w:sz w:val="26"/>
        </w:rPr>
        <w:t>TRƯỜNG CAO ĐẲNG KON TUM</w:t>
      </w:r>
    </w:p>
    <w:p>
      <w:pPr>
        <w:spacing w:after="80"/>
        <w:jc w:val="center"/>
      </w:pPr>
      <w:r>
        <w:rPr>
          <w:rFonts w:ascii="Times New Roman" w:hAnsi="Times New Roman"/>
          <w:b/>
          <w:i w:val="0"/>
          <w:color w:val="2E74B5"/>
          <w:sz w:val="26"/>
        </w:rPr>
        <w:t>HỆ KTC-RA-SOAT-897-V2-CAI-TIEN</w:t>
      </w:r>
      <w:r>
        <w:rPr>
          <w:rFonts w:ascii="Times New Roman" w:hAnsi="Times New Roman"/>
          <w:b/>
          <w:i w:val="0"/>
          <w:color w:val="2E74B5"/>
          <w:sz w:val="26"/>
        </w:rPr>
        <w:t xml:space="preserve">  |  Báo cáo rà soát chính thức</w:t>
      </w:r>
    </w:p>
    <w:p>
      <w:pPr>
        <w:spacing w:after="60"/>
        <w:jc w:val="center"/>
      </w:pPr>
      <w:r>
        <w:rPr>
          <w:rFonts w:ascii="Times New Roman" w:hAnsi="Times New Roman"/>
          <w:b/>
          <w:i w:val="0"/>
          <w:color w:val="0000FF"/>
          <w:sz w:val="30"/>
        </w:rPr>
        <w:t>BÁO CÁO RÀ SOÁT CHÍNH THỨC TRƯỚC KHI TRÌNH KÝ</w:t>
      </w:r>
    </w:p>
    <w:p>
      <w:pPr>
        <w:spacing w:after="60"/>
        <w:jc w:val="center"/>
      </w:pPr>
      <w:r>
        <w:rPr>
          <w:rFonts w:ascii="Times New Roman" w:hAnsi="Times New Roman"/>
          <w:b/>
          <w:i w:val="0"/>
          <w:sz w:val="28"/>
        </w:rPr>
        <w:t xml:space="preserve">Chương trình công tác trọng tâm tháng 10 năm 2026 của Ban Thường vụ Đảng ủy Ủy ban nhân dân phường XYZ (tỉnh A)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6"/>
        </w:rPr>
        <w:t xml:space="preserve">Ngày rà soát: </w:t>
      </w:r>
      <w:r>
        <w:rPr>
          <w:rFonts w:ascii="Times New Roman" w:hAnsi="Times New Roman"/>
          <w:b/>
          <w:i w:val="0"/>
          <w:sz w:val="26"/>
        </w:rPr>
        <w:t>11/10/2026</w:t>
      </w:r>
      <w:r>
        <w:rPr>
          <w:rFonts w:ascii="Times New Roman" w:hAnsi="Times New Roman"/>
          <w:b w:val="0"/>
          <w:i w:val="0"/>
          <w:sz w:val="26"/>
        </w:rPr>
        <w:t xml:space="preserve">  |  Đơn vị soạn thảo: </w:t>
      </w:r>
      <w:r>
        <w:rPr>
          <w:rFonts w:ascii="Times New Roman" w:hAnsi="Times New Roman"/>
          <w:b/>
          <w:i w:val="0"/>
          <w:sz w:val="26"/>
        </w:rPr>
        <w:t xml:space="preserve">Văn phòng Đảng ủy UBND phường XYZ (suy từ mục Nơi nhận, chưa xác nhận)</w:t>
      </w:r>
      <w:r>
        <w:rPr>
          <w:rFonts w:ascii="Times New Roman" w:hAnsi="Times New Roman"/>
          <w:b w:val="0"/>
          <w:i w:val="0"/>
          <w:sz w:val="26"/>
        </w:rPr>
        <w:t xml:space="preserve">  |  Thẩm quyền: </w:t>
      </w:r>
      <w:r>
        <w:rPr>
          <w:rFonts w:ascii="Times New Roman" w:hAnsi="Times New Roman"/>
          <w:b/>
          <w:i w:val="0"/>
          <w:sz w:val="26"/>
        </w:rPr>
        <w:t xml:space="preserve">Ban Thường vụ Đảng ủy UBND phường XYZ – T/M Phó Bí thư</w:t>
      </w: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I. THÔNG TIN CHUNG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11680"/>
      </w:tblGrid>
      <w:tr>
        <w:trPr>
          <w:cantSplit w:val="0"/>
          <w:tblHeader w:val="1"/>
        </w:trPr>
        <w:tc>
          <w:tcPr>
            <w:tcW w:type="dxa" w:w="2778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MỤC</w:t>
            </w:r>
          </w:p>
        </w:tc>
        <w:tc>
          <w:tcPr>
            <w:tcW w:type="dxa" w:w="11679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NỘI DUNG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Hệ quy chiếu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Văn bản Đảng: HD 05-HD/VPTW ngày 27/5/2026 (thể thức); QĐ 399-QĐ/TW ngày 09/01/2026 (loại văn bản, thẩm quyền); Skill 29 và Phụ lục 2, 3. Căn cứ chọn: tiêu ngữ "ĐẢNG CỘNG SẢN VIỆT NAM", ký hiệu CTr/ĐU, thể thức T/M.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Loại văn bản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Chương trình công tác (CTr). Ban thường vụ đảng ủy có thẩm quyền ban hành theo QĐ 399-QĐ/TW.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Cơ quan ban hành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Ban Thường vụ Đảng ủy Ủy ban nhân dân phường XYZ (Đảng bộ tỉnh A); người ký: Phó Bí thư T/M Ban Thường vụ.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Quy ước riêng của Trường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KHÔNG áp dụng theo yêu cầu của người dùng (Checklist 08, TB 597, Phụ lục 3 mục 3 về nhận diện Trường), vì đây là văn bản của cơ quan khác.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Nguồn đã đọc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QĐ 399, HD 05 (đọc đủ); siêu dữ liệu 208-QĐ/TW và HD 02-HD/TW.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Không tìm thấy trong kho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05-CTr/ĐU, 09-CTr/TU, 25-CTr/ĐU, 1286-KL/ĐU, Quy chế 10-QC/ĐU, 87-KH/TU, toàn văn NQ 26, 27-NQ/TW, KL 76, 226-KL/TW. Các viện dẫn này CHƯA được xác minh bằng văn bản gốc.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Giới hạn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Hình thức phát hành (giấy/điện tử) chưa xác định; văn bản là dự thảo chưa có số, ngày nên không nêu thiếu số/ngày là lỗi. Bộ nhớ vận hành chưa đọc. Chưa thẩm định chuyên môn.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Thời điểm xác minh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11/10/2026 (Skill ktc-ra-soat-897 v2.25)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II. KẾT QUẢ RÀ SOÁT CHI TIẾT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494"/>
        <w:gridCol w:w="5499"/>
        <w:gridCol w:w="3005"/>
        <w:gridCol w:w="1644"/>
        <w:gridCol w:w="1077"/>
      </w:tblGrid>
      <w:tr>
        <w:trPr>
          <w:cantSplit w:val="0"/>
          <w:tblHeader w:val="1"/>
        </w:trPr>
        <w:tc>
          <w:tcPr>
            <w:tcW w:type="dxa" w:w="567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TT</w:t>
            </w:r>
          </w:p>
        </w:tc>
        <w:tc>
          <w:tcPr>
            <w:tcW w:type="dxa" w:w="2494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NỘI DUNG</w:t>
            </w:r>
          </w:p>
        </w:tc>
        <w:tc>
          <w:tcPr>
            <w:tcW w:type="dxa" w:w="5499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NHẬN XÉT</w:t>
            </w:r>
          </w:p>
        </w:tc>
        <w:tc>
          <w:tcPr>
            <w:tcW w:type="dxa" w:w="3005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KIẾN NGHỊ</w:t>
            </w:r>
          </w:p>
        </w:tc>
        <w:tc>
          <w:tcPr>
            <w:tcW w:type="dxa" w:w="1644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CĂN CỨ</w:t>
            </w:r>
          </w:p>
        </w:tc>
        <w:tc>
          <w:tcPr>
            <w:tcW w:type="dxa" w:w="1077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MỨC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[Điều khoản bắt buộc] Căn cứ: "Chương trình số 09-CTr/TU ngày 18/12/2025"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Chương trình của Đảng ủy, Ban Thường vụ Đảng ủy UBND phường XYZ nhưng mang ký hiệu "/TU" (Tỉnh ủy), trong khi các văn bản cùng cơ quan mang ký hiệu "/ĐU". Chưa tìm thấy văn bản gốc để đối chiếu.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Đối chiếu bản gốc; sửa thành ký hiệu đúng (thường là "/ĐU") hoặc bổ sung tên cơ quan ban hành nếu đúng là văn bản của Tỉnh ủy.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 6.1.4; Skill 03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2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[Nội dung] Mục I.1: "Kết luận số 1286-KL/ĐU ngày 02/10/2026"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Số hiệu 1286 bất thường so với chuỗi số của Đảng ủy (05, 11, 25-CTr/ĐU); văn bản này ban hành sau Chương trình quý IV (29/9/2026) nên cần xác minh. Chưa tìm thấy trong kho.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Xác minh số và ngày với Văn phòng Đảng ủy trước khi trình ký.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 3.1.1b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2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[Điều khoản bắt buộc] Mục III và IV.1: "Quy chế số 10-QC/ĐU"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Viện dẫn thiếu tên quy chế, ngày ban hành và cơ quan ban hành; Quy chế cũng không có trong phần căn cứ. Chưa tìm thấy trong kho.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Ghi đầy đủ lần viện dẫn đầu (tên, số, ngày, cơ quan) và đưa vào phần căn cứ.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 6.1.4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2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[Nội dung] Mục I.1: câu dài, đa chủ thể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Một câu nối Chương trình hành động 11-CTr/ĐU, Nghị quyết Đại hội XIV, Nghị quyết Đảng bộ tỉnh, Nghị quyết Đại hội Đảng bộ UBND phường XYZ và Kết luận 1286 bằng "và"; không rõ "thực hiện" gắn với văn bản nào, thứ tự thời gian không liền mạch.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Tách thành hai ý: (1) triển khai 11-CTr/ĐU; (2) thực hiện Kết luận 1286-KL/ĐU.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15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2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[Nội dung] Mục II: các nội dung trình Ban Thường vụ Tỉnh ủy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Mục III có "Thời gian trình" nhưng Mục II (từ 1 đến 5) không có, trong khi thời hạn là yếu tố điều hành chính của mục này; mục I.3 chỉ nêu chung "trong tháng 10/2026".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Bổ sung "Thời gian trình" cho từng nội dung ở Mục II.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15, 19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2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Phần căn cứ (dòng cuối)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Căn cứ cuối cùng kết thúc bằng dấu ";" ("...ngày 29/9/2026);") trong khi quy định yêu cầu căn cứ cuối kết thúc bằng dấu chấm; ngoài ra hai căn cứ được gộp trong một đoạn.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Căn cứ cuối kết thúc bằng "."; tách riêng hai căn cứ thành hai gạch đầu dòng.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 (căn cứ)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2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[Chất lượng soạn thảo] "Ban Xây dựng Đảng Đảng ủy" (II.1, II.4)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Lặp từ "Đảng"; mục III.1 viết "Ban Xây dựng Đảng ủy" nên tên cơ quan không thống nhất.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Thống nhất theo tên chính thức (đề xuất: "Ban Xây dựng Đảng").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18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[Chất lượng soạn thảo] Tên gọi cơ quan rút gọn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Dùng lẫn "Đảng ủy UBND phường XYZ", "Đảng ủy", "Ban Thường vụ Đảng ủy" và "Thường trực Đảng ủy UBND phường XYZ".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Dùng tên đầy đủ ở lần đầu, nêu cách viết tắt rồi giữ thống nhất.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18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[Chất lượng soạn thảo] Nhãn "Cơ quan tham mưu" (II.5)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Các mục khác dùng nhãn "Cơ quan chủ trì tham mưu"; cuối dòng thiếu dấu chấm.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Thống nhất nhãn và dấu câu.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18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[Nội dung] Mục III.2: "các nội dung tại Mục II"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Mục II gồm cả II.5 ("nếu có") trùng nội dung với III.3.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Ghi rõ "các nội dung từ 1 đến 4 tại Mục II" hoặc gộp II.5 với III.3.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15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[Chất lượng soạn thảo] Mục IV.3: "Đảng ủy ủy quyền"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Hai chữ "ủy" liền nhau gây khó đọc.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Diễn đạt lại, ví dụ "giao Thường trực Đảng ủy".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19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12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[Điều khoản bắt buộc] Viết tắt "UBND", "BCH", "CTr"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Tên đầy đủ có ở tiêu đề nhưng không kèm cách viết tắt; "UBND" được dùng ngay từ căn cứ đầu, "BCH" ở Nơi nhận.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Giải thích viết tắt ở lần đầu: "Ủy ban nhân dân (UBND)".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 6.1.3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13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Tên loại "CHƯƠNG TRÌNH"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Đo được 14pt; quy định 15-16pt.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Đặt 15 hoặc 16pt.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05; Skill 29 PL2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14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Giãn dòng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Kiểu Normal không đặt giãn dòng "Exactly"; quy định 18-22pt.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Đặt "Exactly" 18-22pt.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05; Skill 29 PL2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15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Thụt lề đầu dòng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Đo được 12,5; 12,7 và 10,39 mm, không thống nhất; quy định khoảng 10 mm.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Thống nhất khoảng 10 mm.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05; Skill 29 PL2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16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Số trang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Trường PAGE ở đầu trang không đặt cỡ chữ rõ (cần 14pt) và đặt cách mép 12,7 mm (cần 10 mm).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Đặt 14pt, cách mép trên 10 mm.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05; Skill 29 PL2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17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[Thể thức] Nơi nhận: "Lưu Văn phòng Đảng ủy.Th"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Có ký tự "Th" cỡ 12 dạng chỉ số dưới dính sau dòng Lưu, có thể là ký hiệu người soạn gõ nhầm; ký hiệu người soạn phải 11pt.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Xóa hoặc chuyển ký hiệu người soạn về vị trí và cỡ 11pt đúng quy định.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05; Skill 29 PL2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18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Nơi nhận: "- Các cơ quan chuyên trách tham mưu, / giúp việc Đảng ủy;"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Một mục bị ngắt thành hai đoạn, dòng sau không có gạch đầu dòng.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Gộp thành một đoạn, thụt lề treo.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19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Nhấn mạnh tiêu đề mục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Tiêu đề "T/M BAN THƯỜNG VỤ" dùng kiểu Heading 1 (không đánh số tự động) nên có nguy cơ xuất hiện trong mục lục.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Dùng kiểu thường.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14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20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[Chất lượng soạn thảo] Mục IV.3: giao Thường trực điều chỉnh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Thẩm quyền "điều chỉnh thời gian, bổ sung nhiệm vụ" được ủy quyền nhưng nội dung ủy quyền chưa giới hạn.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Ghi rõ giới hạn (không điều chỉnh nội dung thuộc thẩm quyền tập thể).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QĐ 399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21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[Điều khoản bắt buộc] Quy chế 10-QC/ĐU: thứ tự viện dẫn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Văn bản cùng được dẫn ở III và IV.1 với cách viết khác nhau.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Chuẩn hóa một cách viện dẫn.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HD 05 6.1.4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3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22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[Điều khoản bắt buộc] Tên gọi theo Quyết định 208-QĐ/TW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Văn bản dùng tên gọi hệ cũ; QĐ 208-QĐ/TW thí điểm và Chương VIII mục 3 có quy định chuyển tiếp.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Không cần sửa; theo dõi khi có hướng dẫn chính thức.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29 PL3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4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23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[Nội dung] Mục IV.3: phạm vi theo dõi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Văn phòng chỉ "tổng hợp", chưa có báo cáo định kỳ cho Ban Thường vụ.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Bổ sung kỳ báo cáo.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19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4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24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[Chất lượng soạn thảo] Thứ tự các căn cứ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Căn cứ dẫn Chương trình quý IV sau Chương trình năm; nên xếp theo hiệu lực/thời gian.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Xếp theo thời gian.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18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4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25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[Nội dung] Chồng lấn Mục III.3 và II.5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Hai mục cùng nói về vấn đề kinh tế - xã hội do UBND phường trình.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Gộp hoặc phân biệt phạm vi.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15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4</w:t>
            </w:r>
          </w:p>
        </w:tc>
      </w:tr>
      <w:tr>
        <w:trPr>
          <w:cantSplit w:val="0"/>
        </w:trPr>
        <w:tc>
          <w:tcPr>
            <w:tcW w:type="dxa" w:w="56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26</w:t>
            </w:r>
          </w:p>
        </w:tc>
        <w:tc>
          <w:tcPr>
            <w:tcW w:type="dxa" w:w="249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[Thể thức] Siêu dữ liệu tệp</w:t>
            </w:r>
          </w:p>
        </w:tc>
        <w:tc>
          <w:tcPr>
            <w:tcW w:type="dxa" w:w="549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 xml:space="preserve">Thuộc tính tệp ghi tiêu đề "TỈNH ỦY A" và tác giả "ChuyenVien7".</w:t>
            </w:r>
          </w:p>
        </w:tc>
        <w:tc>
          <w:tcPr>
            <w:tcW w:type="dxa" w:w="3005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Làm sạch thuộc tính trước khi phát hành.</w:t>
            </w:r>
          </w:p>
        </w:tc>
        <w:tc>
          <w:tcPr>
            <w:tcW w:type="dxa" w:w="1644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Skill 14</w:t>
            </w:r>
          </w:p>
        </w:tc>
        <w:tc>
          <w:tcPr>
            <w:tcW w:type="dxa" w:w="1077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Mức 4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III. NỘI DUNG ĐẠT / KHÔNG PHÁT HIỆN VẤN ĐỀ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Thẩm quyền: Ban thường vụ đảng ủy được ban hành Chương trình công tác (QĐ 399-QĐ/TW); thể thức ký T/M Phó Bí thư phù hợp.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Tiêu ngữ, tên cơ quan, ký hiệu CTr/ĐU và địa danh, ngày tháng đúng cấu trúc; dự thảo chưa có số và ngày là bình thường.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Lề trang 20/20/30/15 mm đúng quy định; có 5 gạch nối dưới trích yếu; "Nơi nhận" gạch chân, cỡ 12pt.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Số/ngày của NQ 26, 27-NQ/TW, KL 76, 226-KL/TW khớp tin tức báo chí (chưa đối chiếu toàn văn).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Cấu trúc 4 mục (nhiệm vụ trọng tâm, nội dung trình, nội dung theo quy chế, tổ chức thực hiện) logic, nhất quán phân công chỉ đạo - chủ trì - phối hợp.</w:t>
      </w: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IV. BẢNG TỔNG HỢP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701"/>
        <w:gridCol w:w="1701"/>
        <w:gridCol w:w="1701"/>
        <w:gridCol w:w="1701"/>
        <w:gridCol w:w="1701"/>
      </w:tblGrid>
      <w:tr>
        <w:trPr>
          <w:cantSplit w:val="0"/>
          <w:tblHeader w:val="1"/>
        </w:trPr>
        <w:tc>
          <w:tcPr>
            <w:tcW w:type="dxa" w:w="3969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NHÓM</w:t>
            </w:r>
          </w:p>
        </w:tc>
        <w:tc>
          <w:tcPr>
            <w:tcW w:type="dxa" w:w="1701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Mức 1</w:t>
            </w:r>
          </w:p>
        </w:tc>
        <w:tc>
          <w:tcPr>
            <w:tcW w:type="dxa" w:w="1701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Mức 2</w:t>
            </w:r>
          </w:p>
        </w:tc>
        <w:tc>
          <w:tcPr>
            <w:tcW w:type="dxa" w:w="1701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Mức 3</w:t>
            </w:r>
          </w:p>
        </w:tc>
        <w:tc>
          <w:tcPr>
            <w:tcW w:type="dxa" w:w="1701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Mức 4</w:t>
            </w:r>
          </w:p>
        </w:tc>
        <w:tc>
          <w:tcPr>
            <w:tcW w:type="dxa" w:w="1701"/>
            <w:shd w:val="clear" w:fill="1F497D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8"/>
              </w:rPr>
              <w:t>CỘNG</w:t>
            </w:r>
          </w:p>
        </w:tc>
      </w:tr>
      <w:tr>
        <w:trPr>
          <w:cantSplit w:val="0"/>
        </w:trPr>
        <w:tc>
          <w:tcPr>
            <w:tcW w:type="dxa" w:w="396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Thể thức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9</w:t>
            </w:r>
          </w:p>
        </w:tc>
      </w:tr>
      <w:tr>
        <w:trPr>
          <w:cantSplit w:val="0"/>
        </w:trPr>
        <w:tc>
          <w:tcPr>
            <w:tcW w:type="dxa" w:w="396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Nội dung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6</w:t>
            </w:r>
          </w:p>
        </w:tc>
      </w:tr>
      <w:tr>
        <w:trPr>
          <w:cantSplit w:val="0"/>
        </w:trPr>
        <w:tc>
          <w:tcPr>
            <w:tcW w:type="dxa" w:w="396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Điều khoản bắt buộc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5</w:t>
            </w:r>
          </w:p>
        </w:tc>
      </w:tr>
      <w:tr>
        <w:trPr>
          <w:cantSplit w:val="0"/>
        </w:trPr>
        <w:tc>
          <w:tcPr>
            <w:tcW w:type="dxa" w:w="396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Chất lượng soạn thảo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6</w:t>
            </w:r>
          </w:p>
        </w:tc>
      </w:tr>
      <w:tr>
        <w:trPr>
          <w:cantSplit w:val="0"/>
        </w:trPr>
        <w:tc>
          <w:tcPr>
            <w:tcW w:type="dxa" w:w="396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Cộng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15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1701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26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V. THẨM ĐỊNH CHUYÊN MÔN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Không có nội dung cần thẩm định chuyên môn.</w:t>
      </w: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VI. ĐÁNH GIÁ TỔNG THỂ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Không có lỗi Mức 1. Có 6 lỗi Mức 2, 15 Mức 3 và 5 Mức 4. Mức tuân thủ: Đạt có điều kiện. Kết luận: Cần chỉnh sửa trước khi trình ký.</w:t>
      </w: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PHẦN VII. KẾT LUẬN VÀ THỨ TỰ XỬ LÝ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- Ưu tiên 1: xác minh số hiệu, ngày, ký hiệu các văn bản viện dẫn chưa tìm thấy trong kho (09-CTr/TU, 1286-KL/ĐU, 05-CTr/ĐU, 25-CTr/ĐU, 10-QC/ĐU, 87-KH/TU).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Ưu tiên 2: sửa dấu câu phần căn cứ, bổ sung "Thời gian trình" ở Mục II, tách câu Mục I.1.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Ưu tiên 3: thống nhất tên cơ quan, nhãn, viết tắt; chỉnh định dạng (tên loại 15-16pt, giãn dòng, thụt lề, số trang, khối Nơi nhận).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- Ưu tiên 4: các góp ý Mức 4 tùy cơ quan ban hành quyết định.</w:t>
      </w: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KIỂM TRA CHẤT LƯỢNG CUỐI CÙNG</w:t>
      </w:r>
    </w:p>
    <w:p>
      <w:pPr>
        <w:spacing w:after="6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Đã kiểm tra: số lượng phát hiện khớp Phần II và IV (tính bằng chương trình); không bắt lỗi thiếu số/ngày của dự thảo; không áp dụng quy ước riêng của Trường; ghi rõ nguồn chưa xác minh.</w:t>
      </w:r>
    </w:p>
    <w:p>
      <w:pPr>
        <w:spacing w:before="200" w:after="80"/>
      </w:pPr>
      <w:r>
        <w:rPr>
          <w:rFonts w:ascii="Times New Roman" w:hAnsi="Times New Roman"/>
          <w:b/>
          <w:i w:val="0"/>
          <w:color w:val="7030A0"/>
          <w:sz w:val="28"/>
        </w:rPr>
        <w:t>THÔNG TIN TRÁCH NHIỆM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11680"/>
      </w:tblGrid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Nguồn dữ liệu đã dùng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Văn bản đầu vào (.docx) đọc nội dung và đo định dạng OOXML; QĐ 399-QĐ/TW và HD 05-HD/VPTW (Drive, đọc đủ); siêu dữ liệu 208-QĐ/TW, HD 02-HD/TW (Drive); Skill 28, 29, Phụ lục 2, 3 và Checklist 02-04; tin tức báo chí về NQ 26, 27-NQ/TW, KL 76, 226-KL/TW (chỉ để đối chiếu số/ngày, không thay văn bản gốc). · Công cụ hỗ trợ: Hệ KTC-Ra-Soat-897-v2-Cai-tien (Skill ktc-ra-soat-897, v2.25), chạy ngày 11/10/2026.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Người kiểm tra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sz w:val="26"/>
              </w:rPr>
              <w:t>Nguyễn Ngọc Quang Phục, Phó Trưởng phòng TH-HC&amp;QT chịu trách nhiệm xác nhận kết quả.</w:t>
            </w:r>
          </w:p>
        </w:tc>
      </w:tr>
      <w:tr>
        <w:trPr>
          <w:cantSplit w:val="0"/>
        </w:trPr>
        <w:tc>
          <w:tcPr>
            <w:tcW w:type="dxa" w:w="2778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Trạng thái phê duyệt</w:t>
            </w:r>
          </w:p>
        </w:tc>
        <w:tc>
          <w:tcPr>
            <w:tcW w:type="dxa" w:w="11679"/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pPr>
              <w:spacing w:after="0" w:line="240" w:lineRule="auto"/>
              <w:ind w:firstLine="0" w:left="0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C00000"/>
                <w:sz w:val="26"/>
              </w:rPr>
              <w:t>BẢN NHÁP – Kết quả AI chỉ có giá trị tham khảo. Cần phê duyệt chính thức trước khi dùng.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i w:val="0"/>
        <w:color w:val="646464"/>
        <w:sz w:val="20"/>
      </w:rPr>
      <w:t xml:space="preserve">Hệ KTC-Ra-Soat-897-v2-Cai-tien (Skill ktc-ra-soat-897, phiên bản v2.25)  |  Trang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2085</Words>
  <Characters>8011</Characters>
  <Application>Microsoft Macintosh Word</Application>
  <DocSecurity>0</DocSecurity>
  <Lines>0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