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66" w:type="dxa"/>
        <w:jc w:val="center"/>
        <w:tblLayout w:type="fixed"/>
        <w:tblLook w:val="04A0" w:firstRow="1" w:lastRow="0" w:firstColumn="1" w:lastColumn="0" w:noHBand="0" w:noVBand="1"/>
      </w:tblPr>
      <w:tblGrid>
        <w:gridCol w:w="4412"/>
        <w:gridCol w:w="5854"/>
      </w:tblGrid>
      <w:tr w:rsidR="00C26170" w:rsidRPr="00A072B6" w14:paraId="4C329701" w14:textId="77777777">
        <w:trPr>
          <w:trHeight w:val="556"/>
          <w:jc w:val="center"/>
        </w:trPr>
        <w:tc>
          <w:tcPr>
            <w:tcW w:w="4412" w:type="dxa"/>
            <w:vAlign w:val="center"/>
          </w:tcPr>
          <w:p w14:paraId="20E22B14" w14:textId="77777777" w:rsidR="00C26170" w:rsidRPr="00A072B6" w:rsidRDefault="00000000">
            <w:pPr>
              <w:jc w:val="center"/>
              <w:rPr>
                <w:sz w:val="26"/>
                <w:szCs w:val="26"/>
              </w:rPr>
            </w:pPr>
            <w:r w:rsidRPr="00A072B6">
              <w:rPr>
                <w:sz w:val="26"/>
                <w:szCs w:val="26"/>
              </w:rPr>
              <w:t>UBND TỈNH QUẢNG NGÃI</w:t>
            </w:r>
          </w:p>
          <w:p w14:paraId="1F9B647A" w14:textId="77777777" w:rsidR="00C26170" w:rsidRPr="00A072B6" w:rsidRDefault="00000000">
            <w:pPr>
              <w:pStyle w:val="Heading1"/>
              <w:spacing w:before="0"/>
              <w:jc w:val="center"/>
              <w:rPr>
                <w:rFonts w:ascii="Times New Roman" w:hAnsi="Times New Roman"/>
                <w:b/>
                <w:i/>
                <w:color w:val="000000"/>
                <w:sz w:val="26"/>
                <w:szCs w:val="26"/>
              </w:rPr>
            </w:pPr>
            <w:r w:rsidRPr="00A072B6">
              <w:rPr>
                <w:noProof/>
              </w:rPr>
              <mc:AlternateContent>
                <mc:Choice Requires="wps">
                  <w:drawing>
                    <wp:anchor distT="0" distB="19050" distL="0" distR="19050" simplePos="0" relativeHeight="4" behindDoc="0" locked="0" layoutInCell="1" allowOverlap="1" wp14:anchorId="28045C9E" wp14:editId="1624B784">
                      <wp:simplePos x="0" y="0"/>
                      <wp:positionH relativeFrom="column">
                        <wp:posOffset>882015</wp:posOffset>
                      </wp:positionH>
                      <wp:positionV relativeFrom="paragraph">
                        <wp:posOffset>190500</wp:posOffset>
                      </wp:positionV>
                      <wp:extent cx="857250" cy="0"/>
                      <wp:effectExtent l="635" t="3810" r="0" b="3810"/>
                      <wp:wrapNone/>
                      <wp:docPr id="1" name="Straight Connector 8"/>
                      <wp:cNvGraphicFramePr/>
                      <a:graphic xmlns:a="http://schemas.openxmlformats.org/drawingml/2006/main">
                        <a:graphicData uri="http://schemas.microsoft.com/office/word/2010/wordprocessingShape">
                          <wps:wsp>
                            <wps:cNvCnPr/>
                            <wps:spPr>
                              <a:xfrm>
                                <a:off x="0" y="0"/>
                                <a:ext cx="857160"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id="shape_0" from="69.45pt,15pt" to="136.9pt,15pt" ID="Straight Connector 8" stroked="t" o:allowincell="f" style="position:absolute" wp14:anchorId="28045C9E">
                      <v:stroke color="black" weight="6480" joinstyle="miter" endcap="flat"/>
                      <v:fill o:detectmouseclick="t" on="false"/>
                      <w10:wrap type="none"/>
                    </v:line>
                  </w:pict>
                </mc:Fallback>
              </mc:AlternateContent>
            </w:r>
            <w:r w:rsidRPr="00A072B6">
              <w:rPr>
                <w:rFonts w:ascii="Times New Roman" w:hAnsi="Times New Roman"/>
                <w:b/>
                <w:color w:val="000000"/>
                <w:sz w:val="26"/>
                <w:szCs w:val="26"/>
              </w:rPr>
              <w:t>TRƯỜNG CAO ĐẲNG KON TUM</w:t>
            </w:r>
          </w:p>
        </w:tc>
        <w:tc>
          <w:tcPr>
            <w:tcW w:w="5853" w:type="dxa"/>
          </w:tcPr>
          <w:p w14:paraId="276A575E" w14:textId="77777777" w:rsidR="00C26170" w:rsidRPr="00A072B6" w:rsidRDefault="00000000" w:rsidP="00A072B6">
            <w:pPr>
              <w:jc w:val="center"/>
              <w:rPr>
                <w:b/>
                <w:sz w:val="26"/>
              </w:rPr>
            </w:pPr>
            <w:r w:rsidRPr="00A072B6">
              <w:rPr>
                <w:b/>
                <w:sz w:val="26"/>
              </w:rPr>
              <w:t>CỘNG HÒA XÃ HỘI CHỦ NGHĨA VIỆT NAM</w:t>
            </w:r>
          </w:p>
          <w:p w14:paraId="35A669B8" w14:textId="6670149C" w:rsidR="00C26170" w:rsidRPr="00A072B6" w:rsidRDefault="00000000" w:rsidP="00A072B6">
            <w:pPr>
              <w:tabs>
                <w:tab w:val="left" w:pos="1242"/>
              </w:tabs>
              <w:jc w:val="center"/>
            </w:pPr>
            <w:r w:rsidRPr="00A072B6">
              <w:rPr>
                <w:b/>
                <w:bCs/>
              </w:rPr>
              <w:t>Độc lập - Tự do - Hạnh phúc</w:t>
            </w:r>
          </w:p>
        </w:tc>
      </w:tr>
      <w:tr w:rsidR="00C26170" w:rsidRPr="00A072B6" w14:paraId="06620A6B" w14:textId="77777777">
        <w:trPr>
          <w:trHeight w:val="488"/>
          <w:jc w:val="center"/>
        </w:trPr>
        <w:tc>
          <w:tcPr>
            <w:tcW w:w="4412" w:type="dxa"/>
          </w:tcPr>
          <w:p w14:paraId="4BD7CF10" w14:textId="59138963" w:rsidR="00C26170" w:rsidRPr="00A072B6" w:rsidRDefault="00000000">
            <w:pPr>
              <w:spacing w:before="120"/>
              <w:jc w:val="center"/>
            </w:pPr>
            <w:r w:rsidRPr="00A072B6">
              <w:rPr>
                <w:sz w:val="26"/>
                <w:szCs w:val="26"/>
              </w:rPr>
              <w:t xml:space="preserve">Số: </w:t>
            </w:r>
            <w:r w:rsidR="001760BF">
              <w:rPr>
                <w:sz w:val="26"/>
                <w:szCs w:val="26"/>
              </w:rPr>
              <w:t>2264</w:t>
            </w:r>
            <w:r w:rsidRPr="00A072B6">
              <w:rPr>
                <w:sz w:val="26"/>
                <w:szCs w:val="26"/>
              </w:rPr>
              <w:t>/QĐ-CĐKT</w:t>
            </w:r>
          </w:p>
        </w:tc>
        <w:tc>
          <w:tcPr>
            <w:tcW w:w="5853" w:type="dxa"/>
          </w:tcPr>
          <w:p w14:paraId="312F8084" w14:textId="54B06313" w:rsidR="00C26170" w:rsidRPr="00A072B6" w:rsidRDefault="00A072B6" w:rsidP="00A072B6">
            <w:pPr>
              <w:spacing w:before="120"/>
              <w:jc w:val="center"/>
              <w:rPr>
                <w:b/>
                <w:sz w:val="26"/>
              </w:rPr>
            </w:pPr>
            <w:r w:rsidRPr="00A072B6">
              <w:rPr>
                <w:noProof/>
              </w:rPr>
              <mc:AlternateContent>
                <mc:Choice Requires="wps">
                  <w:drawing>
                    <wp:anchor distT="0" distB="19050" distL="0" distR="20955" simplePos="0" relativeHeight="5" behindDoc="0" locked="0" layoutInCell="1" allowOverlap="1" wp14:anchorId="76FFEB14" wp14:editId="6F455969">
                      <wp:simplePos x="0" y="0"/>
                      <wp:positionH relativeFrom="column">
                        <wp:posOffset>727287</wp:posOffset>
                      </wp:positionH>
                      <wp:positionV relativeFrom="paragraph">
                        <wp:posOffset>10160</wp:posOffset>
                      </wp:positionV>
                      <wp:extent cx="2150745" cy="0"/>
                      <wp:effectExtent l="0" t="0" r="0" b="0"/>
                      <wp:wrapNone/>
                      <wp:docPr id="2" name="Straight Connector 7"/>
                      <wp:cNvGraphicFramePr/>
                      <a:graphic xmlns:a="http://schemas.openxmlformats.org/drawingml/2006/main">
                        <a:graphicData uri="http://schemas.microsoft.com/office/word/2010/wordprocessingShape">
                          <wps:wsp>
                            <wps:cNvCnPr/>
                            <wps:spPr>
                              <a:xfrm>
                                <a:off x="0" y="0"/>
                                <a:ext cx="2150745"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6C51FA2" id="Straight Connector 7" o:spid="_x0000_s1026" style="position:absolute;z-index:5;visibility:visible;mso-wrap-style:square;mso-wrap-distance-left:0;mso-wrap-distance-top:0;mso-wrap-distance-right:1.65pt;mso-wrap-distance-bottom:1.5pt;mso-position-horizontal:absolute;mso-position-horizontal-relative:text;mso-position-vertical:absolute;mso-position-vertical-relative:text" from="57.25pt,.8pt" to="226.6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" strokeweight=".18mm">
                      <v:stroke joinstyle="miter"/>
                    </v:line>
                  </w:pict>
                </mc:Fallback>
              </mc:AlternateContent>
            </w:r>
            <w:r w:rsidRPr="00A072B6">
              <w:rPr>
                <w:i/>
                <w:iCs/>
                <w:szCs w:val="26"/>
              </w:rPr>
              <w:t xml:space="preserve">Quảng Ngãi, ngày </w:t>
            </w:r>
            <w:r w:rsidR="001760BF">
              <w:rPr>
                <w:i/>
                <w:iCs/>
                <w:szCs w:val="26"/>
              </w:rPr>
              <w:t xml:space="preserve">12 </w:t>
            </w:r>
            <w:r w:rsidRPr="00A072B6">
              <w:rPr>
                <w:i/>
                <w:iCs/>
                <w:szCs w:val="26"/>
              </w:rPr>
              <w:t>tháng 10 năm 2026</w:t>
            </w:r>
          </w:p>
        </w:tc>
      </w:tr>
    </w:tbl>
    <w:p w14:paraId="7A3662C4" w14:textId="77777777" w:rsidR="00C26170" w:rsidRPr="00A072B6" w:rsidRDefault="00C26170">
      <w:pPr>
        <w:jc w:val="center"/>
        <w:rPr>
          <w:b/>
        </w:rPr>
      </w:pPr>
    </w:p>
    <w:p w14:paraId="1377E660" w14:textId="77777777" w:rsidR="00C26170" w:rsidRPr="00A072B6" w:rsidRDefault="00000000">
      <w:pPr>
        <w:jc w:val="center"/>
        <w:rPr>
          <w:b/>
        </w:rPr>
      </w:pPr>
      <w:r w:rsidRPr="00A072B6">
        <w:rPr>
          <w:b/>
        </w:rPr>
        <w:t>QUYẾT ĐỊNH</w:t>
      </w:r>
    </w:p>
    <w:p w14:paraId="3F3D5633" w14:textId="77777777" w:rsidR="00A072B6" w:rsidRPr="00A072B6" w:rsidRDefault="00000000">
      <w:pPr>
        <w:jc w:val="center"/>
        <w:rPr>
          <w:b/>
          <w:bCs/>
        </w:rPr>
      </w:pPr>
      <w:r w:rsidRPr="00A072B6">
        <w:rPr>
          <w:b/>
          <w:bCs/>
        </w:rPr>
        <w:t xml:space="preserve">ban hành Quy chế bảo đảm an ninh mạng </w:t>
      </w:r>
    </w:p>
    <w:p w14:paraId="79CDBD60" w14:textId="623C52B2" w:rsidR="00C26170" w:rsidRPr="00A072B6" w:rsidRDefault="00000000">
      <w:pPr>
        <w:jc w:val="center"/>
      </w:pPr>
      <w:r w:rsidRPr="00A072B6">
        <w:rPr>
          <w:b/>
          <w:bCs/>
        </w:rPr>
        <w:t>trong hoạt động ứng dụng công nghệ thông tin</w:t>
      </w:r>
    </w:p>
    <w:p w14:paraId="64E6F72C" w14:textId="77777777" w:rsidR="00C26170" w:rsidRPr="00A072B6" w:rsidRDefault="00000000">
      <w:pPr>
        <w:jc w:val="center"/>
        <w:rPr>
          <w:b/>
          <w:lang w:eastAsia="en-US"/>
        </w:rPr>
      </w:pPr>
      <w:r w:rsidRPr="00A072B6">
        <w:rPr>
          <w:b/>
          <w:noProof/>
          <w:lang w:eastAsia="en-US"/>
        </w:rPr>
        <mc:AlternateContent>
          <mc:Choice Requires="wps">
            <w:drawing>
              <wp:anchor distT="0" distB="19050" distL="0" distR="20955" simplePos="0" relativeHeight="3" behindDoc="0" locked="0" layoutInCell="1" allowOverlap="1" wp14:anchorId="2A8E2DA5" wp14:editId="5AFE7E2E">
                <wp:simplePos x="0" y="0"/>
                <wp:positionH relativeFrom="margin">
                  <wp:align>center</wp:align>
                </wp:positionH>
                <wp:positionV relativeFrom="paragraph">
                  <wp:posOffset>36195</wp:posOffset>
                </wp:positionV>
                <wp:extent cx="1510665" cy="0"/>
                <wp:effectExtent l="0" t="0" r="0" b="0"/>
                <wp:wrapNone/>
                <wp:docPr id="3" name="Straight Connector 6"/>
                <wp:cNvGraphicFramePr/>
                <a:graphic xmlns:a="http://schemas.openxmlformats.org/drawingml/2006/main">
                  <a:graphicData uri="http://schemas.microsoft.com/office/word/2010/wordprocessingShape">
                    <wps:wsp>
                      <wps:cNvCnPr/>
                      <wps:spPr>
                        <a:xfrm>
                          <a:off x="0" y="0"/>
                          <a:ext cx="1510665" cy="0"/>
                        </a:xfrm>
                        <a:prstGeom prst="line">
                          <a:avLst/>
                        </a:prstGeom>
                        <a:ln w="936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anchor>
            </w:drawing>
          </mc:Choice>
          <mc:Fallback>
            <w:pict>
              <v:line w14:anchorId="6CFFDEC9" id="Straight Connector 6" o:spid="_x0000_s1026" style="position:absolute;z-index:3;visibility:visible;mso-wrap-style:square;mso-width-percent:0;mso-wrap-distance-left:0;mso-wrap-distance-top:0;mso-wrap-distance-right:1.65pt;mso-wrap-distance-bottom:1.5pt;mso-position-horizontal:center;mso-position-horizontal-relative:margin;mso-position-vertical:absolute;mso-position-vertical-relative:text;mso-width-percent:0;mso-width-relative:margin" from="0,2.85pt" to="118.9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" strokeweight=".26mm">
                <v:stroke joinstyle="miter"/>
                <w10:wrap anchorx="margin"/>
              </v:line>
            </w:pict>
          </mc:Fallback>
        </mc:AlternateContent>
      </w:r>
    </w:p>
    <w:p w14:paraId="0BA53106" w14:textId="77777777" w:rsidR="00C26170" w:rsidRPr="00A072B6" w:rsidRDefault="00000000">
      <w:pPr>
        <w:pStyle w:val="BodyText"/>
        <w:spacing w:before="120" w:after="120" w:line="276" w:lineRule="auto"/>
        <w:jc w:val="center"/>
        <w:rPr>
          <w:rFonts w:ascii="Times New Roman" w:hAnsi="Times New Roman" w:cs="Times New Roman"/>
          <w:b/>
          <w:szCs w:val="28"/>
          <w:lang w:eastAsia="en-US"/>
        </w:rPr>
      </w:pPr>
      <w:r w:rsidRPr="00A072B6">
        <w:rPr>
          <w:rFonts w:ascii="Times New Roman" w:hAnsi="Times New Roman" w:cs="Times New Roman"/>
          <w:b/>
          <w:szCs w:val="28"/>
          <w:lang w:eastAsia="en-US"/>
        </w:rPr>
        <w:t>HIỆU TRƯỞNG TRƯỜNG CAO ĐẲNG KON TUM</w:t>
      </w:r>
    </w:p>
    <w:p w14:paraId="5B566515" w14:textId="77777777" w:rsidR="00C26170" w:rsidRPr="00A072B6" w:rsidRDefault="00C26170">
      <w:pPr>
        <w:pStyle w:val="BodyText"/>
        <w:spacing w:before="120" w:after="120" w:line="276" w:lineRule="auto"/>
        <w:jc w:val="center"/>
        <w:rPr>
          <w:sz w:val="4"/>
          <w:szCs w:val="4"/>
        </w:rPr>
      </w:pPr>
    </w:p>
    <w:p w14:paraId="1C70AF6C" w14:textId="77777777" w:rsidR="00C26170" w:rsidRPr="00A072B6" w:rsidRDefault="00000000" w:rsidP="001C0E03">
      <w:pPr>
        <w:spacing w:before="120" w:after="120" w:line="336" w:lineRule="auto"/>
        <w:ind w:firstLine="720"/>
        <w:jc w:val="both"/>
      </w:pPr>
      <w:r w:rsidRPr="00A072B6">
        <w:rPr>
          <w:i/>
          <w:iCs/>
        </w:rPr>
        <w:t>Căn cứ Quyết định số 1976/QĐ-CĐKT ngày 14 tháng 9 năm 2026 của Hiệu trưởng Trường Cao đẳng Kon Tum ban hành Quy chế tổ chức và hoạt động của Trường Cao đẳng Kon Tum;</w:t>
      </w:r>
    </w:p>
    <w:p w14:paraId="2A067F14" w14:textId="77777777" w:rsidR="00C26170" w:rsidRPr="00A072B6" w:rsidRDefault="00000000" w:rsidP="001C0E03">
      <w:pPr>
        <w:spacing w:before="120" w:after="120" w:line="336" w:lineRule="auto"/>
        <w:ind w:firstLine="720"/>
        <w:jc w:val="both"/>
      </w:pPr>
      <w:r w:rsidRPr="00A072B6">
        <w:rPr>
          <w:i/>
          <w:iCs/>
        </w:rPr>
        <w:t>Căn cứ Luật An ninh mạng ngày 10 tháng 12 năm 2025;</w:t>
      </w:r>
    </w:p>
    <w:p w14:paraId="5645E89F" w14:textId="77777777" w:rsidR="00C26170" w:rsidRPr="00A072B6" w:rsidRDefault="00000000" w:rsidP="001C0E03">
      <w:pPr>
        <w:spacing w:before="120" w:after="120" w:line="336" w:lineRule="auto"/>
        <w:ind w:firstLine="720"/>
        <w:jc w:val="both"/>
      </w:pPr>
      <w:r w:rsidRPr="00A072B6">
        <w:rPr>
          <w:i/>
          <w:iCs/>
        </w:rPr>
        <w:t>Căn cứ Luật Bảo vệ bí mật nhà nước ngày 10 tháng 12 năm 2025;</w:t>
      </w:r>
    </w:p>
    <w:p w14:paraId="52FA0B1B" w14:textId="77777777" w:rsidR="00C26170" w:rsidRPr="00A072B6" w:rsidRDefault="00000000" w:rsidP="001C0E03">
      <w:pPr>
        <w:spacing w:before="120" w:after="120" w:line="336" w:lineRule="auto"/>
        <w:ind w:firstLine="720"/>
        <w:jc w:val="both"/>
      </w:pPr>
      <w:r w:rsidRPr="00A072B6">
        <w:rPr>
          <w:i/>
          <w:iCs/>
        </w:rPr>
        <w:t>Căn cứ Luật Bảo vệ dữ liệu cá nhân ngày 26 tháng 6 năm 2025;</w:t>
      </w:r>
    </w:p>
    <w:p w14:paraId="5D88E180" w14:textId="77777777" w:rsidR="00C26170" w:rsidRPr="00A072B6" w:rsidRDefault="00000000" w:rsidP="001C0E03">
      <w:pPr>
        <w:spacing w:before="120" w:after="120" w:line="336" w:lineRule="auto"/>
        <w:ind w:firstLine="720"/>
        <w:jc w:val="both"/>
      </w:pPr>
      <w:r w:rsidRPr="00A072B6">
        <w:rPr>
          <w:i/>
          <w:iCs/>
        </w:rPr>
        <w:t>Căn cứ Nghị định số 331/2026/NĐ-CP ngày 19 tháng 8 năm 2026 của Chính phủ về bảo vệ an ninh mạng đối với hệ thống thông tin;</w:t>
      </w:r>
    </w:p>
    <w:p w14:paraId="673FCB68" w14:textId="77777777" w:rsidR="00C26170" w:rsidRPr="00A072B6" w:rsidRDefault="00000000" w:rsidP="001C0E03">
      <w:pPr>
        <w:spacing w:before="120" w:after="120" w:line="336" w:lineRule="auto"/>
        <w:ind w:firstLine="720"/>
        <w:jc w:val="both"/>
      </w:pPr>
      <w:r w:rsidRPr="00A072B6">
        <w:rPr>
          <w:i/>
          <w:iCs/>
        </w:rPr>
        <w:t>Căn cứ Nghị định số 68/2024/NĐ-CP ngày 25 tháng 6 năm 2024 của Chính phủ quy định về chữ ký số chuyên dùng công vụ;</w:t>
      </w:r>
    </w:p>
    <w:p w14:paraId="156B41CE" w14:textId="77777777" w:rsidR="00C26170" w:rsidRPr="00A072B6" w:rsidRDefault="00000000" w:rsidP="001C0E03">
      <w:pPr>
        <w:spacing w:before="120" w:after="120" w:line="336" w:lineRule="auto"/>
        <w:ind w:firstLine="720"/>
        <w:jc w:val="both"/>
      </w:pPr>
      <w:r w:rsidRPr="00A072B6">
        <w:rPr>
          <w:i/>
          <w:iCs/>
        </w:rPr>
        <w:t>Căn cứ Quyết định số 132/2026/QĐ-UBND ngày 20 tháng 7 năm 2026 của Ủy ban nhân dân tỉnh Quảng Ngãi ban hành Quy chế bảo đảm an ninh mạng trong hoạt động ứng dụng công nghệ thông tin trên địa bàn tỉnh Quảng Ngãi;</w:t>
      </w:r>
    </w:p>
    <w:p w14:paraId="4EC83A53" w14:textId="55176388" w:rsidR="00C26170" w:rsidRPr="00A072B6" w:rsidRDefault="00000000" w:rsidP="001C0E03">
      <w:pPr>
        <w:spacing w:before="120" w:after="120" w:line="336" w:lineRule="auto"/>
        <w:ind w:firstLine="720"/>
        <w:jc w:val="both"/>
      </w:pPr>
      <w:r w:rsidRPr="00A072B6">
        <w:rPr>
          <w:i/>
          <w:iCs/>
        </w:rPr>
        <w:t xml:space="preserve">Căn cứ Quyết định số </w:t>
      </w:r>
      <w:r w:rsidR="00A072B6" w:rsidRPr="00A072B6">
        <w:rPr>
          <w:i/>
          <w:iCs/>
        </w:rPr>
        <w:t>2046</w:t>
      </w:r>
      <w:r w:rsidRPr="00A072B6">
        <w:rPr>
          <w:i/>
          <w:iCs/>
        </w:rPr>
        <w:t xml:space="preserve">/QĐ-CĐKT ngày </w:t>
      </w:r>
      <w:r w:rsidR="00A072B6" w:rsidRPr="00A072B6">
        <w:rPr>
          <w:i/>
          <w:iCs/>
        </w:rPr>
        <w:t>21</w:t>
      </w:r>
      <w:r w:rsidRPr="00A072B6">
        <w:rPr>
          <w:i/>
          <w:iCs/>
        </w:rPr>
        <w:t xml:space="preserve"> tháng </w:t>
      </w:r>
      <w:r w:rsidR="00A072B6" w:rsidRPr="00A072B6">
        <w:rPr>
          <w:i/>
          <w:iCs/>
        </w:rPr>
        <w:t>9</w:t>
      </w:r>
      <w:r w:rsidRPr="00A072B6">
        <w:rPr>
          <w:i/>
          <w:iCs/>
        </w:rPr>
        <w:t xml:space="preserve"> năm 2026 của Hiệu trưởng Trường Cao đẳng Kon Tum </w:t>
      </w:r>
      <w:r w:rsidR="00A072B6" w:rsidRPr="00A072B6">
        <w:rPr>
          <w:i/>
          <w:iCs/>
        </w:rPr>
        <w:t>ban hành Quy định vị trí, chức năng, nhiệm vụ, quyền hạn, cơ cấu tổ chức và mối quan hệ công tác của phòng Quản lý khoa học công nghệ và Hợp tác phát triển</w:t>
      </w:r>
      <w:r w:rsidRPr="00A072B6">
        <w:rPr>
          <w:i/>
          <w:iCs/>
        </w:rPr>
        <w:t>;</w:t>
      </w:r>
    </w:p>
    <w:p w14:paraId="72726EB8" w14:textId="77777777" w:rsidR="00C26170" w:rsidRPr="00A072B6" w:rsidRDefault="00000000" w:rsidP="001C0E03">
      <w:pPr>
        <w:spacing w:before="120" w:after="120" w:line="336" w:lineRule="auto"/>
        <w:ind w:firstLine="720"/>
        <w:jc w:val="both"/>
        <w:rPr>
          <w:i/>
          <w:color w:val="000000"/>
          <w:lang w:val="vi-VN"/>
        </w:rPr>
      </w:pPr>
      <w:r w:rsidRPr="00A072B6">
        <w:rPr>
          <w:i/>
          <w:iCs/>
          <w:color w:val="000000"/>
          <w:lang w:val="vi-VN"/>
        </w:rPr>
        <w:t>Xét đề nghị của Trưởng phòng Quản lý khoa học công nghệ và Hợp tác phát triển.</w:t>
      </w:r>
    </w:p>
    <w:p w14:paraId="2B0E909E" w14:textId="77777777" w:rsidR="00C26170" w:rsidRPr="00A072B6" w:rsidRDefault="00000000" w:rsidP="001C0E03">
      <w:pPr>
        <w:spacing w:before="120" w:after="120" w:line="336" w:lineRule="auto"/>
        <w:jc w:val="center"/>
        <w:rPr>
          <w:b/>
          <w:color w:val="000000"/>
          <w:lang w:val="vi-VN"/>
        </w:rPr>
      </w:pPr>
      <w:r w:rsidRPr="00A072B6">
        <w:rPr>
          <w:b/>
          <w:color w:val="000000"/>
          <w:lang w:val="vi-VN"/>
        </w:rPr>
        <w:t>QUYẾT ĐỊNH:</w:t>
      </w:r>
    </w:p>
    <w:p w14:paraId="68CEB5F8" w14:textId="4552A312" w:rsidR="00C26170" w:rsidRPr="00A072B6" w:rsidRDefault="00000000" w:rsidP="001C0E03">
      <w:pPr>
        <w:spacing w:before="120" w:after="120" w:line="336" w:lineRule="auto"/>
        <w:ind w:firstLine="720"/>
        <w:jc w:val="both"/>
        <w:rPr>
          <w:lang w:val="vi-VN"/>
        </w:rPr>
      </w:pPr>
      <w:r w:rsidRPr="00A072B6">
        <w:rPr>
          <w:b/>
          <w:bCs/>
          <w:color w:val="000000"/>
          <w:lang w:val="vi-VN"/>
        </w:rPr>
        <w:t>Điều 1.</w:t>
      </w:r>
      <w:r w:rsidRPr="00A072B6">
        <w:rPr>
          <w:color w:val="000000"/>
          <w:lang w:val="vi-VN"/>
        </w:rPr>
        <w:t xml:space="preserve"> Ban hành kèm theo Quyết định này </w:t>
      </w:r>
      <w:r w:rsidR="00A072B6" w:rsidRPr="00A072B6">
        <w:rPr>
          <w:color w:val="000000"/>
          <w:lang w:val="vi-VN"/>
        </w:rPr>
        <w:t>Quy chế bảo đảm an ninh mạng trong hoạt động ứng dụng công nghệ thông tin</w:t>
      </w:r>
      <w:r w:rsidRPr="00A072B6">
        <w:rPr>
          <w:color w:val="000000"/>
          <w:lang w:val="vi-VN"/>
        </w:rPr>
        <w:t>.</w:t>
      </w:r>
    </w:p>
    <w:p w14:paraId="5D27CA40" w14:textId="573AD120" w:rsidR="00C26170" w:rsidRPr="00A072B6" w:rsidRDefault="00000000" w:rsidP="001C0E03">
      <w:pPr>
        <w:spacing w:before="120" w:after="120" w:line="336" w:lineRule="auto"/>
        <w:ind w:firstLine="720"/>
        <w:jc w:val="both"/>
        <w:rPr>
          <w:lang w:val="vi-VN"/>
        </w:rPr>
      </w:pPr>
      <w:r w:rsidRPr="00A072B6">
        <w:rPr>
          <w:b/>
          <w:bCs/>
          <w:color w:val="000000"/>
          <w:lang w:val="vi-VN"/>
        </w:rPr>
        <w:lastRenderedPageBreak/>
        <w:t>Điều 2.</w:t>
      </w:r>
      <w:r w:rsidRPr="00A072B6">
        <w:rPr>
          <w:color w:val="000000"/>
          <w:lang w:val="vi-VN"/>
        </w:rPr>
        <w:t xml:space="preserve"> Quyết định này có hiệu lực thi hành kể từ ngày ký và thay thế Quyết định số 765/QĐ-CĐKT ngày 05</w:t>
      </w:r>
      <w:r w:rsidR="00A072B6" w:rsidRPr="00A072B6">
        <w:rPr>
          <w:color w:val="000000"/>
          <w:lang w:val="vi-VN"/>
        </w:rPr>
        <w:t xml:space="preserve"> tháng </w:t>
      </w:r>
      <w:r w:rsidRPr="00A072B6">
        <w:rPr>
          <w:color w:val="000000"/>
          <w:lang w:val="vi-VN"/>
        </w:rPr>
        <w:t>6</w:t>
      </w:r>
      <w:r w:rsidR="00A072B6" w:rsidRPr="00A072B6">
        <w:rPr>
          <w:color w:val="000000"/>
          <w:lang w:val="vi-VN"/>
        </w:rPr>
        <w:t xml:space="preserve"> năm </w:t>
      </w:r>
      <w:r w:rsidRPr="00A072B6">
        <w:rPr>
          <w:color w:val="000000"/>
          <w:lang w:val="vi-VN"/>
        </w:rPr>
        <w:t xml:space="preserve">2024 của Hiệu trưởng </w:t>
      </w:r>
      <w:r w:rsidR="00A072B6" w:rsidRPr="00A072B6">
        <w:rPr>
          <w:color w:val="000000"/>
          <w:lang w:val="vi-VN"/>
        </w:rPr>
        <w:t>nhà trường</w:t>
      </w:r>
      <w:r w:rsidRPr="00A072B6">
        <w:rPr>
          <w:color w:val="000000"/>
          <w:lang w:val="vi-VN"/>
        </w:rPr>
        <w:t>.</w:t>
      </w:r>
    </w:p>
    <w:p w14:paraId="5A86ED50" w14:textId="77777777" w:rsidR="00C26170" w:rsidRPr="00A072B6" w:rsidRDefault="00000000" w:rsidP="001C0E03">
      <w:pPr>
        <w:spacing w:before="120" w:after="120" w:line="336" w:lineRule="auto"/>
        <w:ind w:firstLine="720"/>
        <w:jc w:val="both"/>
        <w:rPr>
          <w:lang w:val="vi-VN"/>
        </w:rPr>
      </w:pPr>
      <w:r w:rsidRPr="00A072B6">
        <w:rPr>
          <w:b/>
          <w:bCs/>
          <w:color w:val="000000"/>
          <w:lang w:val="vi-VN"/>
        </w:rPr>
        <w:t>Điều 3.</w:t>
      </w:r>
      <w:r w:rsidRPr="00A072B6">
        <w:rPr>
          <w:color w:val="000000"/>
          <w:lang w:val="vi-VN"/>
        </w:rPr>
        <w:t xml:space="preserve"> Khi các văn bản dẫn chiếu tại Quyết định và Quy chế này được sửa đổi, bổ sung, thay thế hoặc ban hành mới thì thực hiện theo văn bản sửa đổi, bổ sung, thay thế hoặc ban hành mới đó.</w:t>
      </w:r>
    </w:p>
    <w:p w14:paraId="054AFDC4" w14:textId="77777777" w:rsidR="00C26170" w:rsidRPr="00A072B6" w:rsidRDefault="00000000" w:rsidP="001C0E03">
      <w:pPr>
        <w:spacing w:before="120" w:after="120" w:line="336" w:lineRule="auto"/>
        <w:ind w:firstLine="720"/>
        <w:jc w:val="both"/>
        <w:rPr>
          <w:lang w:val="vi-VN"/>
        </w:rPr>
      </w:pPr>
      <w:r w:rsidRPr="00A072B6">
        <w:rPr>
          <w:b/>
          <w:bCs/>
          <w:color w:val="000000"/>
          <w:lang w:val="vi-VN"/>
        </w:rPr>
        <w:t>Điều 4.</w:t>
      </w:r>
      <w:r w:rsidRPr="00A072B6">
        <w:rPr>
          <w:color w:val="000000"/>
          <w:lang w:val="vi-VN"/>
        </w:rPr>
        <w:t xml:space="preserve"> Trưởng các đơn vị thuộc Trường, thành viên Đội ứng cứu sự cố an toàn thông tin mạng của Trường và các tổ chức, cá nhân có liên quan chịu trách nhiệm thi hành Quyết định này./.</w:t>
      </w:r>
    </w:p>
    <w:tbl>
      <w:tblPr>
        <w:tblW w:w="9072" w:type="dxa"/>
        <w:jc w:val="center"/>
        <w:tblLayout w:type="fixed"/>
        <w:tblLook w:val="04A0" w:firstRow="1" w:lastRow="0" w:firstColumn="1" w:lastColumn="0" w:noHBand="0" w:noVBand="1"/>
      </w:tblPr>
      <w:tblGrid>
        <w:gridCol w:w="4679"/>
        <w:gridCol w:w="4393"/>
      </w:tblGrid>
      <w:tr w:rsidR="00C26170" w:rsidRPr="004145AB" w14:paraId="41FC1B69" w14:textId="77777777">
        <w:trPr>
          <w:jc w:val="center"/>
        </w:trPr>
        <w:tc>
          <w:tcPr>
            <w:tcW w:w="4678" w:type="dxa"/>
          </w:tcPr>
          <w:p w14:paraId="28F60AAB" w14:textId="77777777" w:rsidR="00C26170" w:rsidRPr="00A072B6" w:rsidRDefault="00000000">
            <w:pPr>
              <w:ind w:left="-107"/>
              <w:rPr>
                <w:b/>
                <w:color w:val="000000"/>
                <w:lang w:val="vi-VN"/>
              </w:rPr>
            </w:pPr>
            <w:r w:rsidRPr="00A072B6">
              <w:rPr>
                <w:b/>
                <w:bCs/>
                <w:i/>
                <w:iCs/>
                <w:color w:val="000000"/>
                <w:sz w:val="24"/>
                <w:lang w:val="vi-VN"/>
              </w:rPr>
              <w:t>Nơi nhận:</w:t>
            </w:r>
          </w:p>
          <w:p w14:paraId="0203FA06" w14:textId="77777777" w:rsidR="00C26170" w:rsidRPr="00A072B6" w:rsidRDefault="00000000">
            <w:pPr>
              <w:widowControl w:val="0"/>
              <w:tabs>
                <w:tab w:val="left" w:pos="142"/>
              </w:tabs>
              <w:ind w:left="-107"/>
              <w:rPr>
                <w:bCs/>
                <w:iCs/>
                <w:color w:val="000000"/>
                <w:sz w:val="22"/>
                <w:szCs w:val="22"/>
                <w:lang w:val="vi-VN"/>
              </w:rPr>
            </w:pPr>
            <w:r w:rsidRPr="00A072B6">
              <w:rPr>
                <w:color w:val="000000"/>
                <w:sz w:val="22"/>
                <w:szCs w:val="22"/>
                <w:lang w:val="vi-VN"/>
              </w:rPr>
              <w:t>- Như Điều 4;</w:t>
            </w:r>
          </w:p>
          <w:p w14:paraId="6D9B589F" w14:textId="3E622F00" w:rsidR="00C26170" w:rsidRPr="00A072B6" w:rsidRDefault="00000000">
            <w:pPr>
              <w:widowControl w:val="0"/>
              <w:tabs>
                <w:tab w:val="left" w:pos="142"/>
              </w:tabs>
              <w:ind w:left="-107"/>
              <w:rPr>
                <w:lang w:val="vi-VN"/>
              </w:rPr>
            </w:pPr>
            <w:r w:rsidRPr="00A072B6">
              <w:rPr>
                <w:color w:val="000000"/>
                <w:sz w:val="22"/>
                <w:szCs w:val="22"/>
                <w:lang w:val="vi-VN"/>
              </w:rPr>
              <w:t>- Công an tỉnh</w:t>
            </w:r>
            <w:r w:rsidR="006F4A98">
              <w:rPr>
                <w:color w:val="000000"/>
                <w:sz w:val="22"/>
                <w:szCs w:val="22"/>
              </w:rPr>
              <w:t xml:space="preserve"> -</w:t>
            </w:r>
            <w:r w:rsidRPr="00A072B6">
              <w:rPr>
                <w:color w:val="000000"/>
                <w:sz w:val="22"/>
                <w:szCs w:val="22"/>
                <w:lang w:val="vi-VN"/>
              </w:rPr>
              <w:t xml:space="preserve"> Phòng ANM&amp;PCTPSDCNC (b/c);</w:t>
            </w:r>
          </w:p>
          <w:p w14:paraId="7BA3BE8D" w14:textId="77777777" w:rsidR="00C26170" w:rsidRPr="00A072B6" w:rsidRDefault="00000000">
            <w:pPr>
              <w:widowControl w:val="0"/>
              <w:tabs>
                <w:tab w:val="left" w:pos="142"/>
              </w:tabs>
              <w:ind w:left="-107"/>
              <w:rPr>
                <w:bCs/>
                <w:iCs/>
                <w:color w:val="000000"/>
                <w:sz w:val="22"/>
                <w:szCs w:val="22"/>
                <w:lang w:val="vi-VN"/>
              </w:rPr>
            </w:pPr>
            <w:r w:rsidRPr="00A072B6">
              <w:rPr>
                <w:color w:val="000000"/>
                <w:sz w:val="22"/>
                <w:szCs w:val="22"/>
                <w:lang w:val="vi-VN"/>
              </w:rPr>
              <w:t>- Đảng ủy Trường;</w:t>
            </w:r>
          </w:p>
          <w:p w14:paraId="53D222A1" w14:textId="77777777" w:rsidR="00C26170" w:rsidRPr="00A072B6" w:rsidRDefault="00000000">
            <w:pPr>
              <w:widowControl w:val="0"/>
              <w:tabs>
                <w:tab w:val="left" w:pos="142"/>
              </w:tabs>
              <w:ind w:left="-107"/>
              <w:rPr>
                <w:bCs/>
                <w:iCs/>
                <w:color w:val="000000"/>
                <w:sz w:val="22"/>
                <w:szCs w:val="22"/>
                <w:lang w:val="vi-VN"/>
              </w:rPr>
            </w:pPr>
            <w:r w:rsidRPr="00A072B6">
              <w:rPr>
                <w:color w:val="000000"/>
                <w:sz w:val="22"/>
                <w:szCs w:val="22"/>
                <w:lang w:val="vi-VN"/>
              </w:rPr>
              <w:t>- Lãnh đạo Trường;</w:t>
            </w:r>
          </w:p>
          <w:p w14:paraId="3F875A9F" w14:textId="77777777" w:rsidR="00C26170" w:rsidRPr="00A072B6" w:rsidRDefault="00000000">
            <w:pPr>
              <w:widowControl w:val="0"/>
              <w:tabs>
                <w:tab w:val="left" w:pos="142"/>
              </w:tabs>
              <w:ind w:left="-107"/>
              <w:rPr>
                <w:bCs/>
                <w:iCs/>
                <w:color w:val="000000"/>
                <w:sz w:val="22"/>
                <w:szCs w:val="22"/>
                <w:lang w:val="vi-VN"/>
              </w:rPr>
            </w:pPr>
            <w:r w:rsidRPr="00A072B6">
              <w:rPr>
                <w:color w:val="000000"/>
                <w:sz w:val="22"/>
                <w:szCs w:val="22"/>
                <w:lang w:val="vi-VN"/>
              </w:rPr>
              <w:t>- BP VPĐU Trường;</w:t>
            </w:r>
          </w:p>
          <w:p w14:paraId="46AC6153" w14:textId="77777777" w:rsidR="00C26170" w:rsidRPr="00A072B6" w:rsidRDefault="00000000">
            <w:pPr>
              <w:widowControl w:val="0"/>
              <w:tabs>
                <w:tab w:val="left" w:pos="142"/>
              </w:tabs>
              <w:ind w:left="-107"/>
              <w:rPr>
                <w:bCs/>
                <w:iCs/>
                <w:color w:val="000000"/>
                <w:sz w:val="22"/>
                <w:szCs w:val="22"/>
                <w:lang w:val="vi-VN"/>
              </w:rPr>
            </w:pPr>
            <w:r w:rsidRPr="00A072B6">
              <w:rPr>
                <w:color w:val="000000"/>
                <w:sz w:val="22"/>
                <w:szCs w:val="22"/>
                <w:lang w:val="vi-VN"/>
              </w:rPr>
              <w:t>- Công đoàn Trường;</w:t>
            </w:r>
          </w:p>
          <w:p w14:paraId="5E1E85A4" w14:textId="77777777" w:rsidR="00C26170" w:rsidRPr="00A072B6" w:rsidRDefault="00000000">
            <w:pPr>
              <w:widowControl w:val="0"/>
              <w:tabs>
                <w:tab w:val="left" w:pos="142"/>
              </w:tabs>
              <w:ind w:left="-107"/>
              <w:rPr>
                <w:bCs/>
                <w:iCs/>
                <w:color w:val="000000"/>
                <w:sz w:val="22"/>
                <w:szCs w:val="22"/>
                <w:lang w:val="vi-VN"/>
              </w:rPr>
            </w:pPr>
            <w:r w:rsidRPr="00A072B6">
              <w:rPr>
                <w:color w:val="000000"/>
                <w:sz w:val="22"/>
                <w:szCs w:val="22"/>
                <w:lang w:val="vi-VN"/>
              </w:rPr>
              <w:t>- Đoàn Trường;</w:t>
            </w:r>
          </w:p>
          <w:p w14:paraId="53F9D246" w14:textId="77777777" w:rsidR="00C26170" w:rsidRPr="00A072B6" w:rsidRDefault="00000000">
            <w:pPr>
              <w:widowControl w:val="0"/>
              <w:tabs>
                <w:tab w:val="left" w:pos="142"/>
              </w:tabs>
              <w:ind w:left="-107"/>
              <w:rPr>
                <w:bCs/>
                <w:iCs/>
                <w:color w:val="000000"/>
                <w:sz w:val="22"/>
                <w:szCs w:val="22"/>
                <w:lang w:val="vi-VN"/>
              </w:rPr>
            </w:pPr>
            <w:r w:rsidRPr="00A072B6">
              <w:rPr>
                <w:color w:val="000000"/>
                <w:sz w:val="22"/>
                <w:szCs w:val="22"/>
                <w:lang w:val="vi-VN"/>
              </w:rPr>
              <w:t>- Hội Sinh viên Trường;</w:t>
            </w:r>
          </w:p>
          <w:p w14:paraId="32049E46" w14:textId="77777777" w:rsidR="00C26170" w:rsidRPr="00A072B6" w:rsidRDefault="00000000">
            <w:pPr>
              <w:spacing w:line="288" w:lineRule="auto"/>
              <w:ind w:left="-107"/>
              <w:jc w:val="both"/>
              <w:rPr>
                <w:color w:val="000000"/>
                <w:lang w:val="nl-NL"/>
              </w:rPr>
            </w:pPr>
            <w:r w:rsidRPr="00A072B6">
              <w:rPr>
                <w:color w:val="000000"/>
                <w:sz w:val="22"/>
                <w:szCs w:val="22"/>
                <w:lang w:val="nl-NL"/>
              </w:rPr>
              <w:t>- Lưu: VT, QLKHCN.</w:t>
            </w:r>
          </w:p>
        </w:tc>
        <w:tc>
          <w:tcPr>
            <w:tcW w:w="4393" w:type="dxa"/>
          </w:tcPr>
          <w:p w14:paraId="7638AAE9" w14:textId="77777777" w:rsidR="00C26170" w:rsidRPr="00A072B6" w:rsidRDefault="00000000">
            <w:pPr>
              <w:jc w:val="center"/>
              <w:rPr>
                <w:b/>
                <w:color w:val="000000"/>
                <w:szCs w:val="28"/>
                <w:lang w:val="nl-NL"/>
              </w:rPr>
            </w:pPr>
            <w:r w:rsidRPr="00A072B6">
              <w:rPr>
                <w:b/>
                <w:color w:val="000000"/>
                <w:szCs w:val="28"/>
                <w:lang w:val="nl-NL"/>
              </w:rPr>
              <w:t>HIỆU TRƯỞNG</w:t>
            </w:r>
          </w:p>
          <w:p w14:paraId="7701916C" w14:textId="77777777" w:rsidR="00C26170" w:rsidRPr="00A072B6" w:rsidRDefault="00C26170">
            <w:pPr>
              <w:jc w:val="center"/>
              <w:rPr>
                <w:b/>
                <w:color w:val="000000"/>
                <w:szCs w:val="28"/>
                <w:lang w:val="nl-NL"/>
              </w:rPr>
            </w:pPr>
          </w:p>
          <w:p w14:paraId="1234C1EA" w14:textId="77777777" w:rsidR="00C26170" w:rsidRPr="00A072B6" w:rsidRDefault="00C26170">
            <w:pPr>
              <w:jc w:val="center"/>
              <w:rPr>
                <w:b/>
                <w:color w:val="000000"/>
                <w:szCs w:val="28"/>
                <w:lang w:val="nl-NL"/>
              </w:rPr>
            </w:pPr>
          </w:p>
          <w:p w14:paraId="0CFFF438" w14:textId="77777777" w:rsidR="00C26170" w:rsidRPr="00A072B6" w:rsidRDefault="00C26170">
            <w:pPr>
              <w:jc w:val="center"/>
              <w:rPr>
                <w:b/>
                <w:color w:val="000000"/>
                <w:szCs w:val="28"/>
                <w:lang w:val="nl-NL"/>
              </w:rPr>
            </w:pPr>
          </w:p>
          <w:p w14:paraId="5248C363" w14:textId="77777777" w:rsidR="00C26170" w:rsidRPr="00A072B6" w:rsidRDefault="00C26170">
            <w:pPr>
              <w:jc w:val="center"/>
              <w:rPr>
                <w:b/>
                <w:color w:val="000000"/>
                <w:szCs w:val="28"/>
                <w:lang w:val="nl-NL"/>
              </w:rPr>
            </w:pPr>
          </w:p>
          <w:p w14:paraId="4C7C8BE6" w14:textId="77777777" w:rsidR="00C26170" w:rsidRPr="00A072B6" w:rsidRDefault="00C26170">
            <w:pPr>
              <w:jc w:val="center"/>
              <w:rPr>
                <w:b/>
                <w:color w:val="000000"/>
                <w:szCs w:val="28"/>
                <w:lang w:val="nl-NL"/>
              </w:rPr>
            </w:pPr>
          </w:p>
          <w:p w14:paraId="610FD5B6" w14:textId="77777777" w:rsidR="00C26170" w:rsidRPr="00A072B6" w:rsidRDefault="00C26170">
            <w:pPr>
              <w:jc w:val="center"/>
              <w:rPr>
                <w:b/>
                <w:color w:val="000000"/>
                <w:szCs w:val="28"/>
                <w:lang w:val="nl-NL"/>
              </w:rPr>
            </w:pPr>
          </w:p>
          <w:p w14:paraId="37869B2F" w14:textId="77777777" w:rsidR="00C26170" w:rsidRPr="00A072B6" w:rsidRDefault="00000000">
            <w:pPr>
              <w:spacing w:before="120" w:line="288" w:lineRule="auto"/>
              <w:jc w:val="center"/>
              <w:rPr>
                <w:b/>
                <w:color w:val="000000"/>
                <w:lang w:val="nl-NL"/>
              </w:rPr>
            </w:pPr>
            <w:r w:rsidRPr="00A072B6">
              <w:rPr>
                <w:b/>
                <w:color w:val="000000"/>
                <w:szCs w:val="28"/>
                <w:lang w:val="nl-NL"/>
              </w:rPr>
              <w:t>Lê Trí Khải</w:t>
            </w:r>
          </w:p>
        </w:tc>
      </w:tr>
    </w:tbl>
    <w:p w14:paraId="7FB473F7" w14:textId="77777777" w:rsidR="00C26170" w:rsidRPr="00A072B6" w:rsidRDefault="00C26170">
      <w:pPr>
        <w:rPr>
          <w:lang w:val="nl-NL"/>
        </w:rPr>
        <w:sectPr w:rsidR="00C26170" w:rsidRPr="00A072B6" w:rsidSect="006F4A98">
          <w:headerReference w:type="default" r:id="rId8"/>
          <w:pgSz w:w="11906" w:h="16838" w:code="9"/>
          <w:pgMar w:top="1134" w:right="1134" w:bottom="1134" w:left="1701" w:header="720" w:footer="720" w:gutter="0"/>
          <w:cols w:space="720"/>
          <w:formProt w:val="0"/>
          <w:titlePg/>
          <w:docGrid w:linePitch="381"/>
        </w:sectPr>
      </w:pPr>
    </w:p>
    <w:tbl>
      <w:tblPr>
        <w:tblW w:w="10266" w:type="dxa"/>
        <w:jc w:val="center"/>
        <w:tblLayout w:type="fixed"/>
        <w:tblLook w:val="04A0" w:firstRow="1" w:lastRow="0" w:firstColumn="1" w:lastColumn="0" w:noHBand="0" w:noVBand="1"/>
      </w:tblPr>
      <w:tblGrid>
        <w:gridCol w:w="4412"/>
        <w:gridCol w:w="5854"/>
      </w:tblGrid>
      <w:tr w:rsidR="00A072B6" w:rsidRPr="00A072B6" w14:paraId="5A46E116" w14:textId="77777777" w:rsidTr="00A072B6">
        <w:trPr>
          <w:trHeight w:val="556"/>
          <w:jc w:val="center"/>
        </w:trPr>
        <w:tc>
          <w:tcPr>
            <w:tcW w:w="4412" w:type="dxa"/>
            <w:vAlign w:val="center"/>
          </w:tcPr>
          <w:p w14:paraId="6FE2225A" w14:textId="77777777" w:rsidR="00A072B6" w:rsidRPr="00A072B6" w:rsidRDefault="00A072B6" w:rsidP="00AE6A93">
            <w:pPr>
              <w:jc w:val="center"/>
              <w:rPr>
                <w:sz w:val="26"/>
                <w:szCs w:val="26"/>
              </w:rPr>
            </w:pPr>
            <w:r w:rsidRPr="00A072B6">
              <w:rPr>
                <w:sz w:val="26"/>
                <w:szCs w:val="26"/>
              </w:rPr>
              <w:lastRenderedPageBreak/>
              <w:t>UBND TỈNH QUẢNG NGÃI</w:t>
            </w:r>
          </w:p>
          <w:p w14:paraId="514CD459" w14:textId="77777777" w:rsidR="00A072B6" w:rsidRPr="00A072B6" w:rsidRDefault="00A072B6" w:rsidP="00AE6A93">
            <w:pPr>
              <w:pStyle w:val="Heading1"/>
              <w:spacing w:before="0"/>
              <w:jc w:val="center"/>
              <w:rPr>
                <w:rFonts w:ascii="Times New Roman" w:hAnsi="Times New Roman"/>
                <w:b/>
                <w:i/>
                <w:color w:val="000000"/>
                <w:sz w:val="26"/>
                <w:szCs w:val="26"/>
              </w:rPr>
            </w:pPr>
            <w:r w:rsidRPr="00A072B6">
              <w:rPr>
                <w:noProof/>
              </w:rPr>
              <mc:AlternateContent>
                <mc:Choice Requires="wps">
                  <w:drawing>
                    <wp:anchor distT="0" distB="19050" distL="0" distR="19050" simplePos="0" relativeHeight="251659264" behindDoc="0" locked="0" layoutInCell="1" allowOverlap="1" wp14:anchorId="079170FE" wp14:editId="71A86CA1">
                      <wp:simplePos x="0" y="0"/>
                      <wp:positionH relativeFrom="column">
                        <wp:posOffset>882015</wp:posOffset>
                      </wp:positionH>
                      <wp:positionV relativeFrom="paragraph">
                        <wp:posOffset>190500</wp:posOffset>
                      </wp:positionV>
                      <wp:extent cx="857250" cy="0"/>
                      <wp:effectExtent l="635" t="3810" r="0" b="3810"/>
                      <wp:wrapNone/>
                      <wp:docPr id="987265002" name="Straight Connector 8"/>
                      <wp:cNvGraphicFramePr/>
                      <a:graphic xmlns:a="http://schemas.openxmlformats.org/drawingml/2006/main">
                        <a:graphicData uri="http://schemas.microsoft.com/office/word/2010/wordprocessingShape">
                          <wps:wsp>
                            <wps:cNvCnPr/>
                            <wps:spPr>
                              <a:xfrm>
                                <a:off x="0" y="0"/>
                                <a:ext cx="857160"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anchor>
                  </w:drawing>
                </mc:Choice>
                <mc:Fallback>
                  <w:pict>
                    <v:line w14:anchorId="172E2B02" id="Straight Connector 8" o:spid="_x0000_s1026" style="position:absolute;z-index:251659264;visibility:visible;mso-wrap-style:square;mso-wrap-distance-left:0;mso-wrap-distance-top:0;mso-wrap-distance-right:1.5pt;mso-wrap-distance-bottom:1.5pt;mso-position-horizontal:absolute;mso-position-horizontal-relative:text;mso-position-vertical:absolute;mso-position-vertical-relative:text" from="69.45pt,15pt" to="136.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" strokeweight=".18mm">
                      <v:stroke joinstyle="miter"/>
                    </v:line>
                  </w:pict>
                </mc:Fallback>
              </mc:AlternateContent>
            </w:r>
            <w:r w:rsidRPr="00A072B6">
              <w:rPr>
                <w:rFonts w:ascii="Times New Roman" w:hAnsi="Times New Roman"/>
                <w:b/>
                <w:color w:val="000000"/>
                <w:sz w:val="26"/>
                <w:szCs w:val="26"/>
              </w:rPr>
              <w:t>TRƯỜNG CAO ĐẲNG KON TUM</w:t>
            </w:r>
          </w:p>
        </w:tc>
        <w:tc>
          <w:tcPr>
            <w:tcW w:w="5854" w:type="dxa"/>
          </w:tcPr>
          <w:p w14:paraId="0B7B4BB4" w14:textId="77777777" w:rsidR="00A072B6" w:rsidRPr="00A072B6" w:rsidRDefault="00A072B6" w:rsidP="00AE6A93">
            <w:pPr>
              <w:jc w:val="center"/>
              <w:rPr>
                <w:b/>
                <w:sz w:val="26"/>
              </w:rPr>
            </w:pPr>
            <w:r w:rsidRPr="00A072B6">
              <w:rPr>
                <w:b/>
                <w:sz w:val="26"/>
              </w:rPr>
              <w:t>CỘNG HÒA XÃ HỘI CHỦ NGHĨA VIỆT NAM</w:t>
            </w:r>
          </w:p>
          <w:p w14:paraId="1413E50D" w14:textId="290A9343" w:rsidR="00A072B6" w:rsidRPr="00A072B6" w:rsidRDefault="00A072B6" w:rsidP="00AE6A93">
            <w:pPr>
              <w:tabs>
                <w:tab w:val="left" w:pos="1242"/>
              </w:tabs>
              <w:jc w:val="center"/>
            </w:pPr>
            <w:r w:rsidRPr="00A072B6">
              <w:rPr>
                <w:b/>
                <w:bCs/>
              </w:rPr>
              <w:t>Độc lập - Tự do - Hạnh phúc</w:t>
            </w:r>
          </w:p>
        </w:tc>
      </w:tr>
    </w:tbl>
    <w:p w14:paraId="0932FA5B" w14:textId="47C4FBCB" w:rsidR="00871800" w:rsidRDefault="00871800">
      <w:pPr>
        <w:spacing w:before="240"/>
        <w:jc w:val="center"/>
        <w:rPr>
          <w:b/>
          <w:bCs/>
          <w:color w:val="000000"/>
          <w:lang w:val="nl-NL"/>
        </w:rPr>
      </w:pPr>
      <w:r>
        <w:rPr>
          <w:b/>
          <w:bCs/>
          <w:noProof/>
          <w:color w:val="000000"/>
          <w:lang w:val="nl-NL"/>
        </w:rPr>
        <mc:AlternateContent>
          <mc:Choice Requires="wps">
            <w:drawing>
              <wp:anchor distT="0" distB="0" distL="114300" distR="114300" simplePos="0" relativeHeight="251660288" behindDoc="0" locked="0" layoutInCell="1" allowOverlap="1" wp14:anchorId="02DCBD9A" wp14:editId="34A57211">
                <wp:simplePos x="0" y="0"/>
                <wp:positionH relativeFrom="column">
                  <wp:posOffset>3212253</wp:posOffset>
                </wp:positionH>
                <wp:positionV relativeFrom="paragraph">
                  <wp:posOffset>25189</wp:posOffset>
                </wp:positionV>
                <wp:extent cx="2163233" cy="0"/>
                <wp:effectExtent l="0" t="0" r="0" b="0"/>
                <wp:wrapNone/>
                <wp:docPr id="1617292082" name="Straight Connector 5"/>
                <wp:cNvGraphicFramePr/>
                <a:graphic xmlns:a="http://schemas.openxmlformats.org/drawingml/2006/main">
                  <a:graphicData uri="http://schemas.microsoft.com/office/word/2010/wordprocessingShape">
                    <wps:wsp>
                      <wps:cNvCnPr/>
                      <wps:spPr>
                        <a:xfrm>
                          <a:off x="0" y="0"/>
                          <a:ext cx="2163233" cy="0"/>
                        </a:xfrm>
                        <a:prstGeom prst="line">
                          <a:avLst/>
                        </a:prstGeom>
                        <a:ln w="9525">
                          <a:solidFill>
                            <a:schemeClr val="tx2"/>
                          </a:solidFill>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13601C1"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2.95pt,2pt" to="423.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" strokecolor="black [3215]">
                <v:stroke joinstyle="miter"/>
              </v:line>
            </w:pict>
          </mc:Fallback>
        </mc:AlternateContent>
      </w:r>
    </w:p>
    <w:p w14:paraId="62F07CD1" w14:textId="3AAE321B" w:rsidR="00C26170" w:rsidRPr="00A072B6" w:rsidRDefault="00000000" w:rsidP="00871800">
      <w:pPr>
        <w:jc w:val="center"/>
        <w:rPr>
          <w:b/>
          <w:bCs/>
          <w:color w:val="000000"/>
          <w:lang w:val="nl-NL"/>
          <w14:textOutline w14:w="9525" w14:cap="rnd" w14:cmpd="sng" w14:algn="ctr">
            <w14:solidFill>
              <w14:schemeClr w14:val="tx1"/>
            </w14:solidFill>
            <w14:prstDash w14:val="solid"/>
            <w14:bevel/>
          </w14:textOutline>
        </w:rPr>
      </w:pPr>
      <w:r w:rsidRPr="00A072B6">
        <w:rPr>
          <w:b/>
          <w:bCs/>
          <w:color w:val="000000"/>
          <w:lang w:val="nl-NL"/>
        </w:rPr>
        <w:t>QUY CHẾ</w:t>
      </w:r>
    </w:p>
    <w:p w14:paraId="3EF13A03" w14:textId="476D8B90" w:rsidR="00C26170" w:rsidRPr="00A072B6" w:rsidRDefault="004F3ABA" w:rsidP="00871800">
      <w:pPr>
        <w:jc w:val="center"/>
        <w:rPr>
          <w:lang w:val="nl-NL"/>
        </w:rPr>
      </w:pPr>
      <w:r>
        <w:rPr>
          <w:b/>
          <w:bCs/>
          <w:color w:val="000000"/>
          <w:lang w:val="nl-NL"/>
        </w:rPr>
        <w:t>b</w:t>
      </w:r>
      <w:r w:rsidRPr="00A072B6">
        <w:rPr>
          <w:b/>
          <w:bCs/>
          <w:color w:val="000000"/>
          <w:lang w:val="nl-NL"/>
        </w:rPr>
        <w:t>ảo đảm an ninh mạng trong hoạt động ứng dụng công nghệ thông tin</w:t>
      </w:r>
    </w:p>
    <w:p w14:paraId="474B67FF" w14:textId="77777777" w:rsidR="00C26170" w:rsidRPr="00A072B6" w:rsidRDefault="00000000">
      <w:pPr>
        <w:ind w:firstLine="567"/>
        <w:jc w:val="both"/>
        <w:rPr>
          <w:color w:val="000000"/>
          <w:szCs w:val="28"/>
          <w:lang w:val="nl-NL" w:eastAsia="en-US"/>
        </w:rPr>
      </w:pPr>
      <w:r w:rsidRPr="00A072B6">
        <w:rPr>
          <w:noProof/>
          <w:color w:val="000000"/>
          <w:szCs w:val="28"/>
          <w:lang w:val="nl-NL" w:eastAsia="en-US"/>
        </w:rPr>
        <mc:AlternateContent>
          <mc:Choice Requires="wps">
            <w:drawing>
              <wp:anchor distT="0" distB="19050" distL="0" distR="35560" simplePos="0" relativeHeight="2" behindDoc="0" locked="0" layoutInCell="0" allowOverlap="1" wp14:anchorId="03961AE5" wp14:editId="3375D8A3">
                <wp:simplePos x="0" y="0"/>
                <wp:positionH relativeFrom="margin">
                  <wp:align>center</wp:align>
                </wp:positionH>
                <wp:positionV relativeFrom="paragraph">
                  <wp:posOffset>19262</wp:posOffset>
                </wp:positionV>
                <wp:extent cx="2361565" cy="0"/>
                <wp:effectExtent l="0" t="0" r="0" b="0"/>
                <wp:wrapNone/>
                <wp:docPr id="4" name="Straight Connector 5"/>
                <wp:cNvGraphicFramePr/>
                <a:graphic xmlns:a="http://schemas.openxmlformats.org/drawingml/2006/main">
                  <a:graphicData uri="http://schemas.microsoft.com/office/word/2010/wordprocessingShape">
                    <wps:wsp>
                      <wps:cNvCnPr/>
                      <wps:spPr>
                        <a:xfrm>
                          <a:off x="0" y="0"/>
                          <a:ext cx="2361565" cy="0"/>
                        </a:xfrm>
                        <a:prstGeom prst="line">
                          <a:avLst/>
                        </a:prstGeom>
                        <a:ln w="6480">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margin">
                  <wp14:pctWidth>0</wp14:pctWidth>
                </wp14:sizeRelH>
              </wp:anchor>
            </w:drawing>
          </mc:Choice>
          <mc:Fallback>
            <w:pict>
              <v:line w14:anchorId="77022DD9" id="Straight Connector 5" o:spid="_x0000_s1026" style="position:absolute;z-index:2;visibility:visible;mso-wrap-style:square;mso-width-percent:0;mso-wrap-distance-left:0;mso-wrap-distance-top:0;mso-wrap-distance-right:2.8pt;mso-wrap-distance-bottom:1.5pt;mso-position-horizontal:center;mso-position-horizontal-relative:margin;mso-position-vertical:absolute;mso-position-vertical-relative:text;mso-width-percent:0;mso-width-relative:margin" from="0,1.5pt" to="185.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" o:allowincell="f" strokeweight=".18mm">
                <v:stroke joinstyle="miter"/>
                <w10:wrap anchorx="margin"/>
              </v:line>
            </w:pict>
          </mc:Fallback>
        </mc:AlternateContent>
      </w:r>
    </w:p>
    <w:p w14:paraId="32E1727C" w14:textId="77777777" w:rsidR="00C26170" w:rsidRPr="00871800" w:rsidRDefault="00000000" w:rsidP="00304371">
      <w:pPr>
        <w:spacing w:before="120" w:after="120" w:line="288" w:lineRule="auto"/>
        <w:jc w:val="center"/>
        <w:rPr>
          <w:b/>
          <w:bCs/>
          <w:color w:val="000000"/>
          <w:szCs w:val="28"/>
          <w:lang w:val="nl-NL"/>
        </w:rPr>
      </w:pPr>
      <w:r w:rsidRPr="00871800">
        <w:rPr>
          <w:b/>
          <w:bCs/>
          <w:color w:val="000000"/>
          <w:szCs w:val="28"/>
          <w:lang w:val="nl-NL"/>
        </w:rPr>
        <w:t>Chương I</w:t>
      </w:r>
    </w:p>
    <w:p w14:paraId="0DF1D884" w14:textId="77777777" w:rsidR="00C26170" w:rsidRPr="00871800" w:rsidRDefault="00000000" w:rsidP="00304371">
      <w:pPr>
        <w:spacing w:before="120" w:after="120" w:line="288" w:lineRule="auto"/>
        <w:jc w:val="center"/>
        <w:rPr>
          <w:b/>
          <w:bCs/>
          <w:color w:val="000000"/>
          <w:szCs w:val="28"/>
          <w:lang w:val="nl-NL"/>
        </w:rPr>
      </w:pPr>
      <w:r w:rsidRPr="00871800">
        <w:rPr>
          <w:b/>
          <w:bCs/>
          <w:color w:val="000000"/>
          <w:szCs w:val="28"/>
          <w:lang w:val="nl-NL"/>
        </w:rPr>
        <w:t>QUY ĐỊNH CHUNG</w:t>
      </w:r>
    </w:p>
    <w:p w14:paraId="120BEEC9"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1. Phạm vi điều chỉnh và đối tượng áp dụng</w:t>
      </w:r>
    </w:p>
    <w:p w14:paraId="6ED45CA6" w14:textId="1AF76A5E"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1. Quy chế này quy định về công tác bảo đảm an ninh mạng trong hoạt động ứng dụng công nghệ thông tin của Trường Cao đẳng Kon Tum (sau đây gọi là Trường), bao gồm: </w:t>
      </w:r>
      <w:r w:rsidR="00304371">
        <w:rPr>
          <w:color w:val="000000"/>
          <w:szCs w:val="28"/>
          <w:lang w:val="nl-NL"/>
        </w:rPr>
        <w:t>Q</w:t>
      </w:r>
      <w:r w:rsidRPr="00871800">
        <w:rPr>
          <w:color w:val="000000"/>
          <w:szCs w:val="28"/>
          <w:lang w:val="nl-NL"/>
        </w:rPr>
        <w:t>uản lý tài sản, hệ thống thông tin; bảo vệ hệ thống thông tin theo cấp độ; kiểm tra, giám sát, ứng cứu sự cố; bảo vệ bí mật nhà nước, dữ liệu cá nhân trên không gian mạng; quản lý Trang thông tin điện tử, Trang/Kênh mạng xã hội và trách nhiệm của các tổ chức, cá nhân có liên quan. Quy chế này bảo đảm an ninh mạng áp dụng chung cho các hệ thống thông tin cấp độ 1, cấp độ 2 do Trường là chủ quản theo khoản 7 Điều 30 Nghị định số 331/2026/NĐ-CP.</w:t>
      </w:r>
    </w:p>
    <w:p w14:paraId="63F33F05"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Quy chế này áp dụng đối với:</w:t>
      </w:r>
    </w:p>
    <w:p w14:paraId="05C58042" w14:textId="16465204"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a) Các đơn vị thuộc Trường; các đoàn thể </w:t>
      </w:r>
      <w:r w:rsidR="006F4A98">
        <w:rPr>
          <w:color w:val="000000"/>
          <w:szCs w:val="28"/>
          <w:lang w:val="nl-NL"/>
        </w:rPr>
        <w:t>nhà</w:t>
      </w:r>
      <w:r w:rsidRPr="00871800">
        <w:rPr>
          <w:color w:val="000000"/>
          <w:szCs w:val="28"/>
          <w:lang w:val="nl-NL"/>
        </w:rPr>
        <w:t xml:space="preserve"> </w:t>
      </w:r>
      <w:r w:rsidR="006F4A98">
        <w:rPr>
          <w:color w:val="000000"/>
          <w:szCs w:val="28"/>
          <w:lang w:val="nl-NL"/>
        </w:rPr>
        <w:t>t</w:t>
      </w:r>
      <w:r w:rsidRPr="00871800">
        <w:rPr>
          <w:color w:val="000000"/>
          <w:szCs w:val="28"/>
          <w:lang w:val="nl-NL"/>
        </w:rPr>
        <w:t>rường có sử dụng hệ thống thông tin của Trường (sau đây gọi chung là đơn vị);</w:t>
      </w:r>
    </w:p>
    <w:p w14:paraId="04D60480" w14:textId="276D7290"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b) Viên chức, người lao động, người làm việc theo hợp đồng tại Trường (sau đây gọi chung là viên chức</w:t>
      </w:r>
      <w:r w:rsidR="00304371">
        <w:rPr>
          <w:color w:val="000000"/>
          <w:szCs w:val="28"/>
          <w:lang w:val="nl-NL"/>
        </w:rPr>
        <w:t>, người lao động</w:t>
      </w:r>
      <w:r w:rsidRPr="00871800">
        <w:rPr>
          <w:color w:val="000000"/>
          <w:szCs w:val="28"/>
          <w:lang w:val="nl-NL"/>
        </w:rPr>
        <w:t>); học sinh, sinh viên, học viên (sau đây gọi chung là người học) khi sử dụng hệ thống thông tin, thiết bị công nghệ thông tin của Trường;</w:t>
      </w:r>
    </w:p>
    <w:p w14:paraId="21774F89"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c) Tổ chức, cá nhân cung cấp sản phẩm, dịch vụ công nghệ thông tin, an ninh mạng hoặc có kết nối, sử dụng hệ thống thông tin của Trường (sau đây gọi là bên cung cấp dịch vụ) thông qua hợp đồng, thỏa thuận với Trường.</w:t>
      </w:r>
    </w:p>
    <w:p w14:paraId="7932F49C" w14:textId="78BEEAEA"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Hệ thống thông tin, tài liệu của Đảng</w:t>
      </w:r>
      <w:r w:rsidR="00C61D61">
        <w:rPr>
          <w:color w:val="000000"/>
          <w:szCs w:val="28"/>
          <w:lang w:val="nl-NL"/>
        </w:rPr>
        <w:t xml:space="preserve"> ủy Trường Cao đẳng Kon Tum và các chi bộ trực thuộc</w:t>
      </w:r>
      <w:r w:rsidRPr="00871800">
        <w:rPr>
          <w:color w:val="000000"/>
          <w:szCs w:val="28"/>
          <w:lang w:val="nl-NL"/>
        </w:rPr>
        <w:t xml:space="preserve"> thực hiện theo quy định của Đảng; Quy chế này áp dụng đối với việc sử dụng hạ tầng mạng, thiết bị của Trường.</w:t>
      </w:r>
    </w:p>
    <w:p w14:paraId="32DF0D91"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2. Giải thích từ ngữ</w:t>
      </w:r>
    </w:p>
    <w:p w14:paraId="3218481F" w14:textId="3527CB54"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Ngoài các từ ngữ đã được giải thích tại Điều 3 Nghị định số 331/2026/NĐ-CP và Điều 2 Quy chế ban hành kèm theo Quyết định số 132/2026/QĐ-UBND, trong Quy chế này các từ ngữ dưới đây được hiểu như sau:</w:t>
      </w:r>
    </w:p>
    <w:p w14:paraId="68939BEF"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lastRenderedPageBreak/>
        <w:t>1. Hệ thống thông tin của Trường là toàn bộ hạ tầng mạng, máy chủ, máy tính, thiết bị, phần mềm, cơ sở dữ liệu do Trường đầu tư, thuê dịch vụ hoặc được giao quản lý, vận hành tại trụ sở chính và các cơ sở của Trường, gồm: Hệ thống thông tin phục vụ công tác ứng dụng công nghệ thông tin; Hệ thống E-Learning; Trang thông tin điện tử; Hệ thống thông tin đào tạo và sát hạch lái xe; hệ thống mạng nội bộ tại các cơ sở; các phần mềm nghiệp vụ (quản lý đào tạo, thư viện số, đánh giá KPIs, bảo đảm chất lượng, quản lý nhà thuốc, khám chữa bệnh...) và các hệ thống khác được bổ sung.</w:t>
      </w:r>
    </w:p>
    <w:p w14:paraId="01D21564"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Chủ quản hệ thống thông tin là Trường Cao đẳng Kon Tum đối với các hệ thống thông tin do Trường quyết định đầu tư, thiết lập, thuê dịch vụ; Hiệu trưởng là người đại diện chủ quản hệ thống thông tin. Đối với hệ thống thông tin dùng chung do cơ quan cấp trên đầu tư, Trường thực hiện trách nhiệm của đơn vị sử dụng theo quy định của chủ quản hệ thống đó.</w:t>
      </w:r>
    </w:p>
    <w:p w14:paraId="738B5094"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Đơn vị chuyên trách an ninh mạng của Trường là phòng Quản lý khoa học công nghệ và Hợp tác phát triển (sau đây gọi là đơn vị chuyên trách), đồng thời là đơn vị vận hành hệ thống thông tin; đơn vị quản lý nghiệp vụ là đơn vị được giao quản lý nội dung, dữ liệu của một hệ thống thông tin hoặc phần mềm nghiệp vụ cụ thể.</w:t>
      </w:r>
    </w:p>
    <w:p w14:paraId="429F20E6" w14:textId="3C16C803"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4. Viên chức chuyên trách an ninh mạng là viên chức được Hiệu trưởng phân công quản trị hệ thống, bảo đảm an ninh mạng; đầu mối an ninh mạng của đơn vị là viên chức được </w:t>
      </w:r>
      <w:r w:rsidR="004F3ABA">
        <w:rPr>
          <w:color w:val="000000"/>
          <w:szCs w:val="28"/>
          <w:lang w:val="nl-NL"/>
        </w:rPr>
        <w:t>T</w:t>
      </w:r>
      <w:r w:rsidRPr="00871800">
        <w:rPr>
          <w:color w:val="000000"/>
          <w:szCs w:val="28"/>
          <w:lang w:val="nl-NL"/>
        </w:rPr>
        <w:t>rưởng đơn vị phân công phối hợp với đơn vị chuyên trách.</w:t>
      </w:r>
    </w:p>
    <w:p w14:paraId="6DBDEDF2"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5. Trang/Kênh mạng xã hội của Trường là trang, kênh, nhóm trên mạng xã hội mang tên, biểu trưng của Trường hoặc của đơn vị thuộc Trường.</w:t>
      </w:r>
    </w:p>
    <w:p w14:paraId="2A5E4750"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6. Mật khẩu mạnh là chuỗi ký tự gồm chữ thường, chữ in hoa, chữ số và ký tự đặc biệt, có độ dài tối thiểu 14 ký tự; trường hợp hệ thống có xác thực đa yếu tố (MFA), độ dài tối thiểu 08 ký tự.</w:t>
      </w:r>
    </w:p>
    <w:p w14:paraId="7DE29F33"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3. Nguyên tắc và các hành vi bị nghiêm cấm</w:t>
      </w:r>
    </w:p>
    <w:p w14:paraId="7A02713E"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1. Nguyên tắc bảo đảm an ninh mạng</w:t>
      </w:r>
    </w:p>
    <w:p w14:paraId="4ABF5255"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a) Tuân thủ các nguyên tắc tại Điều 4 Luật An ninh mạng, Điều 6 Nghị định số 331/2026/NĐ-CP và Điều 3 Quy chế ban hành kèm theo Quyết định số 132/2026/QĐ-UBND;</w:t>
      </w:r>
    </w:p>
    <w:p w14:paraId="28C655A1"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 xml:space="preserve">b) Bảo đảm an ninh mạng là yêu cầu bắt buộc, thường xuyên, liên tục trong suốt quá trình thiết kế, xây dựng, vận hành, nâng cấp đến hủy bỏ hệ thống thông </w:t>
      </w:r>
      <w:r w:rsidRPr="00871800">
        <w:rPr>
          <w:color w:val="000000"/>
          <w:szCs w:val="28"/>
        </w:rPr>
        <w:lastRenderedPageBreak/>
        <w:t>tin; được ưu tiên trong kế hoạch ứng dụng công nghệ thông tin, chuyển đổi số của Trường;</w:t>
      </w:r>
    </w:p>
    <w:p w14:paraId="5BCFD7A8" w14:textId="145179DA" w:rsidR="00C26170" w:rsidRPr="00871800" w:rsidRDefault="00000000" w:rsidP="00871800">
      <w:pPr>
        <w:spacing w:before="120" w:after="120" w:line="288" w:lineRule="auto"/>
        <w:ind w:firstLine="709"/>
        <w:jc w:val="both"/>
        <w:rPr>
          <w:bCs/>
          <w:color w:val="000000"/>
          <w:szCs w:val="28"/>
        </w:rPr>
      </w:pPr>
      <w:r w:rsidRPr="00871800">
        <w:rPr>
          <w:color w:val="000000"/>
          <w:szCs w:val="28"/>
        </w:rPr>
        <w:t xml:space="preserve">c) Hiệu trưởng chịu trách nhiệm toàn diện; trưởng các đơn vị chịu trách nhiệm trực tiếp tại đơn vị mình; mỗi viên chức, </w:t>
      </w:r>
      <w:r w:rsidR="004F3ABA">
        <w:rPr>
          <w:color w:val="000000"/>
          <w:szCs w:val="28"/>
        </w:rPr>
        <w:t xml:space="preserve">người lao động, </w:t>
      </w:r>
      <w:r w:rsidRPr="00871800">
        <w:rPr>
          <w:color w:val="000000"/>
          <w:szCs w:val="28"/>
        </w:rPr>
        <w:t>người học chịu trách nhiệm về việc chấp hành Quy chế này;</w:t>
      </w:r>
    </w:p>
    <w:p w14:paraId="4F911D86"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d) Hệ thống thông tin phải được xác định cấp độ và áp dụng biện pháp bảo vệ tương ứng theo Nghị định số 331/2026/NĐ-CP và Tiêu chuẩn quốc gia TCVN 14423:2026 An ninh mạng - Hệ thống thông tin - Yêu cầu cơ bản (sau đây gọi là TCVN 14423:2026);</w:t>
      </w:r>
    </w:p>
    <w:p w14:paraId="0D268130"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đ) Bảo đảm tính độc lập về chuyên môn giữa việc vận hành, quản trị hệ thống với việc tự kiểm tra, đánh giá an ninh mạng;</w:t>
      </w:r>
    </w:p>
    <w:p w14:paraId="1936CA4F" w14:textId="6C1060F9" w:rsidR="00C26170" w:rsidRPr="00871800" w:rsidRDefault="00000000" w:rsidP="00871800">
      <w:pPr>
        <w:spacing w:before="120" w:after="120" w:line="288" w:lineRule="auto"/>
        <w:ind w:firstLine="709"/>
        <w:jc w:val="both"/>
        <w:rPr>
          <w:bCs/>
          <w:color w:val="000000"/>
          <w:szCs w:val="28"/>
        </w:rPr>
      </w:pPr>
      <w:r w:rsidRPr="00871800">
        <w:rPr>
          <w:color w:val="000000"/>
          <w:szCs w:val="28"/>
        </w:rPr>
        <w:t xml:space="preserve">e) Ứng cứu sự cố theo phương châm </w:t>
      </w:r>
      <w:r w:rsidR="004F3ABA">
        <w:rPr>
          <w:color w:val="000000"/>
          <w:szCs w:val="28"/>
        </w:rPr>
        <w:t>“</w:t>
      </w:r>
      <w:r w:rsidRPr="00871800">
        <w:rPr>
          <w:color w:val="000000"/>
          <w:szCs w:val="28"/>
        </w:rPr>
        <w:t>4 tại chỗ</w:t>
      </w:r>
      <w:r w:rsidR="004F3ABA">
        <w:rPr>
          <w:color w:val="000000"/>
          <w:szCs w:val="28"/>
        </w:rPr>
        <w:t>”</w:t>
      </w:r>
      <w:r w:rsidRPr="00871800">
        <w:rPr>
          <w:color w:val="000000"/>
          <w:szCs w:val="28"/>
        </w:rPr>
        <w:t>, trước hết bằng lực lượng của Trường; khi vượt quá khả năng phải báo cáo ngay Công an tỉnh.</w:t>
      </w:r>
    </w:p>
    <w:p w14:paraId="65FBF131"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2. Các hành vi bị nghiêm cấm</w:t>
      </w:r>
    </w:p>
    <w:p w14:paraId="0D60E35C"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a) Các hành vi bị nghiêm cấm theo quy định của Luật An ninh mạng, Luật Bảo vệ bí mật nhà nước, Luật Bảo vệ dữ liệu cá nhân, Luật Dữ liệu, Luật Giao dịch điện tử, Luật Chuyển đổi số và Điều 4 Quy chế ban hành kèm theo Quyết định số 132/2026/QĐ-UBND;</w:t>
      </w:r>
    </w:p>
    <w:p w14:paraId="58FEEBE1"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b) Tự ý đấu nối thiết bị mạng, thiết bị phát Wi-Fi, đường truyền Internet vào mạng của Trường; tự ý thay đổi cấu hình mạng, địa chỉ IP; tự ý thay đổi, gỡ bỏ, vô hiệu hóa phần mềm phòng, chống mã độc và các biện pháp bảo đảm an ninh mạng; tự ý tháo lắp, thay thế linh kiện thiết bị;</w:t>
      </w:r>
    </w:p>
    <w:p w14:paraId="46ABFE10"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c) Cài đặt, sử dụng phần mềm không rõ nguồn gốc, phần mềm bẻ khóa bản quyền (như KMSPico, crack, keygen...), phần mềm không phục vụ công tác chuyên môn;</w:t>
      </w:r>
    </w:p>
    <w:p w14:paraId="4F3E9829"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d) Bẻ khóa, sử dụng trái phép mật khẩu, khóa mật mã, tài khoản của người khác; dùng chung, cho mượn tài khoản, thiết bị ký số; trao đổi, lưu trữ thông tin về hệ thống thông tin (tài khoản, mật khẩu, sơ đồ mạng, cấu hình, mã nguồn...) trên môi trường mạng mà không có biện pháp bảo vệ;</w:t>
      </w:r>
    </w:p>
    <w:p w14:paraId="2F602966"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đ) Soạn thảo, lưu giữ, truyền đưa tài liệu bí mật nhà nước trên máy tính, thiết bị đã hoặc đang kết nối mạng Internet, mạng máy tính (trừ mạng LAN độc lập), mạng viễn thông; đăng tải, chia sẻ thông tin bí mật nhà nước, thông tin nội bộ, dữ liệu cá nhân của người học, viên chức trên mạng xã hội, nhóm trò chuyện trực tuyến (Zalo, Messenger...);</w:t>
      </w:r>
    </w:p>
    <w:p w14:paraId="1720F2FE"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lastRenderedPageBreak/>
        <w:t>e) Đưa tài liệu bí mật nhà nước, dữ liệu cá nhân, đề thi, ngân hàng câu hỏi, dữ liệu kết quả học tập lên các dịch vụ trí tuệ nhân tạo, lưu trữ trực tuyến chưa được Trường cho phép sử dụng; chia sẻ tài liệu nội bộ trên dịch vụ lưu trữ trực tuyến ở chế độ ai có liên kết cũng truy cập được;</w:t>
      </w:r>
    </w:p>
    <w:p w14:paraId="6616B1F1" w14:textId="77777777" w:rsidR="00C26170" w:rsidRPr="00871800" w:rsidRDefault="00000000" w:rsidP="00871800">
      <w:pPr>
        <w:spacing w:before="120" w:after="120" w:line="288" w:lineRule="auto"/>
        <w:ind w:firstLine="709"/>
        <w:jc w:val="both"/>
        <w:rPr>
          <w:bCs/>
          <w:color w:val="000000"/>
          <w:szCs w:val="28"/>
        </w:rPr>
      </w:pPr>
      <w:r w:rsidRPr="00871800">
        <w:rPr>
          <w:color w:val="000000"/>
          <w:szCs w:val="28"/>
        </w:rPr>
        <w:t>g) Lập, quản trị Trang thông tin điện tử, Trang/Kênh mạng xã hội mang tên, biểu trưng của Trường hoặc đơn vị thuộc Trường khi chưa có sự đồng ý bằng văn bản của Lãnh đạo Trường.</w:t>
      </w:r>
    </w:p>
    <w:p w14:paraId="0FB5692F" w14:textId="77777777" w:rsidR="00C26170" w:rsidRPr="00871800" w:rsidRDefault="00000000" w:rsidP="004F3ABA">
      <w:pPr>
        <w:spacing w:before="120" w:after="120" w:line="288" w:lineRule="auto"/>
        <w:jc w:val="center"/>
        <w:rPr>
          <w:b/>
          <w:bCs/>
          <w:color w:val="000000"/>
          <w:szCs w:val="28"/>
          <w:lang w:val="nl-NL"/>
        </w:rPr>
      </w:pPr>
      <w:r w:rsidRPr="00871800">
        <w:rPr>
          <w:b/>
          <w:bCs/>
          <w:color w:val="000000"/>
          <w:szCs w:val="28"/>
          <w:lang w:val="nl-NL"/>
        </w:rPr>
        <w:t>Chương II</w:t>
      </w:r>
    </w:p>
    <w:p w14:paraId="2C28E743" w14:textId="77777777" w:rsidR="004F3ABA" w:rsidRDefault="00000000" w:rsidP="004F3ABA">
      <w:pPr>
        <w:spacing w:before="120" w:after="120" w:line="288" w:lineRule="auto"/>
        <w:jc w:val="center"/>
        <w:rPr>
          <w:b/>
          <w:bCs/>
          <w:color w:val="000000"/>
          <w:szCs w:val="28"/>
          <w:lang w:val="nl-NL"/>
        </w:rPr>
      </w:pPr>
      <w:r w:rsidRPr="00871800">
        <w:rPr>
          <w:b/>
          <w:bCs/>
          <w:color w:val="000000"/>
          <w:szCs w:val="28"/>
          <w:lang w:val="nl-NL"/>
        </w:rPr>
        <w:t xml:space="preserve">BẢO ĐẢM AN NINH MẠNG TRONG QUẢN LÝ, </w:t>
      </w:r>
    </w:p>
    <w:p w14:paraId="3D90E280" w14:textId="77F0042A" w:rsidR="00C26170" w:rsidRPr="00871800" w:rsidRDefault="00000000" w:rsidP="004F3ABA">
      <w:pPr>
        <w:spacing w:before="120" w:after="120" w:line="288" w:lineRule="auto"/>
        <w:jc w:val="center"/>
        <w:rPr>
          <w:b/>
          <w:bCs/>
          <w:color w:val="000000"/>
          <w:szCs w:val="28"/>
          <w:lang w:val="nl-NL"/>
        </w:rPr>
      </w:pPr>
      <w:r w:rsidRPr="00871800">
        <w:rPr>
          <w:b/>
          <w:bCs/>
          <w:color w:val="000000"/>
          <w:szCs w:val="28"/>
          <w:lang w:val="nl-NL"/>
        </w:rPr>
        <w:t>VẬN HÀNH</w:t>
      </w:r>
      <w:r w:rsidR="004F3ABA">
        <w:rPr>
          <w:b/>
          <w:bCs/>
          <w:color w:val="000000"/>
          <w:szCs w:val="28"/>
          <w:lang w:val="nl-NL"/>
        </w:rPr>
        <w:t xml:space="preserve"> </w:t>
      </w:r>
      <w:r w:rsidRPr="00871800">
        <w:rPr>
          <w:b/>
          <w:bCs/>
          <w:color w:val="000000"/>
          <w:szCs w:val="28"/>
          <w:lang w:val="nl-NL"/>
        </w:rPr>
        <w:t>HỆ THỐNG THÔNG TIN</w:t>
      </w:r>
    </w:p>
    <w:p w14:paraId="7A4E2BB4"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4. Quản lý tài sản công nghệ thông tin</w:t>
      </w:r>
    </w:p>
    <w:p w14:paraId="23EF851D"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1. Tài sản phần cứng, phần mềm, thông tin phải được lập danh mục, gắn với từng hệ thống thông tin và giao trách nhiệm quản lý cho đơn vị, cá nhân cụ thể theo Điều 6 đến Điều 9 Quy chế ban hành kèm theo Quyết định số 132/2026/QĐ-UBND và TCVN 14423:2026, trong đó:</w:t>
      </w:r>
    </w:p>
    <w:p w14:paraId="36D27297" w14:textId="1487147A"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a) Danh mục phần cứng gồm tối thiểu: </w:t>
      </w:r>
      <w:r w:rsidR="00BB00C1">
        <w:rPr>
          <w:color w:val="000000"/>
          <w:szCs w:val="28"/>
          <w:lang w:val="nl-NL"/>
        </w:rPr>
        <w:t>T</w:t>
      </w:r>
      <w:r w:rsidRPr="00871800">
        <w:rPr>
          <w:color w:val="000000"/>
          <w:szCs w:val="28"/>
          <w:lang w:val="nl-NL"/>
        </w:rPr>
        <w:t>ên tài sản, địa chỉ IP (đối với thiết bị đặt IP tĩnh), địa chỉ MAC hoặc số serial, vị trí lắp đặt địa lý, vị trí trong hệ thống mạng, mục đích sử dụng, hệ thống thông tin tương ứng, tình trạng, thời hạn hỗ trợ của hãng, người quản lý; thiết bị di động được phép kết nối vào hệ thống phải được đăng ký;</w:t>
      </w:r>
    </w:p>
    <w:p w14:paraId="4282E884" w14:textId="5617AD76"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b) Danh mục phần mềm gồm tối thiểu: </w:t>
      </w:r>
      <w:r w:rsidR="00BB00C1">
        <w:rPr>
          <w:color w:val="000000"/>
          <w:szCs w:val="28"/>
          <w:lang w:val="nl-NL"/>
        </w:rPr>
        <w:t>T</w:t>
      </w:r>
      <w:r w:rsidRPr="00871800">
        <w:rPr>
          <w:color w:val="000000"/>
          <w:szCs w:val="28"/>
          <w:lang w:val="nl-NL"/>
        </w:rPr>
        <w:t>ên, mục đích, phiên bản, phạm vi sử dụng, thông tin bản quyền, thời hạn hỗ trợ, hệ thống thông tin tương ứng, người quản lý;</w:t>
      </w:r>
    </w:p>
    <w:p w14:paraId="331EEBBE" w14:textId="24B4F368"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c) Danh mục tài sản thông tin gồm tối thiểu: </w:t>
      </w:r>
      <w:r w:rsidR="00BB00C1">
        <w:rPr>
          <w:color w:val="000000"/>
          <w:szCs w:val="28"/>
          <w:lang w:val="nl-NL"/>
        </w:rPr>
        <w:t>N</w:t>
      </w:r>
      <w:r w:rsidRPr="00871800">
        <w:rPr>
          <w:color w:val="000000"/>
          <w:szCs w:val="28"/>
          <w:lang w:val="nl-NL"/>
        </w:rPr>
        <w:t>hóm dữ liệu, mức độ nhạy cảm (công khai; nội bộ; hạn chế truy cập; bí mật nhà nước thực hiện theo Điều 15 Quy chế này), đơn vị quản lý, phạm vi truy cập, thời gian lưu trữ, yêu cầu khi tiêu hủy; dữ liệu cá nhân của người học, viên chức, người bệnh phải xác định rõ loại dữ liệu (cơ bản, nhạy cảm) và số lượng chủ thể dữ liệu.</w:t>
      </w:r>
    </w:p>
    <w:p w14:paraId="44469F0E" w14:textId="770434FE"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2. Đơn vị chuyên trách chủ trì, phối hợp phòng Tổng hợp </w:t>
      </w:r>
      <w:r w:rsidR="00BB00C1">
        <w:rPr>
          <w:color w:val="000000"/>
          <w:szCs w:val="28"/>
          <w:lang w:val="nl-NL"/>
        </w:rPr>
        <w:t>–</w:t>
      </w:r>
      <w:r w:rsidRPr="00871800">
        <w:rPr>
          <w:color w:val="000000"/>
          <w:szCs w:val="28"/>
          <w:lang w:val="nl-NL"/>
        </w:rPr>
        <w:t xml:space="preserve"> Hành chính và Quản trị, phòng Tài chính </w:t>
      </w:r>
      <w:r w:rsidR="00BB00C1">
        <w:rPr>
          <w:color w:val="000000"/>
          <w:szCs w:val="28"/>
          <w:lang w:val="nl-NL"/>
        </w:rPr>
        <w:t>–</w:t>
      </w:r>
      <w:r w:rsidRPr="00871800">
        <w:rPr>
          <w:color w:val="000000"/>
          <w:szCs w:val="28"/>
          <w:lang w:val="nl-NL"/>
        </w:rPr>
        <w:t xml:space="preserve"> Kế toán kiểm kê, cập nhật danh mục phần cứng, phần mềm tối thiểu 02 lần/năm, tài sản thông tin tối thiểu 01 lần/năm hoặc khi có thay đổi; định kỳ tối thiểu 01 lần/năm rà quét để phát hiện, cô lập hoặc loại bỏ thiết bị, phần mềm trái phép. Thiết bị chưa có trong danh mục không được kết nối vào vùng máy chủ và vùng máy tính viên chức.</w:t>
      </w:r>
    </w:p>
    <w:p w14:paraId="6450BD6A"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lastRenderedPageBreak/>
        <w:t>3. Máy chủ, máy tính chỉ được cài đặt hệ điều hành, phần mềm có bản quyền hoặc phần mềm mã nguồn mở hợp pháp thuộc danh mục được phép sử dụng do đơn vị chuyên trách lập, trình Hiệu trưởng phê duyệt; việc cài đặt, gỡ bỏ, gia hạn bản quyền chỉ do người được giao thực hiện. Phần mềm chưa được phê duyệt nhưng cần thiết cho hoạt động của Trường phải đưa vào danh sách ngoại lệ, nêu rõ biện pháp kiểm soát; phần mềm trái phép khác phải được gỡ bỏ ngay khi phát hiện.</w:t>
      </w:r>
    </w:p>
    <w:p w14:paraId="087F89D7"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4. Không tự ý sửa chữa thiết bị tại cơ sở bên ngoài Trường; trường hợp cần thiết phải được trưởng đơn vị đồng ý, tháo giữ bộ phận lưu trữ hoặc xóa dữ liệu an toàn trước khi mang đi. Khi thanh lý, điều chuyển, thay đổi mục đích sử dụng phải xóa dữ liệu an toàn hoặc tiêu hủy bộ phận lưu trữ và lập biên bản.</w:t>
      </w:r>
    </w:p>
    <w:p w14:paraId="1FD7BA06"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5. Quyền truy cập dữ liệu được cấp theo nguyên tắc tối thiểu và phân tách nhiệm vụ, có danh sách phân quyền theo từng loại tài sản thông tin và quy trình yêu cầu cấp, thêm, sửa, xóa quyền; kiểm tra phân quyền tối thiểu 01 lần/năm. Thông tin xác thực và dữ liệu không công khai phải được mã hóa khi lưu trữ và khi trao đổi qua mạng.</w:t>
      </w:r>
    </w:p>
    <w:p w14:paraId="32084582"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5. Quản lý rủi ro an ninh mạng và cấu hình an toàn</w:t>
      </w:r>
    </w:p>
    <w:p w14:paraId="025F5117" w14:textId="0549865A"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1. Đơn vị chuyên trách xây dựng, trình Hiệu trưởng ban hành quy trình quản lý rủi ro an ninh mạng gồm tối thiểu các bước: </w:t>
      </w:r>
      <w:r w:rsidR="00665A2B">
        <w:rPr>
          <w:color w:val="000000"/>
          <w:szCs w:val="28"/>
          <w:lang w:val="nl-NL"/>
        </w:rPr>
        <w:t>X</w:t>
      </w:r>
      <w:r w:rsidRPr="00871800">
        <w:rPr>
          <w:color w:val="000000"/>
          <w:szCs w:val="28"/>
          <w:lang w:val="nl-NL"/>
        </w:rPr>
        <w:t>ác định, phân tích, đánh giá và xử lý rủi ro; thực hiện đánh giá rủi ro trong các trường hợp quy định tại khoản 2 Điều 10 Nghị định số 331/2026/NĐ-CP với nội dung tối thiểu theo khoản 3 Điều 10 Nghị định này; lưu giữ hồ sơ đánh giá rủi ro.</w:t>
      </w:r>
    </w:p>
    <w:p w14:paraId="1DB69010"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Đơn vị chuyên trách ban hành tài liệu cấu hình chuẩn, cấu hình tăng cường bảo mật cho từng nhóm thiết bị, phần mềm (máy chủ, máy trạm, thiết bị mạng, tường lửa, hệ điều hành, cơ sở dữ liệu, ứng dụng); bảo đảm sử dụng giao thức kết nối an toàn, bật tường lửa trên máy chủ, máy trạm, vô hiệu hóa giao thức, dịch vụ không an toàn hoặc không sử dụng. Mọi thay đổi cấu hình phải được phê duyệt, kiểm tra trước khi áp dụng và ghi chép.</w:t>
      </w:r>
    </w:p>
    <w:p w14:paraId="7FC16BD6" w14:textId="3D6AE629"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3. Thiết lập tự động khóa phiên làm việc: </w:t>
      </w:r>
      <w:r w:rsidR="00665A2B">
        <w:rPr>
          <w:color w:val="000000"/>
          <w:szCs w:val="28"/>
          <w:lang w:val="nl-NL"/>
        </w:rPr>
        <w:t>M</w:t>
      </w:r>
      <w:r w:rsidRPr="00871800">
        <w:rPr>
          <w:color w:val="000000"/>
          <w:szCs w:val="28"/>
          <w:lang w:val="nl-NL"/>
        </w:rPr>
        <w:t>áy tính người dùng và phần mềm nghiệp vụ xử lý dữ liệu quan trọng không quá 15 phút; phiên quản trị phần mềm, máy chủ, thiết bị mạng và thiết bị di động không quá 05 phút. Tự động khóa sau tối đa 05 lần đăng nhập sai đối với phần mềm nghiệp vụ, tối đa 10 lần đối với máy tính xách tay, điện thoại; giới hạn thời gian mở khóa thiết bị sau khi bị khóa tối thiểu 12 giờ, tối đa 30 ngày; có cơ chế mở khóa khẩn cấp cho tài khoản quản trị dự phòng, được niêm phong và ghi nhật ký khi sử dụng.</w:t>
      </w:r>
    </w:p>
    <w:p w14:paraId="3A52E029"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lastRenderedPageBreak/>
        <w:t>4. Quy trình quản lý rủi ro, tài liệu cấu hình an toàn và các quy trình kỹ thuật khác theo Quy chế này được rà soát, cập nhật tối thiểu 01 lần/năm hoặc khi có thay đổi ảnh hưởng.</w:t>
      </w:r>
    </w:p>
    <w:p w14:paraId="186E62A2"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6. Xây dựng, nâng cấp, thuê dịch vụ và kết thúc vận hành hệ thống thông tin</w:t>
      </w:r>
    </w:p>
    <w:p w14:paraId="5DCA9D3E" w14:textId="26ABBF9D"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1. Khi xây dựng mới, nâng cấp, mở rộng hoặc thuê dịch vụ hệ thống thông tin, đơn vị đề xuất phối hợp đơn vị chuyên trách xác định cấp độ, lập hồ sơ đề xuất cấp độ theo Nghị định số 331/2026/NĐ-CP; hệ thống chỉ được đưa vào vận hành sau khi được đánh giá điều kiện an ninh mạng theo khoản 3 Điều 28 Nghị định </w:t>
      </w:r>
      <w:r w:rsidR="00665A2B" w:rsidRPr="00871800">
        <w:rPr>
          <w:color w:val="000000"/>
          <w:szCs w:val="28"/>
          <w:lang w:val="nl-NL"/>
        </w:rPr>
        <w:t>số 331/2026/NĐ-CP</w:t>
      </w:r>
      <w:r w:rsidRPr="00871800">
        <w:rPr>
          <w:color w:val="000000"/>
          <w:szCs w:val="28"/>
          <w:lang w:val="nl-NL"/>
        </w:rPr>
        <w:t>. Trường hợp thuê máy chủ vật lý riêng phải lập hồ sơ đề xuất cấp độ riêng; trường hợp thuê hosting nhưng dữ liệu lưu trữ tại hạ tầng của Trường thì liệt kê bổ sung vào hồ sơ cấp độ của hệ thống thông tin tương ứng.</w:t>
      </w:r>
    </w:p>
    <w:p w14:paraId="40FF3CCC"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Hệ thống, thiết bị, phần mềm trước khi đưa vào sử dụng phải được kiểm thử, nghiệm thu theo kế hoạch có phân công người chịu trách nhiệm; kiểm tra an ninh mạng, cập nhật bản vá, firmware mới nhất, thay đổi tài khoản, mật khẩu mặc định và cấu hình tăng cường bảo mật.</w:t>
      </w:r>
    </w:p>
    <w:p w14:paraId="1ACC3FD2"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Hợp đồng thuê dịch vụ, phát triển phần mềm phải quy định rõ trách nhiệm bảo đảm an ninh mạng, bảo vệ dữ liệu, dữ liệu cá nhân, quản trị dữ liệu, kiểm soát truy cập, bảo mật mã nguồn, thời gian hỗ trợ khắc phục sự cố, chuyển giao dữ liệu khi kết thúc hợp đồng theo khoản 3 Điều 5 Nghị định số 331/2026/NĐ-CP và Điều 12 Quy chế ban hành kèm theo Quyết định số 132/2026/QĐ-UBND. Phần mềm thuê phát triển phải được bàn giao mã nguồn; trường hợp không bàn giao được, bên cung cấp phải có chứng chỉ đánh giá an toàn độc lập hoặc kết quả kiểm thử xâm nhập và cam kết chịu trách nhiệm về tính an toàn của phần mềm. Quyền truy cập của bên cung cấp dịch vụ phải được giới hạn, giám sát; không ủy quyền toàn bộ việc quản trị cơ sở dữ liệu; thu hồi quyền, đổi mật khẩu ngay khi kết thúc hợp đồng hoặc phát hiện vi phạm.</w:t>
      </w:r>
    </w:p>
    <w:p w14:paraId="28B9095F"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4. Đơn vị chuyên trách lập, cập nhật danh sách bên cung cấp dịch vụ (phần mềm quản lý đào tạo, phần mềm khám chữa bệnh, hosting, tên miền, đường truyền Internet...), phân loại theo mức độ quan trọng, đánh giá nhà cung cấp trước khi ký hợp đồng và rà soát danh sách tối thiểu 01 lần/năm.</w:t>
      </w:r>
    </w:p>
    <w:p w14:paraId="5DA9502F"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5. Khi kết thúc vận hành, thanh lý, hủy bỏ hệ thống thông tin: Hiệu trưởng quyết định bằng văn bản; đơn vị chuyên trách sao lưu toàn bộ dữ liệu, cấu hình, nhật ký cần lưu trữ, sau đó hủy bỏ dữ liệu trên hệ thống bảo đảm không có khả năng phục hồi, thu hồi tài khoản, tên miền, chứng chỉ số liên quan và thông báo cho các tổ chức, cá nhân có liên quan.</w:t>
      </w:r>
    </w:p>
    <w:p w14:paraId="437610A3"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lastRenderedPageBreak/>
        <w:t>Điều 7. Quản lý phòng máy chủ và hệ thống mạng</w:t>
      </w:r>
    </w:p>
    <w:p w14:paraId="236916D5"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1. Máy chủ, thiết bị tường lửa, thiết bị mạng trung tâm, thiết bị lưu trữ phải đặt trong phòng máy chủ hoặc tủ mạng có khóa, có biện pháp kiểm soát ra vào, phòng cháy, chống ẩm, nguồn điện dự phòng, chống sét. Chỉ viên chức chuyên trách và người được Hiệu trưởng cho phép mới được vào phòng máy chủ; người ngoài vào làm việc phải có viên chức chuyên trách đi cùng và ghi sổ theo dõi.</w:t>
      </w:r>
    </w:p>
    <w:p w14:paraId="119DA626"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Hệ thống mạng tại từng cơ sở phải có sơ đồ tổng quan, sơ đồ chi tiết, bảng quy hoạch địa chỉ IP đúng với hồ sơ đề xuất cấp độ, cập nhật tối thiểu 01 lần/năm hoặc khi có thay đổi; bảo đảm các nguyên tắc phân vùng mạng, đặc quyền tối thiểu và tính sẵn sàng; được phân vùng tối thiểu: vùng mạng biên, vùng mạng trung gian (DMZ) cho các dịch vụ cung cấp ra Internet, vùng máy chủ nội bộ, vùng máy tính viên chức, vùng phòng máy thực hành, vùng Wi-Fi, vùng camera, vùng mạng Phòng khám Đa khoa (đối với cơ sở có Phòng khám Đa khoa). Lưu lượng giữa các vùng phải được kiểm soát bằng tường lửa theo nguyên tắc chặn mặc định, chỉ cho phép kết nối cần thiết.</w:t>
      </w:r>
    </w:p>
    <w:p w14:paraId="67FBBF31"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Toàn bộ đường truyền Internet tại mỗi cơ sở phải đi qua thiết bị tường lửa có chức năng phòng, chống xâm nhập (IPS) hoặc giải pháp tương đương; các ứng dụng web cung cấp ra Internet được bảo vệ bằng tường lửa ứng dụng web (WAF) hoặc giải pháp tương đương; có phương án dự phòng cho thiết bị mạng chính. Đơn vị tại cơ sở không tự ý đăng ký, lắp đặt thêm đường truyền.</w:t>
      </w:r>
    </w:p>
    <w:p w14:paraId="3FE2AE44"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4. Thay đổi ngay tài khoản, mật khẩu mặc định của router, switch, PoE switch, điểm phát Wi-Fi, đầu ghi camera; chỉ quản trị thiết bị từ vùng quản trị hoặc địa chỉ IP được chỉ định; quản trị, truy cập từ xa phải qua VPN có mã hóa và xác thực đa yếu tố; thiết bị truy cập từ xa phải được cài đặt phần mềm phòng, chống mã độc. Định kỳ rà soát, đóng các cổng (port) dịch vụ không sử dụng và các liên kết không an toàn.</w:t>
      </w:r>
    </w:p>
    <w:p w14:paraId="76443D04"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5. Wi-Fi nội bộ sử dụng chuẩn mã hóa WPA2 trở lên (ưu tiên WPA2-Enterprise), mật khẩu mạnh, thay đổi tối thiểu 03 tháng/lần, quản lý thiết bị kết nối theo địa chỉ MAC; Wi-Fi phục vụ người học, khách được tách riêng, không truy cập được vùng máy chủ và vùng máy tính viên chức. Mạng truyền số liệu chuyên dùng (nếu có) chỉ dùng cho công vụ, không kết nối trực tiếp ra Internet.</w:t>
      </w:r>
    </w:p>
    <w:p w14:paraId="32E5CC3F"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8. Quản lý máy chủ, ứng dụng, lỗ hổng bảo mật và nhật ký</w:t>
      </w:r>
    </w:p>
    <w:p w14:paraId="34D9683A"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1. Máy chủ phải được cài đặt phần mềm phòng, chống mã độc quản lý tập trung, cập nhật bản vá, chỉ mở các cổng dịch vụ cần thiết; không kết nối Internet trừ dịch vụ bắt buộc phải công khai hoặc phục vụ cập nhật.</w:t>
      </w:r>
    </w:p>
    <w:p w14:paraId="13803CA9"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lastRenderedPageBreak/>
        <w:t>2. Các ứng dụng, trang thông tin truy cập qua môi trường mạng (Trang thông tin điện tử, E-Learning, phần mềm quản lý đào tạo, KPIs, bảo đảm chất lượng, thư viện số...) bắt buộc sử dụng HTTPS với chứng chỉ số hợp lệ; có cơ chế xác thực, phân quyền, khóa tài khoản sau tối đa 05 lần đăng nhập sai liên tiếp, tự động đóng phiên khi không hoạt động. Việc thay đổi điểm, kết quả học tập, ngân hàng câu hỏi thi trên phần mềm phải được ghi nhật ký, có phân tách giữa người nhập và người phê duyệt.</w:t>
      </w:r>
    </w:p>
    <w:p w14:paraId="39A3CCBA"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Đơn vị chuyên trách ban hành và thực hiện quy trình quản lý lỗ hổng (phát hiện, đánh giá mức độ nghiêm trọng, chia sẻ thông tin, khắc phục và kiểm tra lại) và quy trình quản lý bản vá; theo dõi cảnh báo của Công an tỉnh, cơ quan chức năng, nhà sản xuất; hướng dẫn, đôn đốc các đơn vị cập nhật bản vá trong thời hạn yêu cầu; rà quét lỗ hổng tối thiểu 01 lần/năm, khi thay đổi hệ thống hoặc khi có cảnh báo khẩn. Trước khi vá hệ thống lưu trữ dữ liệu quan trọng phải đánh giá tác động, kiểm thử và có phương án phục hồi.</w:t>
      </w:r>
    </w:p>
    <w:p w14:paraId="5BF1D149"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4. Thu thập tối thiểu nhật ký truy cập hệ thống, nhật ký ứng dụng, nhật ký cảnh báo của thiết bị bảo mật; nhật ký truy cập ghi tối thiểu địa chỉ nguồn, địa chỉ đích, tài khoản, thời điểm, hành vi; nhật ký cảnh báo ghi tối thiểu tên cảnh báo, thiết bị, mức độ, địa chỉ nguồn, loại cảnh báo, thời điểm. Đồng bộ thời gian giữa các thiết bị bằng máy chủ thời gian; lưu trữ nhật ký tối thiểu 01 tháng hoặc theo yêu cầu của cấp độ; bảo vệ nhật ký không bị sửa đổi, xóa trái phép; rà soát nhật ký tối thiểu 01 lần/năm.</w:t>
      </w:r>
    </w:p>
    <w:p w14:paraId="66F6D5ED"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9. Sao lưu dự phòng và khôi phục dữ liệu</w:t>
      </w:r>
    </w:p>
    <w:p w14:paraId="2679E155"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1. Đơn vị chuyên trách lập danh mục dữ liệu cần sao lưu (cơ sở dữ liệu đào tạo, người học, thư viện, KPIs, dữ liệu Phòng khám Đa khoa, tập tin cấu hình thiết bị mạng, ảnh hệ điều hành máy chủ...), xác định tần suất, phương thức sao lưu và thời gian kiểm tra khôi phục.</w:t>
      </w:r>
    </w:p>
    <w:p w14:paraId="2CC63380"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Cơ sở dữ liệu nghiệp vụ sao lưu tự động tối thiểu hằng tuần; tập tin cấu hình, ảnh hệ điều hành máy chủ sao lưu tối thiểu hằng tháng hoặc khi có thay đổi. Bản sao lưu được định danh, quản lý phiên bản, lưu tối thiểu 02 bản ở 02 nơi khác nhau trên hạ tầng tách biệt với hệ thống vận hành, trong đó có ít nhất 01 bản ngoại tuyến hoặc không thể ghi đè; được mã hóa và kiểm soát truy cập. Đối với hệ thống thuê dịch vụ, yêu cầu bên cung cấp dịch vụ sao lưu tự động và Trường giữ bản sao dữ liệu định kỳ.</w:t>
      </w:r>
    </w:p>
    <w:p w14:paraId="4AB28320"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Kiểm tra khôi phục từ dữ liệu sao lưu tối thiểu 06 tháng/lần hoặc khi có yêu cầu đột xuất và lập biên bản kết quả.</w:t>
      </w:r>
    </w:p>
    <w:p w14:paraId="3D5D435C"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lastRenderedPageBreak/>
        <w:t>Điều 10. Quản lý, sử dụng máy tính, thiết bị ngoại vi, trình duyệt và thư điện tử</w:t>
      </w:r>
    </w:p>
    <w:p w14:paraId="3DEDE701"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1. Tất cả máy tính của Trường (kể cả máy tính phòng thực hành, máy phục vụ người học) phải được cài đặt phần mềm phòng, chống mã độc tập trung theo hướng dẫn của Công an tỉnh, có chức năng bảo vệ thời gian thực, thiết lập tự động cập nhật mẫu nhận diện mã độc và bản vá; kiểm tra, cập nhật bản vá tối thiểu 01 lần/tháng.</w:t>
      </w:r>
    </w:p>
    <w:p w14:paraId="6AC3EF3F"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Người sử dụng không dùng tính năng lưu mật khẩu, đăng nhập tự động trên trình duyệt và phần mềm; khóa màn hình khi rời vị trí; đăng xuất tài khoản khi không sử dụng; tắt máy khi hết giờ làm việc; rà quét mã độc đối với USB, ổ cứng di động, tệp tải về trước khi mở; không mở liên kết, tệp đính kèm không rõ nguồn gốc. Tính năng tự động thực thi (autorun, autoplay) đối với thiết bị lưu trữ di động phải được vô hiệu hóa.</w:t>
      </w:r>
    </w:p>
    <w:p w14:paraId="79BE3493"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Khi phát hiện máy tính có dấu hiệu bất thường, người sử dụng phải ngắt kết nối mạng và báo ngay cho đầu mối an ninh mạng của đơn vị hoặc đơn vị chuyên trách.</w:t>
      </w:r>
    </w:p>
    <w:p w14:paraId="10F3F2CD"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4. Kết nối thiết bị cá nhân vào vùng máy tính viên chức phải được trưởng đơn vị đồng ý, đăng ký với đơn vị chuyên trách và cài đặt phần mềm phòng, chống mã độc.</w:t>
      </w:r>
    </w:p>
    <w:p w14:paraId="79B65EA3"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5. Phòng máy thực hành phải có phần mềm khôi phục trạng thái hoặc biện pháp tương đương, có lịch mở khóa định kỳ để cập nhật bản vá và phần mềm phòng, chống mã độc; tài khoản người học không có quyền quản trị; giảng viên, viên chức quản lý phòng máy kiểm soát việc sử dụng trong giờ học.</w:t>
      </w:r>
    </w:p>
    <w:p w14:paraId="64598DF2"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6. Đơn vị chuyên trách ban hành danh sách trình duyệt web, dịch vụ thư điện tử được phép sử dụng, bảo đảm còn trong thời gian hỗ trợ của nhà cung cấp và được cập nhật bản vá; triển khai dịch vụ lọc tên miền để ngăn chặn tên miền giả mạo, độc hại; cấu hình xác thực tên miền thư điện tử của Trường (SPF, DKIM, DMARC) và bật xác thực đa yếu tố đối với hộp thư điện tử công vụ.</w:t>
      </w:r>
    </w:p>
    <w:p w14:paraId="5AA76B22"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11. Quản lý tài khoản, chữ ký số</w:t>
      </w:r>
    </w:p>
    <w:p w14:paraId="63C5D89B"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1. Mỗi tài khoản chỉ giao cho một người sử dụng và người đó chịu trách nhiệm về mọi hoạt động trên tài khoản; trường hợp phải dùng chung phải được trưởng đơn vị chuyên trách phê duyệt và xác định rõ trách nhiệm cá nhân tại mỗi thời điểm sử dụng. Đơn vị chuyên trách lập, rà soát tối thiểu 01 lần/năm danh sách tài khoản theo loại (quản trị, tác nghiệp, kỹ thuật, dịch vụ), gồm tên tài khoản, trạng thái, hệ thống, người quản lý, đơn vị, ngày kích hoạt, ngày vô hiệu hóa; tài </w:t>
      </w:r>
      <w:r w:rsidRPr="00871800">
        <w:rPr>
          <w:color w:val="000000"/>
          <w:szCs w:val="28"/>
          <w:lang w:val="nl-NL"/>
        </w:rPr>
        <w:lastRenderedPageBreak/>
        <w:t>liệu hóa quyền truy cập tương ứng với chức danh, đơn vị. Tài khoản trên hệ thống dùng chung của tỉnh thực hiện theo Điều 17 Quy chế ban hành kèm theo Quyết định số 132/2026/QĐ-UBND.</w:t>
      </w:r>
    </w:p>
    <w:p w14:paraId="3813A9AC"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Mật khẩu phải là mật khẩu mạnh, được thay đổi ngay ở lần đăng nhập đầu tiên, thay đổi tối đa 90 ngày/lần; mỗi hệ thống sử dụng mật khẩu riêng hoặc xác thực tập trung. Tài khoản quản trị được giao đích danh, tách biệt với tài khoản thông thường, thay đổi mật khẩu tối thiểu 02 tháng/lần; việc cấp mới, nâng quyền quản trị phải được trưởng đơn vị chuyên trách phê duyệt bằng văn bản; đổi tên hoặc vô hiệu hóa tài khoản mặc định (admin, administrator, root). Bắt buộc xác thực đa yếu tố đối với tài khoản quản trị và mọi truy cập từ Internet, từ bên ngoài Trường, từ bên thứ ba vào hệ thống thông tin của Trường.</w:t>
      </w:r>
    </w:p>
    <w:p w14:paraId="6560EC85" w14:textId="72DAC1D8"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Phòng Tổ chức cán bộ và Công tác học sinh – sinh viên thông báo kịp thời cho đơn vị chuyên trách, đơn vị quản lý nghiệp vụ khi viên chức</w:t>
      </w:r>
      <w:r w:rsidR="004145AB">
        <w:rPr>
          <w:color w:val="000000"/>
          <w:szCs w:val="28"/>
          <w:lang w:val="nl-NL"/>
        </w:rPr>
        <w:t>, người lao động</w:t>
      </w:r>
      <w:r w:rsidRPr="00871800">
        <w:rPr>
          <w:color w:val="000000"/>
          <w:szCs w:val="28"/>
          <w:lang w:val="nl-NL"/>
        </w:rPr>
        <w:t xml:space="preserve"> nghỉ việc, chuyển công tác, thay đổi vị trí, người học thôi học, tốt nghiệp để thu hồi, điều chỉnh quyền truy cập. Tài khoản không hoạt động quá 45 ngày phải được vô hiệu hóa (tài khoản của viên chức</w:t>
      </w:r>
      <w:r w:rsidR="004145AB">
        <w:rPr>
          <w:color w:val="000000"/>
          <w:szCs w:val="28"/>
          <w:lang w:val="nl-NL"/>
        </w:rPr>
        <w:t>, người lao động</w:t>
      </w:r>
      <w:r w:rsidRPr="00871800">
        <w:rPr>
          <w:color w:val="000000"/>
          <w:szCs w:val="28"/>
          <w:lang w:val="nl-NL"/>
        </w:rPr>
        <w:t xml:space="preserve"> nghỉ hè, nghỉ theo chế độ được kích hoạt lại theo quy trình khi có yêu cầu). Định kỳ 01 lần/năm đối soát danh sách tài khoản với danh sách nhân sự, người học thực tế.</w:t>
      </w:r>
    </w:p>
    <w:p w14:paraId="525E9DA1" w14:textId="6A2D33D9"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4. Cá nhân được cấp chứng thư chữ ký số, thiết bị ký số (USB token, SIM ký số) chịu trách nhiệm quản lý thiết bị, mã PIN theo Nghị định số 68/2024/NĐ-CP; không cho mượn, không dùng vào mục đích cá nhân; khi mất, thất lạc hoặc nghi lộ khóa bí mật phải báo ngay phòng Tổng hợp </w:t>
      </w:r>
      <w:r w:rsidR="004145AB">
        <w:rPr>
          <w:color w:val="000000"/>
          <w:szCs w:val="28"/>
          <w:lang w:val="nl-NL"/>
        </w:rPr>
        <w:t>–</w:t>
      </w:r>
      <w:r w:rsidRPr="00871800">
        <w:rPr>
          <w:color w:val="000000"/>
          <w:szCs w:val="28"/>
          <w:lang w:val="nl-NL"/>
        </w:rPr>
        <w:t xml:space="preserve"> Hành chính và Quản trị để đề nghị thu hồi, tạm dừng. Phòng Tổng hợp </w:t>
      </w:r>
      <w:r w:rsidR="004145AB">
        <w:rPr>
          <w:color w:val="000000"/>
          <w:szCs w:val="28"/>
          <w:lang w:val="nl-NL"/>
        </w:rPr>
        <w:t>–</w:t>
      </w:r>
      <w:r w:rsidRPr="00871800">
        <w:rPr>
          <w:color w:val="000000"/>
          <w:szCs w:val="28"/>
          <w:lang w:val="nl-NL"/>
        </w:rPr>
        <w:t xml:space="preserve"> Hành chính và Quản trị lập sổ theo dõi cấp phát, thu hồi thiết bị ký số.</w:t>
      </w:r>
    </w:p>
    <w:p w14:paraId="12D2183C"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12. Bảo đảm an ninh mạng đối với người sử dụng</w:t>
      </w:r>
    </w:p>
    <w:p w14:paraId="20F87B1C" w14:textId="5EABEBCF"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1. Viên chức được giao vận hành, quản trị hệ thống, bảo đảm an ninh mạng phải có trình độ chuyên môn về công nghệ thông tin, an ninh mạng. Viên chức</w:t>
      </w:r>
      <w:r w:rsidR="004145AB">
        <w:rPr>
          <w:color w:val="000000"/>
          <w:szCs w:val="28"/>
          <w:lang w:val="nl-NL"/>
        </w:rPr>
        <w:t>, người lao động</w:t>
      </w:r>
      <w:r w:rsidRPr="00871800">
        <w:rPr>
          <w:color w:val="000000"/>
          <w:szCs w:val="28"/>
          <w:lang w:val="nl-NL"/>
        </w:rPr>
        <w:t xml:space="preserve"> mới tuyển dụng, tiếp nhận phải được phổ biến Quy chế này; viên chức quản trị hệ thống, quản lý dữ liệu quan trọng phải ký cam kết bảo mật thông tin trong thời gian làm việc và sau khi nghỉ việc. Khi viên chức chấm dứt hoặc thay đổi công việc, đơn vị quản lý lập biên bản bàn giao tài sản, dữ liệu, tài khoản; đơn vị chuyên trách vô hiệu hóa toàn bộ quyền truy cập, quản trị.</w:t>
      </w:r>
    </w:p>
    <w:p w14:paraId="77979552" w14:textId="37FBB288"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Đơn vị chuyên trách tổ chức tuyên truyền, đào tạo nâng cao nhận thức về an ninh mạng cho toàn bộ viên chức</w:t>
      </w:r>
      <w:r w:rsidR="004145AB">
        <w:rPr>
          <w:color w:val="000000"/>
          <w:szCs w:val="28"/>
          <w:lang w:val="nl-NL"/>
        </w:rPr>
        <w:t>, người lao động</w:t>
      </w:r>
      <w:r w:rsidRPr="00871800">
        <w:rPr>
          <w:color w:val="000000"/>
          <w:szCs w:val="28"/>
          <w:lang w:val="nl-NL"/>
        </w:rPr>
        <w:t xml:space="preserve"> có sử dụng hệ thống thông tin tối thiểu 01 lần/năm; phối hợp các khoa, Đoàn Thanh niên, Hội Sinh viên lồng ghép nội dung an toàn trên không gian mạng cho người học; tổ chức diễn tập an </w:t>
      </w:r>
      <w:r w:rsidRPr="00871800">
        <w:rPr>
          <w:color w:val="000000"/>
          <w:szCs w:val="28"/>
          <w:lang w:val="nl-NL"/>
        </w:rPr>
        <w:lastRenderedPageBreak/>
        <w:t>ninh mạng nội bộ hằng năm; cử viên chức chuyên trách tham gia các lớp đào tạo, diễn tập do cơ quan cấp trên tổ chức; xác định nhu cầu đào tạo gửi Sở Nội vụ, Công an tỉnh theo khoản 2 Điều 20 Quy chế ban hành kèm theo Quyết định số 132/2026/QĐ-UBND.</w:t>
      </w:r>
    </w:p>
    <w:p w14:paraId="0D4854D1" w14:textId="77777777" w:rsidR="00C26170" w:rsidRPr="00871800" w:rsidRDefault="00000000" w:rsidP="004145AB">
      <w:pPr>
        <w:spacing w:before="120" w:after="120" w:line="288" w:lineRule="auto"/>
        <w:jc w:val="center"/>
        <w:rPr>
          <w:b/>
          <w:bCs/>
          <w:color w:val="000000"/>
          <w:szCs w:val="28"/>
          <w:lang w:val="nl-NL"/>
        </w:rPr>
      </w:pPr>
      <w:r w:rsidRPr="00871800">
        <w:rPr>
          <w:b/>
          <w:bCs/>
          <w:color w:val="000000"/>
          <w:szCs w:val="28"/>
          <w:lang w:val="nl-NL"/>
        </w:rPr>
        <w:t>Chương III</w:t>
      </w:r>
    </w:p>
    <w:p w14:paraId="2AEA8A4D" w14:textId="77777777" w:rsidR="00C26170" w:rsidRPr="004145AB" w:rsidRDefault="00000000" w:rsidP="004145AB">
      <w:pPr>
        <w:spacing w:before="120" w:after="120" w:line="288" w:lineRule="auto"/>
        <w:jc w:val="center"/>
        <w:rPr>
          <w:b/>
          <w:bCs/>
          <w:color w:val="000000"/>
          <w:spacing w:val="-2"/>
          <w:szCs w:val="28"/>
          <w:lang w:val="nl-NL"/>
        </w:rPr>
      </w:pPr>
      <w:r w:rsidRPr="004145AB">
        <w:rPr>
          <w:b/>
          <w:bCs/>
          <w:color w:val="000000"/>
          <w:spacing w:val="-2"/>
          <w:szCs w:val="28"/>
          <w:lang w:val="nl-NL"/>
        </w:rPr>
        <w:t>BẢO VỆ HỆ THỐNG THÔNG TIN THEO CẤP ĐỘ VÀ ỨNG CỨU SỰ CỐ</w:t>
      </w:r>
    </w:p>
    <w:p w14:paraId="02C8848B"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13. Xác định cấp độ, thẩm định, kiểm tra, đánh giá và giám sát an ninh mạng</w:t>
      </w:r>
    </w:p>
    <w:p w14:paraId="6191706E"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1. Tất cả hệ thống thông tin của Trường phải được xác định cấp độ theo Nghị định số 331/2026/NĐ-CP. Hồ sơ đề xuất cấp độ phải mô tả đúng hiện trạng, có đánh giá rủi ro an ninh mạng; hệ thống xử lý dữ liệu cá nhân phải xác định rõ loại dữ liệu và số lượng chủ thể dữ liệu. Phương án bảo đảm an ninh mạng xây dựng theo TCVN 14423:2026; nội dung chưa đáp ứng phải nêu rõ lộ trình, thời hạn hoàn thành. Các yêu cầu quản lý trong phương án phải thống nhất với Quy chế này.</w:t>
      </w:r>
    </w:p>
    <w:p w14:paraId="2393250D"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Hồ sơ đề xuất cấp độ 1, cấp độ 2 do đơn vị chuyên trách thẩm định theo khoản 1 Điều 18 Nghị định số 331/2026/NĐ-CP, trình Hiệu trưởng phê duyệt; trước khi trình phê duyệt, đơn vị chuyên trách tham mưu Hiệu trưởng gửi hồ sơ đến Công an tỉnh để cho ý kiến chuyên môn theo điểm a khoản 2 Điều 22 Quy chế ban hành kèm theo Quyết định số 132/2026/QĐ-UBND.</w:t>
      </w:r>
    </w:p>
    <w:p w14:paraId="5F011C38"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Hệ thống đã được phê duyệt cấp độ theo Nghị định số 85/2016/NĐ-CP tiếp tục giữ cấp độ đã được xác định và phải hoàn thành đầy đủ điều kiện, tiêu chuẩn, biện pháp bảo vệ theo Nghị định số 331/2026/NĐ-CP và TCVN 14423:2026 trong thời hạn 12 tháng kể từ ngày Luật An ninh mạng có hiệu lực thi hành theo khoản 1 Điều 45 Luật An ninh mạng; hệ thống đang trong quá trình đầu tư, xây dựng trước ngày 01 tháng 7 năm 2026 thực hiện theo khoản 1 Điều 39 Nghị định số 331/2026/NĐ-CP. Khi hệ thống thay đổi chức năng, phạm vi, hạ tầng hoặc kết nối liên thông dữ liệu, đơn vị chuyên trách đánh giá lại rủi ro và cập nhật hồ sơ cấp độ.</w:t>
      </w:r>
    </w:p>
    <w:p w14:paraId="48A46889"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4. Định kỳ 02 năm/lần, vào tháng 11, Hội đồng hoặc bộ phận độc lập với đơn vị vận hành do Hiệu trưởng giao tổ chức tự kiểm tra, đánh giá lại các hệ thống thông tin, Trang thông tin điện tử đã được phê duyệt cấp độ theo điểm c khoản 2 Điều 31, Điều 27 Nghị định số 331/2026/NĐ-CP và điểm a khoản 4 Điều 25 Quy chế ban hành kèm theo Quyết định số 132/2026/QĐ-UBND; kiểm tra đột xuất khi </w:t>
      </w:r>
      <w:r w:rsidRPr="00871800">
        <w:rPr>
          <w:color w:val="000000"/>
          <w:szCs w:val="28"/>
          <w:lang w:val="nl-NL"/>
        </w:rPr>
        <w:lastRenderedPageBreak/>
        <w:t>cần thiết. Đơn vị, cá nhân được kiểm tra có trách nhiệm cung cấp thông tin, nhật ký, khắc phục tồn tại và báo cáo kết quả đúng thời hạn.</w:t>
      </w:r>
    </w:p>
    <w:p w14:paraId="664B2197" w14:textId="77777777" w:rsidR="00C26170" w:rsidRPr="00871800" w:rsidRDefault="00000000" w:rsidP="006F4A98">
      <w:pPr>
        <w:spacing w:before="120" w:after="120" w:line="307" w:lineRule="auto"/>
        <w:ind w:firstLine="709"/>
        <w:jc w:val="both"/>
        <w:rPr>
          <w:bCs/>
          <w:color w:val="000000"/>
          <w:szCs w:val="28"/>
          <w:lang w:val="nl-NL"/>
        </w:rPr>
      </w:pPr>
      <w:r w:rsidRPr="00871800">
        <w:rPr>
          <w:color w:val="000000"/>
          <w:szCs w:val="28"/>
          <w:lang w:val="nl-NL"/>
        </w:rPr>
        <w:t>5. Đơn vị chuyên trách triển khai giải pháp giám sát phù hợp với cấp độ (tự triển khai hoặc thuê dịch vụ); theo dõi cảnh báo của tường lửa, phần mềm phòng, chống mã độc tập trung; phối hợp Công an tỉnh kết nối, chia sẻ dữ liệu giám sát theo yêu cầu; thông báo ngay cảnh báo của cơ quan chức năng đến đơn vị, cá nhân liên quan.</w:t>
      </w:r>
    </w:p>
    <w:p w14:paraId="6B54852E" w14:textId="77777777" w:rsidR="00C26170" w:rsidRPr="00871800" w:rsidRDefault="00000000" w:rsidP="006F4A98">
      <w:pPr>
        <w:pStyle w:val="Heading1"/>
        <w:spacing w:before="120" w:after="120" w:line="307"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14. Ứng cứu sự cố và đầu mối phối hợp</w:t>
      </w:r>
    </w:p>
    <w:p w14:paraId="2486220F" w14:textId="77777777" w:rsidR="00C26170" w:rsidRPr="00871800" w:rsidRDefault="00000000" w:rsidP="006F4A98">
      <w:pPr>
        <w:spacing w:before="120" w:after="120" w:line="307" w:lineRule="auto"/>
        <w:ind w:firstLine="709"/>
        <w:jc w:val="both"/>
        <w:rPr>
          <w:bCs/>
          <w:color w:val="000000"/>
          <w:szCs w:val="28"/>
          <w:lang w:val="nl-NL"/>
        </w:rPr>
      </w:pPr>
      <w:r w:rsidRPr="00871800">
        <w:rPr>
          <w:color w:val="000000"/>
          <w:szCs w:val="28"/>
          <w:lang w:val="nl-NL"/>
        </w:rPr>
        <w:t>1. Đội ứng cứu sự cố an toàn thông tin mạng của Trường thực hiện nhiệm vụ theo Quy chế làm việc ban hành kèm theo Quyết định số 975/QĐ-CĐKT ngày 07/5/2026 và Phương án ứng cứu sự cố an toàn thông tin, an ninh mạng ban hành kèm theo Quyết định số 1986/QĐ-CĐKT ngày 14/9/2026 của Hiệu trưởng. Hiệu trưởng chỉ định 01 người chủ chốt và ít nhất 01 người dự phòng quản lý quy trình ứng phó sự cố.</w:t>
      </w:r>
    </w:p>
    <w:p w14:paraId="48D5661A" w14:textId="07E49F72" w:rsidR="00C26170" w:rsidRPr="00871800" w:rsidRDefault="00000000" w:rsidP="006F4A98">
      <w:pPr>
        <w:spacing w:before="120" w:after="120" w:line="307" w:lineRule="auto"/>
        <w:ind w:firstLine="709"/>
        <w:jc w:val="both"/>
        <w:rPr>
          <w:bCs/>
          <w:color w:val="000000"/>
          <w:szCs w:val="28"/>
          <w:lang w:val="nl-NL"/>
        </w:rPr>
      </w:pPr>
      <w:r w:rsidRPr="00871800">
        <w:rPr>
          <w:color w:val="000000"/>
          <w:szCs w:val="28"/>
          <w:lang w:val="nl-NL"/>
        </w:rPr>
        <w:t xml:space="preserve">2. Viên chức, </w:t>
      </w:r>
      <w:r w:rsidR="00457CA8">
        <w:rPr>
          <w:color w:val="000000"/>
          <w:szCs w:val="28"/>
          <w:lang w:val="nl-NL"/>
        </w:rPr>
        <w:t xml:space="preserve">người lao động, </w:t>
      </w:r>
      <w:r w:rsidRPr="00871800">
        <w:rPr>
          <w:color w:val="000000"/>
          <w:szCs w:val="28"/>
          <w:lang w:val="nl-NL"/>
        </w:rPr>
        <w:t>người học khi phát hiện sự cố phải thông báo ngay cho đầu mối an ninh mạng của đơn vị hoặc đơn vị chuyên trách; không tự ý xử lý làm mất dấu vết, chứng cứ.</w:t>
      </w:r>
    </w:p>
    <w:p w14:paraId="3DBAC651" w14:textId="7F188A0A" w:rsidR="00C26170" w:rsidRPr="00871800" w:rsidRDefault="00000000" w:rsidP="006F4A98">
      <w:pPr>
        <w:spacing w:before="120" w:after="120" w:line="307" w:lineRule="auto"/>
        <w:ind w:firstLine="709"/>
        <w:jc w:val="both"/>
        <w:rPr>
          <w:bCs/>
          <w:color w:val="000000"/>
          <w:szCs w:val="28"/>
          <w:lang w:val="nl-NL"/>
        </w:rPr>
      </w:pPr>
      <w:r w:rsidRPr="00871800">
        <w:rPr>
          <w:color w:val="000000"/>
          <w:szCs w:val="28"/>
          <w:lang w:val="nl-NL"/>
        </w:rPr>
        <w:t xml:space="preserve">3. Việc báo cáo sự cố gửi cơ quan chuyên trách của Bộ Công an, đồng thời báo cáo Công an tỉnh, thực hiện theo điểm d khoản 2 Điều 31 Nghị định số 331/2026/NĐ-CP và khoản 3 Điều 27 Quy chế ban hành kèm theo Quyết định số 132/2026/QĐ-UBND: </w:t>
      </w:r>
      <w:r w:rsidR="00457CA8">
        <w:rPr>
          <w:color w:val="000000"/>
          <w:szCs w:val="28"/>
          <w:lang w:val="nl-NL"/>
        </w:rPr>
        <w:t>T</w:t>
      </w:r>
      <w:r w:rsidRPr="00871800">
        <w:rPr>
          <w:color w:val="000000"/>
          <w:szCs w:val="28"/>
          <w:lang w:val="nl-NL"/>
        </w:rPr>
        <w:t>hông báo ban đầu về sự cố nghiêm trọng trong thời hạn 24 giờ kể từ khi phát hiện; báo cáo nguyên nhân, phạm vi ảnh hưởng, biện pháp khắc phục trong thời hạn 72 giờ; báo cáo ngay khi phát hiện đối với sự cố có dấu hiệu xâm phạm an ninh quốc gia, trật tự, an toàn xã hội hoặc gây gián đoạn nghiêm trọng hoạt động của hệ thống. Quá trình xử lý phải được ghi chép, bảo toàn chứng cứ số; sau sự cố phải đánh giá nguyên nhân, đề xuất biện pháp phòng ngừa.</w:t>
      </w:r>
    </w:p>
    <w:p w14:paraId="4156E738" w14:textId="77777777" w:rsidR="00C26170" w:rsidRPr="00871800" w:rsidRDefault="00000000" w:rsidP="006F4A98">
      <w:pPr>
        <w:spacing w:before="120" w:after="120" w:line="307" w:lineRule="auto"/>
        <w:ind w:firstLine="709"/>
        <w:jc w:val="both"/>
        <w:rPr>
          <w:bCs/>
          <w:color w:val="000000"/>
          <w:szCs w:val="28"/>
          <w:lang w:val="nl-NL"/>
        </w:rPr>
      </w:pPr>
      <w:r w:rsidRPr="00871800">
        <w:rPr>
          <w:color w:val="000000"/>
          <w:szCs w:val="28"/>
          <w:lang w:val="nl-NL"/>
        </w:rPr>
        <w:t>4. Đầu mối của Trường là phòng Quản lý khoa học công nghệ và Hợp tác phát triển; số điện thoại, thư điện tử của đầu mối và thường trực Đội ứng cứu sự cố được thông báo công khai đến các đơn vị. Đầu mối cấp trên là Công an tỉnh Quảng Ngãi (qua Phòng An ninh mạng và phòng, chống tội phạm sử dụng công nghệ cao), địa chỉ: số 174 Hùng Vương, phường Nghĩa Lộ, tỉnh Quảng Ngãi; điện thoại: 0888.309.485. Thông tin đầu mối được xác minh, cập nhật tối thiểu 01 lần/năm.</w:t>
      </w:r>
    </w:p>
    <w:p w14:paraId="3DF1285C" w14:textId="77777777" w:rsidR="00C26170" w:rsidRPr="00871800" w:rsidRDefault="00000000" w:rsidP="00457CA8">
      <w:pPr>
        <w:spacing w:before="120" w:after="120" w:line="288" w:lineRule="auto"/>
        <w:jc w:val="center"/>
        <w:rPr>
          <w:b/>
          <w:bCs/>
          <w:color w:val="000000"/>
          <w:szCs w:val="28"/>
          <w:lang w:val="nl-NL"/>
        </w:rPr>
      </w:pPr>
      <w:r w:rsidRPr="00871800">
        <w:rPr>
          <w:b/>
          <w:bCs/>
          <w:color w:val="000000"/>
          <w:szCs w:val="28"/>
          <w:lang w:val="nl-NL"/>
        </w:rPr>
        <w:lastRenderedPageBreak/>
        <w:t>Chương IV</w:t>
      </w:r>
    </w:p>
    <w:p w14:paraId="67A6232B" w14:textId="77777777" w:rsidR="00C26170" w:rsidRPr="00871800" w:rsidRDefault="00000000" w:rsidP="00457CA8">
      <w:pPr>
        <w:spacing w:before="120" w:after="120" w:line="288" w:lineRule="auto"/>
        <w:jc w:val="center"/>
        <w:rPr>
          <w:b/>
          <w:bCs/>
          <w:color w:val="000000"/>
          <w:szCs w:val="28"/>
          <w:lang w:val="nl-NL"/>
        </w:rPr>
      </w:pPr>
      <w:r w:rsidRPr="00871800">
        <w:rPr>
          <w:b/>
          <w:bCs/>
          <w:color w:val="000000"/>
          <w:szCs w:val="28"/>
          <w:lang w:val="nl-NL"/>
        </w:rPr>
        <w:t>BẢO VỆ BÍ MẬT NHÀ NƯỚC, DỮ LIỆU CÁ NHÂN; QUẢN LÝ TRANG THÔNG TIN ĐIỆN TỬ, TRANG/KÊNH MẠNG XÃ HỘI</w:t>
      </w:r>
    </w:p>
    <w:p w14:paraId="6BA008FA"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15. Bảo vệ bí mật nhà nước trên không gian mạng</w:t>
      </w:r>
    </w:p>
    <w:p w14:paraId="75854F49"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1. Tài liệu bí mật nhà nước chỉ được soạn thảo, lưu giữ, in ấn trên máy tính, máy in chuyên dùng, tách biệt hoàn toàn về vật lý với mạng Internet, mạng máy tính (trừ mạng LAN độc lập), mạng viễn thông và chưa từng kết nối các mạng trên, theo Điều 29 Quy chế ban hành kèm theo Quyết định số 132/2026/QĐ-UBND.</w:t>
      </w:r>
    </w:p>
    <w:p w14:paraId="163F9616"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Máy tính, thiết bị ngoại vi (CPU, màn hình, bàn phím, chuột, máy in) dùng cho bí mật nhà nước phải được Công an tỉnh kiểm tra, dán tem bảo đảm an ninh, an toàn thông tin trước khi sử dụng và sau khi sửa chữa, bảo hành; được cài đặt phần mềm có bản quyền; được lập sổ theo dõi, giao đích danh người quản lý. Máy tính, thiết bị đã dùng cho bí mật nhà nước không được kết nối các mạng nêu tại khoản 1 Điều này khi chưa hoàn thành chuyển đổi mục đích sử dụng và xóa dữ liệu an toàn.</w:t>
      </w:r>
    </w:p>
    <w:p w14:paraId="206D997E"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Thiết bị lưu trữ di động dùng cho bí mật nhà nước phải là thiết bị bảo mật được cơ quan có thẩm quyền cấp hoặc chấp thuận, sử dụng riêng, quản lý chặt chẽ; truyền đưa bí mật nhà nước qua mạng chỉ bằng sản phẩm mật mã của Ban Cơ yếu Chính phủ.</w:t>
      </w:r>
    </w:p>
    <w:p w14:paraId="27A645E6" w14:textId="5521FA8D"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4. Phòng Tổng hợp </w:t>
      </w:r>
      <w:r w:rsidR="00457CA8">
        <w:rPr>
          <w:color w:val="000000"/>
          <w:szCs w:val="28"/>
          <w:lang w:val="nl-NL"/>
        </w:rPr>
        <w:t>–</w:t>
      </w:r>
      <w:r w:rsidRPr="00871800">
        <w:rPr>
          <w:color w:val="000000"/>
          <w:szCs w:val="28"/>
          <w:lang w:val="nl-NL"/>
        </w:rPr>
        <w:t xml:space="preserve"> Hành chính và Quản trị quản lý máy tính, thiết bị dùng cho bí mật nhà nước; tham mưu văn bản đề nghị cơ quan có thẩm quyền kiểm tra, dán tem, cấp thiết bị lưu trữ bảo mật; thực hiện theo Luật Bảo vệ bí mật nhà nước, Nghị định số 63/2026/NĐ-CP ngày 28/02/2026 của Chính phủ quy định chi tiết một số điều và biện pháp thi hành Luật Bảo vệ bí mật nhà nước và Quy chế bảo vệ bí mật nhà nước trên địa bàn tỉnh Quảng Ngãi ban hành kèm theo Quyết định số 141/2026/QĐ-UBND ngày 24/8/2026 của Ủy ban nhân dân tỉnh.</w:t>
      </w:r>
    </w:p>
    <w:p w14:paraId="30D45B34"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16. Bảo vệ dữ liệu cá nhân</w:t>
      </w:r>
    </w:p>
    <w:p w14:paraId="5DBB9AC7" w14:textId="7B52DC4A"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1. Việc thu thập, xử lý dữ liệu cá nhân của viên chức, </w:t>
      </w:r>
      <w:r w:rsidR="00457CA8">
        <w:rPr>
          <w:color w:val="000000"/>
          <w:szCs w:val="28"/>
          <w:lang w:val="nl-NL"/>
        </w:rPr>
        <w:t xml:space="preserve">người lao động, </w:t>
      </w:r>
      <w:r w:rsidRPr="00871800">
        <w:rPr>
          <w:color w:val="000000"/>
          <w:szCs w:val="28"/>
          <w:lang w:val="nl-NL"/>
        </w:rPr>
        <w:t xml:space="preserve">người học, người bệnh và các chủ thể khác phải tuân thủ Luật Bảo vệ dữ liệu cá nhân và Điều 30, Điều 31, Điều 32 Quy chế ban hành kèm theo Quyết định số 132/2026/QĐ-UBND, đúng mục đích đã thông báo, được sự đồng ý của chủ thể dữ liệu trừ trường hợp pháp luật quy định khác. Việc xử lý dữ liệu cá nhân của người học là trẻ em (khi tuyển sinh, quản lý người học) thực hiện theo Điều 24 </w:t>
      </w:r>
      <w:r w:rsidRPr="00871800">
        <w:rPr>
          <w:color w:val="000000"/>
          <w:szCs w:val="28"/>
          <w:lang w:val="nl-NL"/>
        </w:rPr>
        <w:lastRenderedPageBreak/>
        <w:t>Luật Bảo vệ dữ liệu cá nhân; người đại diện theo pháp luật thay mặt thực hiện quyền của chủ thể dữ liệu.</w:t>
      </w:r>
    </w:p>
    <w:p w14:paraId="012DA9AD"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Dữ liệu sức khỏe, khám chữa bệnh tại Phòng khám Đa khoa và các dữ liệu cá nhân nhạy cảm khác phải được lưu trong vùng mạng riêng, phân quyền truy cập đích danh, ghi nhật ký truy cập, mã hóa khi lưu trữ, truyền đưa và sao lưu theo Điều 9 Quy chế này; người phụ trách chuyên môn của Phòng khám Đa khoa chịu trách nhiệm quản lý, bảo mật hồ sơ bệnh án theo quy định của pháp luật về khám bệnh, chữa bệnh. Hình ảnh từ hệ thống camera là dữ liệu cá nhân, chỉ được trích xuất khi được Lãnh đạo Trường hoặc trưởng đơn vị quản lý cho phép.</w:t>
      </w:r>
    </w:p>
    <w:p w14:paraId="4FD2FC1B"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Đơn vị chuyên trách là bộ phận phụ trách bảo vệ dữ liệu cá nhân của Trường; tham mưu ban hành quy định nội bộ về bảo vệ dữ liệu cá nhân, đánh giá tác động xử lý dữ liệu cá nhân theo quy định; khi phát hiện vi phạm, sự cố dữ liệu cá nhân phải tham mưu khắc phục ngay và thông báo cơ quan chuyên trách bảo vệ dữ liệu cá nhân chậm nhất 72 giờ kể từ khi phát hiện theo khoản 1 Điều 23 Luật Bảo vệ dữ liệu cá nhân.</w:t>
      </w:r>
    </w:p>
    <w:p w14:paraId="6C1E82BB"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4. Viên chức được giao xử lý dữ liệu cá nhân có trách nhiệm bảo mật, không tiết lộ, chia sẻ, trích xuất dữ liệu trái phép và chịu trách nhiệm nếu để xảy ra lộ, mất dữ liệu.</w:t>
      </w:r>
    </w:p>
    <w:p w14:paraId="698A2CF4"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17. Quản lý Trang thông tin điện tử, Trang/Kênh mạng xã hội</w:t>
      </w:r>
    </w:p>
    <w:p w14:paraId="74EB7191"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1. Việc thành lập Trang thông tin điện tử, Trang/Kênh mạng xã hội (Fanpage, kênh YouTube...) của Trường hoặc đơn vị thuộc Trường phải có sự đồng ý bằng văn bản của Lãnh đạo Trường và có quy chế hoạt động. Hiệu trưởng ban hành Quy chế hoạt động chung đối với Trang thông tin điện tử và Trang/Kênh mạng xã hội, kèm phụ lục riêng cho từng loại.</w:t>
      </w:r>
    </w:p>
    <w:p w14:paraId="0770BB38" w14:textId="77777777" w:rsidR="00C26170" w:rsidRPr="00457CA8" w:rsidRDefault="00000000" w:rsidP="00871800">
      <w:pPr>
        <w:spacing w:before="120" w:after="120" w:line="288" w:lineRule="auto"/>
        <w:ind w:firstLine="709"/>
        <w:jc w:val="both"/>
        <w:rPr>
          <w:bCs/>
          <w:color w:val="000000"/>
          <w:spacing w:val="-2"/>
          <w:szCs w:val="28"/>
          <w:lang w:val="nl-NL"/>
        </w:rPr>
      </w:pPr>
      <w:r w:rsidRPr="00457CA8">
        <w:rPr>
          <w:color w:val="000000"/>
          <w:spacing w:val="-2"/>
          <w:szCs w:val="28"/>
          <w:lang w:val="nl-NL"/>
        </w:rPr>
        <w:t>2. Đơn vị chuyên trách lập, quản lý danh sách các trang chính thức (tên, đường dẫn, mã định danh, đơn vị quản lý, quản trị viên, số điện thoại) và cung cấp cho Công an tỉnh khi có yêu cầu. Mỗi Trang/Kênh mạng xã hội có tối thiểu 02 quản trị viên là viên chức của Trường; tài khoản quản trị bật xác thực hai yếu tố; khi quản trị viên nghỉ việc, chuyển công tác phải bàn giao, gỡ quyền quản trị ngay.</w:t>
      </w:r>
    </w:p>
    <w:p w14:paraId="0ACB0A6B"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Nội dung đăng tải phải được kiểm duyệt trước khi đăng; không đăng tải thông tin bí mật nhà nước, thông tin nội bộ, dữ liệu cá nhân trái quy định. Trang thông tin điện tử và các hệ thống phục vụ giao dịch điện tử phải sử dụng HTTPS, có thông tin công khai về đầu mối tiếp nhận vấn đề an ninh mạng và đăng ký Chứng nhận tín nhiệm mạng theo hướng dẫn của Công an tỉnh.</w:t>
      </w:r>
    </w:p>
    <w:p w14:paraId="2A5B71C1" w14:textId="2A565915"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lastRenderedPageBreak/>
        <w:t xml:space="preserve">4. Đơn vị chuyên trách chủ trì rà soát toàn bộ Trang thông tin điện tử, Trang/Kênh mạng xã hội hiện có (kể cả trang mang tên các </w:t>
      </w:r>
      <w:r w:rsidR="00457CA8">
        <w:rPr>
          <w:color w:val="000000"/>
          <w:szCs w:val="28"/>
          <w:lang w:val="nl-NL"/>
        </w:rPr>
        <w:t>T</w:t>
      </w:r>
      <w:r w:rsidRPr="00871800">
        <w:rPr>
          <w:color w:val="000000"/>
          <w:szCs w:val="28"/>
          <w:lang w:val="nl-NL"/>
        </w:rPr>
        <w:t>rường trước khi hợp nhất, trang chưa xác định được đơn vị quản lý) để quyết định duy trì, chuyển mục đích sử dụng, chấm dứt hoạt động hoặc xóa; trang không xác định được chủ quản thì báo cáo Công an tỉnh đề nghị xử lý và thông báo công khai danh sách kênh chính thức trên Trang thông tin điện tử của Trường.</w:t>
      </w:r>
    </w:p>
    <w:p w14:paraId="1127CC83" w14:textId="77777777" w:rsidR="00C26170" w:rsidRPr="00871800" w:rsidRDefault="00000000" w:rsidP="00457CA8">
      <w:pPr>
        <w:spacing w:before="120" w:after="120" w:line="288" w:lineRule="auto"/>
        <w:jc w:val="center"/>
        <w:rPr>
          <w:b/>
          <w:bCs/>
          <w:color w:val="000000"/>
          <w:szCs w:val="28"/>
          <w:lang w:val="nl-NL"/>
        </w:rPr>
      </w:pPr>
      <w:r w:rsidRPr="00871800">
        <w:rPr>
          <w:b/>
          <w:bCs/>
          <w:color w:val="000000"/>
          <w:szCs w:val="28"/>
          <w:lang w:val="nl-NL"/>
        </w:rPr>
        <w:t>Chương V</w:t>
      </w:r>
    </w:p>
    <w:p w14:paraId="3EDD776F" w14:textId="77777777" w:rsidR="00C26170" w:rsidRPr="00871800" w:rsidRDefault="00000000" w:rsidP="00457CA8">
      <w:pPr>
        <w:spacing w:before="120" w:after="120" w:line="288" w:lineRule="auto"/>
        <w:jc w:val="center"/>
        <w:rPr>
          <w:b/>
          <w:bCs/>
          <w:color w:val="000000"/>
          <w:szCs w:val="28"/>
          <w:lang w:val="nl-NL"/>
        </w:rPr>
      </w:pPr>
      <w:r w:rsidRPr="00871800">
        <w:rPr>
          <w:b/>
          <w:bCs/>
          <w:color w:val="000000"/>
          <w:szCs w:val="28"/>
          <w:lang w:val="nl-NL"/>
        </w:rPr>
        <w:t>TRÁCH NHIỆM VÀ TỔ CHỨC THỰC HIỆN</w:t>
      </w:r>
    </w:p>
    <w:p w14:paraId="513BBFDB"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18. Trách nhiệm của Lãnh đạo Trường và đơn vị chuyên trách</w:t>
      </w:r>
    </w:p>
    <w:p w14:paraId="7C3C08ED"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1. Hiệu trưởng thực hiện trách nhiệm của chủ quản hệ thống thông tin theo Điều 31 Nghị định số 331/2026/NĐ-CP; chịu trách nhiệm toàn diện trước Ủy ban nhân dân tỉnh và trước pháp luật về công tác bảo đảm an ninh mạng của Trường; phân công đơn vị, viên chức chuyên trách; bố trí đủ nguồn lực; giao bộ phận độc lập với đơn vị vận hành thực hiện tự kiểm tra, đánh giá an ninh mạng; phê duyệt hồ sơ, phương án theo thẩm quyền. Phó Hiệu trưởng được phân công phụ trách lĩnh vực chuyển đổi số, an ninh mạng giúp Hiệu trưởng chỉ đạo, kiểm tra việc thực hiện Quy chế này.</w:t>
      </w:r>
    </w:p>
    <w:p w14:paraId="262F5A2B"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Phòng Quản lý khoa học công nghệ và Hợp tác phát triển là đơn vị chuyên trách, đơn vị vận hành hệ thống thông tin, có trách nhiệm theo Điều 32, Điều 33 Nghị định số 331/2026/NĐ-CP và các nhiệm vụ sau:</w:t>
      </w:r>
    </w:p>
    <w:p w14:paraId="01A2F705"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a) Tham mưu Hiệu trưởng tổ chức thực hiện Quy chế; trực tiếp thiết lập, quản trị các biện pháp kỹ thuật bảo đảm an ninh mạng cho hạ tầng, hệ thống thông tin của Trường;</w:t>
      </w:r>
    </w:p>
    <w:p w14:paraId="63EB34A9"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b) Chủ trì lập, cập nhật danh mục tài sản công nghệ thông tin, hồ sơ đề xuất cấp độ, phương án bảo đảm an ninh mạng, quy trình quản lý rủi ro, tài liệu cấu hình an toàn, quy hoạch và sơ đồ mạng tại các cơ sở; thẩm định hồ sơ đề xuất cấp độ 1, cấp độ 2 theo khoản 2 Điều 13 Quy chế này;</w:t>
      </w:r>
    </w:p>
    <w:p w14:paraId="515019ED"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c) Triển khai cảnh báo lỗ hổng; quản lý phần mềm phòng, chống mã độc tập trung; giám sát, ghi nhật ký; sao lưu, kiểm tra khôi phục dữ liệu; quản lý tài khoản quản trị;</w:t>
      </w:r>
    </w:p>
    <w:p w14:paraId="08FF78EF"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d) Là thường trực Đội ứng cứu sự cố; tiếp nhận, xử lý, báo cáo sự cố; phối hợp Công an tỉnh trong kiểm tra, giám sát, ứng cứu sự cố;</w:t>
      </w:r>
    </w:p>
    <w:p w14:paraId="4BCF2883"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đ) Hướng dẫn, kiểm tra các đơn vị, cá nhân thực hiện Quy chế; tổng hợp báo cáo; tham mưu rà soát, sửa đổi, bổ sung Quy chế.</w:t>
      </w:r>
    </w:p>
    <w:p w14:paraId="65521290"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lastRenderedPageBreak/>
        <w:t>Điều 19. Trách nhiệm của các đơn vị thuộc Trường</w:t>
      </w:r>
    </w:p>
    <w:p w14:paraId="189F0A83" w14:textId="2262C64F"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1. Phòng Tổng hợp </w:t>
      </w:r>
      <w:r w:rsidR="00457CA8">
        <w:rPr>
          <w:color w:val="000000"/>
          <w:szCs w:val="28"/>
          <w:lang w:val="nl-NL"/>
        </w:rPr>
        <w:t>–</w:t>
      </w:r>
      <w:r w:rsidRPr="00871800">
        <w:rPr>
          <w:color w:val="000000"/>
          <w:szCs w:val="28"/>
          <w:lang w:val="nl-NL"/>
        </w:rPr>
        <w:t xml:space="preserve"> Hành chính và Quản trị: Quản lý hồ sơ tài sản phần cứng theo quy định về quản lý tài sản công; bảo đảm điều kiện vật lý (điện, phòng cháy, chống sét) cho phòng máy chủ, tủ mạng tại các cơ sở; quản lý máy tính, thiết bị dùng cho bí mật nhà nước, thiết bị ký số. Việc cấu hình, quản trị kỹ thuật thiết bị do đơn vị chuyên trách thực hiện.</w:t>
      </w:r>
    </w:p>
    <w:p w14:paraId="28630228" w14:textId="75F8BA10"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2. Phòng Tài chính </w:t>
      </w:r>
      <w:r w:rsidR="00457CA8">
        <w:rPr>
          <w:color w:val="000000"/>
          <w:szCs w:val="28"/>
          <w:lang w:val="nl-NL"/>
        </w:rPr>
        <w:t>–</w:t>
      </w:r>
      <w:r w:rsidRPr="00871800">
        <w:rPr>
          <w:color w:val="000000"/>
          <w:szCs w:val="28"/>
          <w:lang w:val="nl-NL"/>
        </w:rPr>
        <w:t xml:space="preserve"> Kế toán: Tham mưu bố trí kinh phí bảo đảm an ninh mạng trong dự toán hằng năm; bố trí tối thiểu 15% tổng kinh phí các chương trình, đề án, dự án đầu tư chuyển đổi số, ứng dụng công nghệ thông tin cho bảo vệ an ninh mạng theo khoản 3 Điều 41 Quy chế ban hành kèm theo Quyết định số 132/2026/QĐ-UBND.</w:t>
      </w:r>
    </w:p>
    <w:p w14:paraId="795685B4"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Phòng Tổ chức cán bộ và Công tác học sinh – sinh viên: Thông báo biến động nhân sự, người học theo khoản 3 Điều 11 Quy chế này; tổ chức ký cam kết bảo mật; đưa kết quả chấp hành Quy chế vào đánh giá, xếp loại viên chức; tham mưu đưa nội dung bảo đảm an ninh mạng vào nội quy, quy chế công tác người học; tham mưu xử lý kỷ luật đối với vi phạm.</w:t>
      </w:r>
    </w:p>
    <w:p w14:paraId="07544E0B" w14:textId="4F806BB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4. Phòng Quản lý Đào tạo và Bảo đảm chất lượng, khoa Đào tạo và Sát hạch lái xe, khoa Y – Dược, Phòng khám Đa khoa</w:t>
      </w:r>
      <w:r w:rsidR="00457CA8">
        <w:rPr>
          <w:color w:val="000000"/>
          <w:szCs w:val="28"/>
          <w:lang w:val="nl-NL"/>
        </w:rPr>
        <w:t xml:space="preserve"> </w:t>
      </w:r>
      <w:r w:rsidRPr="00871800">
        <w:rPr>
          <w:color w:val="000000"/>
          <w:szCs w:val="28"/>
          <w:lang w:val="nl-NL"/>
        </w:rPr>
        <w:t>và các đơn vị quản lý nghiệp vụ khác: Quản lý nội dung, dữ liệu, phân quyền người dùng trên hệ thống, phần mềm được giao; phối hợp đơn vị chuyên trách và bên cung cấp dịch vụ bảo đảm an ninh mạng, bảo vệ dữ liệu cá nhân.</w:t>
      </w:r>
    </w:p>
    <w:p w14:paraId="4842B504" w14:textId="1662CBF9"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5. </w:t>
      </w:r>
      <w:r w:rsidR="00457CA8">
        <w:rPr>
          <w:color w:val="000000"/>
          <w:szCs w:val="28"/>
          <w:lang w:val="nl-NL"/>
        </w:rPr>
        <w:t xml:space="preserve">Tổ Quản trị hệ thống thông tin </w:t>
      </w:r>
      <w:r w:rsidRPr="00871800">
        <w:rPr>
          <w:color w:val="000000"/>
          <w:szCs w:val="28"/>
          <w:lang w:val="nl-NL"/>
        </w:rPr>
        <w:t>quản trị Trang thông tin điện tử, Ban Truyền thông: Quản trị, kiểm duyệt nội dung Trang thông tin điện tử, Trang/Kênh mạng xã hội được giao theo Điều 17 Quy chế này.</w:t>
      </w:r>
    </w:p>
    <w:p w14:paraId="42273D0F"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6. Trưởng các đơn vị: Phổ biến, tổ chức thực hiện Quy chế tại đơn vị; phân công 01 viên chức làm đầu mối an ninh mạng; chịu trách nhiệm về tài sản công nghệ thông tin, tài khoản, Trang/Kênh mạng xã hội của đơn vị; hằng năm tự kiểm tra việc chấp hành Quy chế và báo cáo kết quả về đơn vị chuyên trách trước ngày 30 tháng 11.</w:t>
      </w:r>
    </w:p>
    <w:p w14:paraId="765E43C9" w14:textId="581C8762" w:rsidR="00C26170" w:rsidRPr="000764F2"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0764F2">
        <w:rPr>
          <w:rFonts w:ascii="Times New Roman" w:hAnsi="Times New Roman"/>
          <w:b/>
          <w:bCs/>
          <w:color w:val="000000"/>
          <w:sz w:val="28"/>
          <w:szCs w:val="28"/>
          <w:lang w:val="nl-NL"/>
        </w:rPr>
        <w:t xml:space="preserve">Điều 20. Trách nhiệm của viên chức, </w:t>
      </w:r>
      <w:r w:rsidR="000764F2" w:rsidRPr="000764F2">
        <w:rPr>
          <w:rFonts w:ascii="Times New Roman" w:hAnsi="Times New Roman"/>
          <w:b/>
          <w:bCs/>
          <w:color w:val="000000"/>
          <w:sz w:val="28"/>
          <w:szCs w:val="28"/>
          <w:lang w:val="nl-NL"/>
        </w:rPr>
        <w:t xml:space="preserve">người lao động, </w:t>
      </w:r>
      <w:r w:rsidRPr="000764F2">
        <w:rPr>
          <w:rFonts w:ascii="Times New Roman" w:hAnsi="Times New Roman"/>
          <w:b/>
          <w:bCs/>
          <w:color w:val="000000"/>
          <w:sz w:val="28"/>
          <w:szCs w:val="28"/>
          <w:lang w:val="nl-NL"/>
        </w:rPr>
        <w:t>người học và bên cung cấp dịch vụ</w:t>
      </w:r>
    </w:p>
    <w:p w14:paraId="195B5FF9" w14:textId="2A202E4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1. Viên chức</w:t>
      </w:r>
      <w:r w:rsidR="00457CA8">
        <w:rPr>
          <w:color w:val="000000"/>
          <w:szCs w:val="28"/>
          <w:lang w:val="nl-NL"/>
        </w:rPr>
        <w:t>, người lao động</w:t>
      </w:r>
      <w:r w:rsidRPr="00871800">
        <w:rPr>
          <w:color w:val="000000"/>
          <w:szCs w:val="28"/>
          <w:lang w:val="nl-NL"/>
        </w:rPr>
        <w:t xml:space="preserve"> chấp hành Quy chế này và quy định của pháp luật về an ninh mạng, bảo vệ bí mật nhà nước, bảo vệ dữ liệu cá nhân; quản lý tài sản, tài khoản được giao; tham gia đầy đủ các lớp tuyên truyền, tập huấn; thông báo ngay khi phát hiện sự cố.</w:t>
      </w:r>
    </w:p>
    <w:p w14:paraId="617D80F0"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lastRenderedPageBreak/>
        <w:t>2. Người học khi sử dụng mạng, máy tính, phần mềm của Trường phải tuân thủ nội quy phòng máy, hướng dẫn của giảng viên, viên chức quản lý và Quy chế này; vi phạm được xử lý theo quy chế công tác người học của Trường.</w:t>
      </w:r>
    </w:p>
    <w:p w14:paraId="26C85AD8"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Trường đưa các yêu cầu bảo đảm an ninh mạng, bảo vệ dữ liệu tại Quy chế này vào hợp đồng với bên cung cấp dịch vụ; đơn vị chuyên trách giám sát việc thực hiện.</w:t>
      </w:r>
    </w:p>
    <w:p w14:paraId="6F51DA45"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21. Tổ chức thực hiện</w:t>
      </w:r>
    </w:p>
    <w:p w14:paraId="322F860C" w14:textId="67041D52"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1. Chế độ báo cáo: Đơn vị chuyên trách tham mưu Hiệu trưởng báo cáo định kỳ hằng năm về công tác bảo đảm an ninh mạng: </w:t>
      </w:r>
      <w:r w:rsidR="00CC32B6">
        <w:rPr>
          <w:color w:val="000000"/>
          <w:szCs w:val="28"/>
          <w:lang w:val="nl-NL"/>
        </w:rPr>
        <w:t>G</w:t>
      </w:r>
      <w:r w:rsidRPr="00871800">
        <w:rPr>
          <w:color w:val="000000"/>
          <w:szCs w:val="28"/>
          <w:lang w:val="nl-NL"/>
        </w:rPr>
        <w:t>ửi Ủy ban nhân dân tỉnh (qua Công an tỉnh) trước ngày 15 tháng 12 theo Điều 40 Quy chế ban hành kèm theo Quyết định số 132/2026/QĐ-UBND; gửi Bộ Công an trước ngày 25 tháng 12 theo Điều 35, Điều 36 Nghị định số 331/2026/NĐ-CP; báo cáo đột xuất về sự cố, kết quả khắc phục lỗ hổng, cảnh báo và theo yêu cầu của cơ quan có thẩm quyền. Đơn vị chuyên trách hoàn thành dự thảo báo cáo năm trình Hiệu trưởng trước ngày 10 tháng 12.</w:t>
      </w:r>
    </w:p>
    <w:p w14:paraId="6436534C" w14:textId="3F4FD4D0"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2. Hồ sơ minh chứng: Đơn vị chuyên trách và các đơn vị liên quan lập, lưu trữ đầy đủ hồ sơ thực hiện Quy chế phục vụ thanh tra, kiểm tra, gồm tối thiểu: </w:t>
      </w:r>
      <w:r w:rsidR="00CC32B6">
        <w:rPr>
          <w:color w:val="000000"/>
          <w:szCs w:val="28"/>
          <w:lang w:val="nl-NL"/>
        </w:rPr>
        <w:t>D</w:t>
      </w:r>
      <w:r w:rsidRPr="00871800">
        <w:rPr>
          <w:color w:val="000000"/>
          <w:szCs w:val="28"/>
          <w:lang w:val="nl-NL"/>
        </w:rPr>
        <w:t>anh mục tài sản; danh sách tài khoản và phân quyền; hồ sơ đánh giá rủi ro; tài liệu cấu hình an toàn và nhật ký thay đổi cấu hình; kết quả rà quét lỗ hổng, cập nhật bản vá; biên bản kiểm tra khôi phục dữ liệu; sổ theo dõi phòng máy chủ; sổ theo dõi máy tính bí mật nhà nước, thiết bị ký số; biên bản xóa, tiêu hủy dữ liệu; danh sách bên cung cấp dịch vụ; danh sách Trang/Kênh mạng xã hội và quản trị viên; cam kết bảo mật; hồ sơ đào tạo, diễn tập; hồ sơ xử lý sự cố.</w:t>
      </w:r>
    </w:p>
    <w:p w14:paraId="13267BC1"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3. Kinh phí: Kinh phí bảo đảm an ninh mạng được bố trí từ nguồn ngân sách nhà nước, nguồn thu sự nghiệp và các nguồn hợp pháp khác của Trường; được lập dự toán hằng năm theo khoản 2 Điều 19 Quy chế này.</w:t>
      </w:r>
    </w:p>
    <w:p w14:paraId="4666593B"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4. Khen thưởng, kỷ luật: Việc chấp hành Quy chế là một trong các tiêu chí đánh giá, xếp loại, thi đua, khen thưởng hằng năm của đơn vị, viên chức. Tổ chức, cá nhân vi phạm, tùy theo tính chất, mức độ sẽ bị xử lý kỷ luật hoặc xử lý theo quy định của pháp luật; gây thiệt hại phải bồi thường theo quy định.</w:t>
      </w:r>
    </w:p>
    <w:p w14:paraId="5F79F629" w14:textId="77777777" w:rsidR="00C26170" w:rsidRPr="00CC32B6" w:rsidRDefault="00000000" w:rsidP="00871800">
      <w:pPr>
        <w:spacing w:before="120" w:after="120" w:line="288" w:lineRule="auto"/>
        <w:ind w:firstLine="709"/>
        <w:jc w:val="both"/>
        <w:rPr>
          <w:bCs/>
          <w:color w:val="000000"/>
          <w:spacing w:val="4"/>
          <w:szCs w:val="28"/>
          <w:lang w:val="nl-NL"/>
        </w:rPr>
      </w:pPr>
      <w:r w:rsidRPr="00CC32B6">
        <w:rPr>
          <w:color w:val="000000"/>
          <w:spacing w:val="4"/>
          <w:szCs w:val="28"/>
          <w:lang w:val="nl-NL"/>
        </w:rPr>
        <w:t xml:space="preserve">5. Sửa đổi, bổ sung: Định kỳ hằng năm hoặc khi pháp luật, hệ thống thông tin của Trường có thay đổi, đơn vị chuyên trách rà soát, tham mưu Hiệu trưởng sửa đổi, bổ sung Quy chế. Trường hợp quy định tại các văn bản viện dẫn khác nhau thì áp dụng văn bản có hiệu lực pháp lý cao hơn. Trong quá trình thực hiện, nếu có vướng mắc, các đơn vị, cá nhân phản ánh về phòng Quản lý </w:t>
      </w:r>
      <w:r w:rsidRPr="00CC32B6">
        <w:rPr>
          <w:color w:val="000000"/>
          <w:spacing w:val="4"/>
          <w:szCs w:val="28"/>
          <w:lang w:val="nl-NL"/>
        </w:rPr>
        <w:lastRenderedPageBreak/>
        <w:t>khoa học công nghệ và Hợp tác phát triển để tổng hợp, báo cáo Hiệu trưởng xem xét, quyết định.</w:t>
      </w:r>
    </w:p>
    <w:p w14:paraId="64E578E8" w14:textId="77777777" w:rsidR="00C26170" w:rsidRPr="00871800" w:rsidRDefault="00000000" w:rsidP="00871800">
      <w:pPr>
        <w:pStyle w:val="Heading1"/>
        <w:spacing w:before="120" w:after="120" w:line="288" w:lineRule="auto"/>
        <w:ind w:firstLine="709"/>
        <w:jc w:val="both"/>
        <w:rPr>
          <w:rFonts w:ascii="Times New Roman" w:hAnsi="Times New Roman"/>
          <w:b/>
          <w:bCs/>
          <w:color w:val="000000"/>
          <w:sz w:val="28"/>
          <w:szCs w:val="28"/>
          <w:lang w:val="nl-NL"/>
        </w:rPr>
      </w:pPr>
      <w:r w:rsidRPr="00871800">
        <w:rPr>
          <w:rFonts w:ascii="Times New Roman" w:hAnsi="Times New Roman"/>
          <w:b/>
          <w:bCs/>
          <w:color w:val="000000"/>
          <w:sz w:val="28"/>
          <w:szCs w:val="28"/>
          <w:lang w:val="nl-NL"/>
        </w:rPr>
        <w:t>Điều 22. Điều khoản chuyển tiếp</w:t>
      </w:r>
    </w:p>
    <w:p w14:paraId="525C3957" w14:textId="53A7CA7C"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 xml:space="preserve">1. Các yêu cầu cần đầu tư trang thiết bị, giải pháp kỹ thuật tại Quy chế này, gồm: </w:t>
      </w:r>
      <w:r w:rsidR="00CC32B6">
        <w:rPr>
          <w:color w:val="000000"/>
          <w:szCs w:val="28"/>
          <w:lang w:val="nl-NL"/>
        </w:rPr>
        <w:t>T</w:t>
      </w:r>
      <w:r w:rsidRPr="00871800">
        <w:rPr>
          <w:color w:val="000000"/>
          <w:szCs w:val="28"/>
          <w:lang w:val="nl-NL"/>
        </w:rPr>
        <w:t>hiết bị tường lửa có chức năng phòng, chống xâm nhập tại các cơ sở (khoản 3 Điều 7); tường lửa ứng dụng web (khoản 3 Điều 7); vùng mạng trung gian (khoản 2 Điều 7); xác thực đa yếu tố (khoản 2 Điều 11, khoản 6 Điều 10); dịch vụ lọc tên miền (khoản 6 Điều 10); lưu trữ, giám sát nhật ký tập trung (khoản 4 Điều 8); bản sao lưu ngoại tuyến và mã hóa dữ liệu lưu trữ (khoản 2 Điều 9, khoản 5 Điều 4) được triển khai theo lộ trình, hoàn thành trước ngày 01 tháng 7 năm 2027. Trong thời gian chưa hoàn thành, đơn vị chuyên trách áp dụng biện pháp kiểm soát tạm thời phù hợp và nêu rõ lộ trình trong hồ sơ đề xuất cấp độ.</w:t>
      </w:r>
    </w:p>
    <w:p w14:paraId="3710AF60" w14:textId="77777777" w:rsidR="00C26170" w:rsidRPr="00871800" w:rsidRDefault="00000000" w:rsidP="00871800">
      <w:pPr>
        <w:spacing w:before="120" w:after="120" w:line="288" w:lineRule="auto"/>
        <w:ind w:firstLine="709"/>
        <w:jc w:val="both"/>
        <w:rPr>
          <w:bCs/>
          <w:color w:val="000000"/>
          <w:szCs w:val="28"/>
          <w:lang w:val="nl-NL"/>
        </w:rPr>
      </w:pPr>
      <w:r w:rsidRPr="00871800">
        <w:rPr>
          <w:color w:val="000000"/>
          <w:szCs w:val="28"/>
          <w:lang w:val="nl-NL"/>
        </w:rPr>
        <w:t>2. Quy chế vận hành và bảo đảm an toàn, an ninh thông tin; sử dụng tài khoản và khai thác dữ liệu đối với hệ thống thông tin phục vụ công tác đào tạo, sát hạch lái xe của Trường Cao đẳng Kon Tum và các hệ thống thông tin được chia sẻ ban hành kèm theo Quyết định số 1100/QĐ-CĐKT ngày 17/11/2025 của Hiệu trưởng tiếp tục được áp dụng trong phạm vi không trái với Quy chế này./.</w:t>
      </w:r>
    </w:p>
    <w:sectPr w:rsidR="00C26170" w:rsidRPr="00871800">
      <w:headerReference w:type="default" r:id="rId9"/>
      <w:headerReference w:type="first" r:id="rId10"/>
      <w:pgSz w:w="11906" w:h="16838"/>
      <w:pgMar w:top="1134" w:right="1134" w:bottom="1134" w:left="1701" w:header="720" w:footer="0"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C9CEF" w14:textId="77777777" w:rsidR="00DF6ADE" w:rsidRDefault="00DF6ADE">
      <w:r>
        <w:separator/>
      </w:r>
    </w:p>
  </w:endnote>
  <w:endnote w:type="continuationSeparator" w:id="0">
    <w:p w14:paraId="0A91DB65" w14:textId="77777777" w:rsidR="00DF6ADE" w:rsidRDefault="00DF6A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panose1 w:val="020B7200000000000000"/>
    <w:charset w:val="00"/>
    <w:family w:val="swiss"/>
    <w:pitch w:val="variable"/>
    <w:sig w:usb0="00000003" w:usb1="00000000" w:usb2="00000000" w:usb3="00000000" w:csb0="00000001" w:csb1="00000000"/>
  </w:font>
  <w:font w:name="Liberation Sans">
    <w:altName w:val="Arial"/>
    <w:charset w:val="01"/>
    <w:family w:val="roman"/>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75D889" w14:textId="77777777" w:rsidR="00DF6ADE" w:rsidRDefault="00DF6ADE">
      <w:r>
        <w:separator/>
      </w:r>
    </w:p>
  </w:footnote>
  <w:footnote w:type="continuationSeparator" w:id="0">
    <w:p w14:paraId="4533AF2D" w14:textId="77777777" w:rsidR="00DF6ADE" w:rsidRDefault="00DF6A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A9C3C" w14:textId="77777777" w:rsidR="00C26170" w:rsidRDefault="00000000">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2</w:t>
    </w:r>
    <w:r>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C6EAC" w14:textId="77777777" w:rsidR="00C26170" w:rsidRPr="00435E50" w:rsidRDefault="00000000">
    <w:pPr>
      <w:pStyle w:val="Header"/>
      <w:tabs>
        <w:tab w:val="left" w:pos="4366"/>
        <w:tab w:val="center" w:pos="4536"/>
      </w:tabs>
      <w:rPr>
        <w:sz w:val="28"/>
        <w:szCs w:val="28"/>
      </w:rPr>
    </w:pPr>
    <w:r>
      <w:tab/>
    </w:r>
    <w:r w:rsidRPr="00435E50">
      <w:rPr>
        <w:sz w:val="28"/>
        <w:szCs w:val="28"/>
      </w:rPr>
      <w:tab/>
    </w:r>
    <w:r w:rsidRPr="00435E50">
      <w:rPr>
        <w:sz w:val="28"/>
        <w:szCs w:val="28"/>
      </w:rPr>
      <w:fldChar w:fldCharType="begin"/>
    </w:r>
    <w:r w:rsidRPr="00435E50">
      <w:rPr>
        <w:sz w:val="28"/>
        <w:szCs w:val="28"/>
      </w:rPr>
      <w:instrText xml:space="preserve"> PAGE </w:instrText>
    </w:r>
    <w:r w:rsidRPr="00435E50">
      <w:rPr>
        <w:sz w:val="28"/>
        <w:szCs w:val="28"/>
      </w:rPr>
      <w:fldChar w:fldCharType="separate"/>
    </w:r>
    <w:r w:rsidRPr="00435E50">
      <w:rPr>
        <w:sz w:val="28"/>
        <w:szCs w:val="28"/>
      </w:rPr>
      <w:t>17</w:t>
    </w:r>
    <w:r w:rsidRPr="00435E50">
      <w:rPr>
        <w:sz w:val="28"/>
        <w:szCs w:val="2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9BB93" w14:textId="77777777" w:rsidR="00C26170" w:rsidRDefault="00C2617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D3E71"/>
    <w:multiLevelType w:val="multilevel"/>
    <w:tmpl w:val="E6D625AC"/>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5FF692B"/>
    <w:multiLevelType w:val="multilevel"/>
    <w:tmpl w:val="D21035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84856883">
    <w:abstractNumId w:val="0"/>
  </w:num>
  <w:num w:numId="2" w16cid:durableId="1232822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170"/>
    <w:rsid w:val="000764F2"/>
    <w:rsid w:val="001760BF"/>
    <w:rsid w:val="001C0E03"/>
    <w:rsid w:val="001F5742"/>
    <w:rsid w:val="00245BA2"/>
    <w:rsid w:val="00271EC3"/>
    <w:rsid w:val="00304371"/>
    <w:rsid w:val="004145AB"/>
    <w:rsid w:val="00435E50"/>
    <w:rsid w:val="00457CA8"/>
    <w:rsid w:val="004F3ABA"/>
    <w:rsid w:val="00617355"/>
    <w:rsid w:val="00665A2B"/>
    <w:rsid w:val="006F4A98"/>
    <w:rsid w:val="007B727D"/>
    <w:rsid w:val="00834E6D"/>
    <w:rsid w:val="00871800"/>
    <w:rsid w:val="008E20AD"/>
    <w:rsid w:val="00960F3C"/>
    <w:rsid w:val="00A072B6"/>
    <w:rsid w:val="00BB00C1"/>
    <w:rsid w:val="00C26170"/>
    <w:rsid w:val="00C61D61"/>
    <w:rsid w:val="00CC2CE5"/>
    <w:rsid w:val="00CC32B6"/>
    <w:rsid w:val="00CD53A3"/>
    <w:rsid w:val="00DF6ADE"/>
    <w:rsid w:val="00E55C5A"/>
    <w:rsid w:val="00E956F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C0CBF"/>
  <w15:docId w15:val="{D09A7D7C-3963-4768-825F-CD82FA29C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BA6"/>
    <w:rPr>
      <w:rFonts w:ascii="Times New Roman" w:eastAsia="Times New Roman" w:hAnsi="Times New Roman" w:cs="Times New Roman"/>
      <w:sz w:val="28"/>
      <w:szCs w:val="24"/>
      <w:lang w:eastAsia="zh-CN"/>
    </w:rPr>
  </w:style>
  <w:style w:type="paragraph" w:styleId="Heading1">
    <w:name w:val="heading 1"/>
    <w:basedOn w:val="Normal"/>
    <w:next w:val="Normal"/>
    <w:uiPriority w:val="9"/>
    <w:qFormat/>
    <w:pPr>
      <w:keepNext/>
      <w:keepLines/>
      <w:numPr>
        <w:numId w:val="1"/>
      </w:numPr>
      <w:spacing w:before="240"/>
      <w:outlineLvl w:val="0"/>
    </w:pPr>
    <w:rPr>
      <w:rFonts w:ascii="Cambria" w:hAnsi="Cambria"/>
      <w:color w:val="365F91"/>
      <w:sz w:val="32"/>
      <w:szCs w:val="32"/>
    </w:rPr>
  </w:style>
  <w:style w:type="paragraph" w:styleId="Heading2">
    <w:name w:val="heading 2"/>
    <w:basedOn w:val="Normal"/>
    <w:next w:val="Normal"/>
    <w:uiPriority w:val="9"/>
    <w:unhideWhenUsed/>
    <w:qFormat/>
    <w:pPr>
      <w:keepNext/>
      <w:numPr>
        <w:ilvl w:val="1"/>
        <w:numId w:val="1"/>
      </w:numPr>
      <w:jc w:val="center"/>
      <w:outlineLvl w:val="1"/>
    </w:pPr>
    <w:rPr>
      <w:b/>
      <w:bCs/>
      <w:sz w:val="24"/>
    </w:rPr>
  </w:style>
  <w:style w:type="paragraph" w:styleId="Heading3">
    <w:name w:val="heading 3"/>
    <w:basedOn w:val="Normal"/>
    <w:next w:val="Normal"/>
    <w:uiPriority w:val="9"/>
    <w:unhideWhenUsed/>
    <w:qFormat/>
    <w:pPr>
      <w:keepNext/>
      <w:keepLines/>
      <w:numPr>
        <w:ilvl w:val="2"/>
        <w:numId w:val="1"/>
      </w:numPr>
      <w:spacing w:before="40"/>
      <w:outlineLvl w:val="2"/>
    </w:pPr>
    <w:rPr>
      <w:rFonts w:ascii="Cambria" w:hAnsi="Cambria"/>
      <w:color w:val="243F60"/>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qFormat/>
    <w:rPr>
      <w:rFonts w:eastAsia="Times New Roman" w:cs="Times New Roman"/>
      <w:b/>
      <w:bCs/>
      <w:sz w:val="24"/>
      <w:szCs w:val="24"/>
    </w:rPr>
  </w:style>
  <w:style w:type="character" w:customStyle="1" w:styleId="HeaderChar">
    <w:name w:val="Header Char"/>
    <w:qFormat/>
    <w:rPr>
      <w:rFonts w:eastAsia="Times New Roman" w:cs="Times New Roman"/>
      <w:sz w:val="24"/>
      <w:szCs w:val="24"/>
    </w:rPr>
  </w:style>
  <w:style w:type="character" w:customStyle="1" w:styleId="FooterChar">
    <w:name w:val="Footer Char"/>
    <w:qFormat/>
    <w:rPr>
      <w:rFonts w:eastAsia="Times New Roman" w:cs="Times New Roman"/>
      <w:sz w:val="24"/>
      <w:szCs w:val="24"/>
    </w:rPr>
  </w:style>
  <w:style w:type="character" w:customStyle="1" w:styleId="FootnoteTextChar">
    <w:name w:val="Footnote Text Char"/>
    <w:qFormat/>
    <w:rPr>
      <w:rFonts w:eastAsia="Times New Roman"/>
    </w:rPr>
  </w:style>
  <w:style w:type="character" w:customStyle="1" w:styleId="FootnoteCharacters">
    <w:name w:val="Footnote Characters"/>
    <w:qFormat/>
    <w:rPr>
      <w:vertAlign w:val="superscript"/>
    </w:rPr>
  </w:style>
  <w:style w:type="character" w:customStyle="1" w:styleId="Heading1Char">
    <w:name w:val="Heading 1 Char"/>
    <w:uiPriority w:val="9"/>
    <w:qFormat/>
    <w:rPr>
      <w:rFonts w:ascii="Cambria" w:eastAsia="Times New Roman" w:hAnsi="Cambria" w:cs="Cambria"/>
      <w:color w:val="365F91"/>
      <w:sz w:val="32"/>
      <w:szCs w:val="32"/>
    </w:rPr>
  </w:style>
  <w:style w:type="character" w:customStyle="1" w:styleId="Heading3Char">
    <w:name w:val="Heading 3 Char"/>
    <w:qFormat/>
    <w:rPr>
      <w:rFonts w:ascii="Cambria" w:eastAsia="Times New Roman" w:hAnsi="Cambria" w:cs="Cambria"/>
      <w:color w:val="243F60"/>
      <w:sz w:val="24"/>
      <w:szCs w:val="24"/>
    </w:rPr>
  </w:style>
  <w:style w:type="character" w:customStyle="1" w:styleId="BalloonTextChar">
    <w:name w:val="Balloon Text Char"/>
    <w:qFormat/>
    <w:rPr>
      <w:rFonts w:ascii="Segoe UI" w:eastAsia="Times New Roman" w:hAnsi="Segoe UI" w:cs="Segoe UI"/>
      <w:sz w:val="18"/>
      <w:szCs w:val="18"/>
    </w:rPr>
  </w:style>
  <w:style w:type="character" w:customStyle="1" w:styleId="BodyTextChar">
    <w:name w:val="Body Text Char"/>
    <w:qFormat/>
    <w:rPr>
      <w:rFonts w:ascii=".VnTime" w:eastAsia="Times New Roman" w:hAnsi=".VnTime" w:cs=".VnTime"/>
      <w:color w:val="000000"/>
      <w:sz w:val="28"/>
    </w:rPr>
  </w:style>
  <w:style w:type="character" w:styleId="CommentReference">
    <w:name w:val="annotation reference"/>
    <w:qFormat/>
    <w:rPr>
      <w:sz w:val="16"/>
      <w:szCs w:val="16"/>
    </w:rPr>
  </w:style>
  <w:style w:type="character" w:customStyle="1" w:styleId="CommentTextChar">
    <w:name w:val="Comment Text Char"/>
    <w:qFormat/>
    <w:rPr>
      <w:rFonts w:eastAsia="Times New Roman"/>
    </w:rPr>
  </w:style>
  <w:style w:type="character" w:customStyle="1" w:styleId="CommentSubjectChar">
    <w:name w:val="Comment Subject Char"/>
    <w:qFormat/>
    <w:rPr>
      <w:rFonts w:eastAsia="Times New Roman"/>
      <w:b/>
      <w:bCs/>
    </w:rPr>
  </w:style>
  <w:style w:type="character" w:customStyle="1" w:styleId="Heading4Char">
    <w:name w:val="Heading 4 Char"/>
    <w:qFormat/>
    <w:rPr>
      <w:rFonts w:ascii="Calibri" w:eastAsia="Times New Roman" w:hAnsi="Calibri" w:cs="Times New Roman"/>
      <w:b/>
      <w:bCs/>
      <w:sz w:val="28"/>
      <w:szCs w:val="28"/>
    </w:rPr>
  </w:style>
  <w:style w:type="character" w:styleId="FootnoteReference">
    <w:name w:val="footnote reference"/>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Cs w:val="28"/>
    </w:rPr>
  </w:style>
  <w:style w:type="paragraph" w:styleId="BodyText">
    <w:name w:val="Body Text"/>
    <w:basedOn w:val="Normal"/>
    <w:pPr>
      <w:jc w:val="both"/>
    </w:pPr>
    <w:rPr>
      <w:rFonts w:ascii=".VnTime" w:hAnsi=".VnTime" w:cs=".VnTime"/>
      <w:color w:val="000000"/>
      <w:szCs w:val="20"/>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styleId="ListParagraph">
    <w:name w:val="List Paragraph"/>
    <w:basedOn w:val="Normal"/>
    <w:qFormat/>
    <w:pPr>
      <w:ind w:left="720"/>
      <w:contextualSpacing/>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rPr>
      <w:sz w:val="24"/>
    </w:rPr>
  </w:style>
  <w:style w:type="paragraph" w:styleId="Footer">
    <w:name w:val="footer"/>
    <w:basedOn w:val="Normal"/>
    <w:rPr>
      <w:sz w:val="24"/>
    </w:rPr>
  </w:style>
  <w:style w:type="paragraph" w:styleId="FootnoteText">
    <w:name w:val="footnote text"/>
    <w:basedOn w:val="Normal"/>
    <w:rPr>
      <w:sz w:val="20"/>
      <w:szCs w:val="20"/>
    </w:rPr>
  </w:style>
  <w:style w:type="paragraph" w:styleId="BalloonText">
    <w:name w:val="Balloon Text"/>
    <w:basedOn w:val="Normal"/>
    <w:qFormat/>
    <w:rPr>
      <w:rFonts w:ascii="Segoe UI" w:hAnsi="Segoe UI" w:cs="Segoe UI"/>
      <w:sz w:val="18"/>
      <w:szCs w:val="18"/>
    </w:rPr>
  </w:style>
  <w:style w:type="paragraph" w:styleId="Revision">
    <w:name w:val="Revision"/>
    <w:qFormat/>
    <w:rPr>
      <w:rFonts w:ascii="Times New Roman" w:eastAsia="Times New Roman" w:hAnsi="Times New Roman" w:cs="Times New Roman"/>
      <w:sz w:val="28"/>
      <w:szCs w:val="24"/>
      <w:lang w:eastAsia="zh-CN"/>
    </w:r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F79EC-0C77-4966-83B1-DD46711700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20</Pages>
  <Words>6405</Words>
  <Characters>36509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Lê Trí Khải</cp:lastModifiedBy>
  <cp:revision>14</cp:revision>
  <dcterms:created xsi:type="dcterms:W3CDTF">2026-10-10T03:35:00Z</dcterms:created>
  <dcterms:modified xsi:type="dcterms:W3CDTF">2026-10-24T06:37:00Z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2025-11-19T09:16:00Z</dcterms:created>
  <dc:creator>Vinh PC64</dc:creator>
  <dc:description/>
  <dc:language>en-US</dc:language>
  <cp:lastModifiedBy/>
  <cp:lastPrinted>2025-12-03T09:50:00Z</cp:lastPrinted>
  <dcterms:modified xsi:type="dcterms:W3CDTF">2026-10-09T15:29:28Z</dcterms:modified>
  <cp:revision>41</cp:revision>
  <dc:subject/>
  <dc:title>ĐẢNG BỘ TỈNH QUẢNG NGÃI</dc:title>
</cp:coreProperties>
</file>