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CƠ QUAN CẤP TRÊN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6"/>
              </w:rPr>
              <w:t>CƠ QUAN A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CỘNG HÒA XÃ HỘI CHỦ NGHĨA VIỆT NAM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Độc lập - Tự do - Hạnh phúc</w:t>
            </w:r>
          </w:p>
        </w:tc>
      </w:tr>
      <w:tr>
        <w:tc>
          <w:tcPr>
            <w:tcW w:type="dxa" w:w="3061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Số:      /KH-CQA</w:t>
            </w:r>
          </w:p>
        </w:tc>
        <w:tc>
          <w:tcPr>
            <w:tcW w:type="dxa" w:w="6123"/>
          </w:tcPr>
          <w:p>
            <w:pPr>
              <w:spacing w:after="0"/>
              <w:jc w:val="center"/>
            </w:pPr>
            <w:r/>
            <w:r>
              <w:rPr>
                <w:b w:val="0"/>
                <w:i/>
                <w:sz w:val="28"/>
              </w:rPr>
              <w:t>Quảng Ngãi, ngày      tháng 10 năm 2026</w:t>
            </w:r>
          </w:p>
        </w:tc>
      </w:tr>
    </w:tbl>
    <w:p>
      <w:pPr>
        <w:spacing w:after="0" w:before="0"/>
        <w:ind w:firstLine="720"/>
        <w:jc w:val="both"/>
      </w:pPr>
      <w:r>
        <w:rPr>
          <w:b w:val="0"/>
          <w:i w:val="0"/>
          <w:sz w:val="28"/>
        </w:rPr>
      </w:r>
    </w:p>
    <w:p>
      <w:pPr>
        <w:spacing w:after="0" w:before="0"/>
        <w:jc w:val="center"/>
      </w:pPr>
      <w:r>
        <w:rPr>
          <w:b/>
          <w:i w:val="0"/>
          <w:sz w:val="28"/>
        </w:rPr>
        <w:t>KẾ HOẠCH</w:t>
      </w:r>
    </w:p>
    <w:p>
      <w:pPr>
        <w:spacing w:after="0" w:before="0"/>
        <w:jc w:val="center"/>
      </w:pPr>
      <w:r>
        <w:rPr>
          <w:b/>
          <w:i w:val="0"/>
          <w:sz w:val="28"/>
        </w:rPr>
        <w:t>Tập huấn sử dụng trí tuệ nhân tạo trong công tác văn phòng quý IV năm 2026</w:t>
      </w:r>
    </w:p>
    <w:p>
      <w:pPr>
        <w:spacing w:after="240" w:before="0" w:line="80" w:lineRule="exact"/>
        <w:ind w:left="3118" w:right="3118"/>
        <w:pBdr>
          <w:bottom w:val="single" w:sz="6" w:space="1" w:color="000000"/>
        </w:pBdr>
      </w:pPr>
    </w:p>
    <w:p>
      <w:pPr>
        <w:spacing w:after="120" w:before="0"/>
        <w:ind w:firstLine="720"/>
        <w:jc w:val="both"/>
      </w:pPr>
      <w:r>
        <w:rPr>
          <w:b w:val="0"/>
          <w:i/>
          <w:sz w:val="28"/>
        </w:rPr>
        <w:t>Căn cứ Nghị định số 110/2004/NĐ-CP ngày 08 tháng 4 năm 2004 của Chính phủ về công tác văn thư;</w:t>
      </w:r>
    </w:p>
    <w:p>
      <w:pPr>
        <w:spacing w:after="120" w:before="0"/>
        <w:ind w:firstLine="720"/>
        <w:jc w:val="both"/>
      </w:pPr>
      <w:r>
        <w:rPr>
          <w:b w:val="0"/>
          <w:i/>
          <w:sz w:val="28"/>
        </w:rPr>
        <w:t>Căn cứ Kế hoạch số 102/KH-CQCT ngày 25 tháng 9 năm 2026 của Cơ quan cấp trên về tập huấn sử dụng trí tuệ nhân tạo cho cán bộ, công chức quý IV/2026;</w:t>
      </w:r>
    </w:p>
    <w:p>
      <w:pPr>
        <w:spacing w:after="120" w:before="0"/>
        <w:ind w:firstLine="720"/>
        <w:jc w:val="both"/>
      </w:pPr>
      <w:r>
        <w:rPr>
          <w:b w:val="0"/>
          <w:i/>
          <w:sz w:val="28"/>
        </w:rPr>
        <w:t>Căn cứ Mẫu kế hoạch số 05 trong bộ biểu mẫu nội bộ của Văn phòng;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Cơ quan A ban hành Kế hoạch tập huấn sử dụng trí tuệ nhân tạo trong công tác văn phòng quý IV năm 2026 như sau: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I. MỤC ĐÍCH, YÊU CẦU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1. Mục đích: Trang bị kỹ năng sử dụng công cụ trí tuệ nhân tạo trong tổng hợp, soạn thảo, rà soát văn bản cho cán bộ, công chức của cơ quan.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2. Yêu cầu: bảo đảm an toàn thông tin; không đưa tài liệu thuộc bí mật nhà nước vào công cụ; tổ chức thiết thực, tiết kiệm.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II. NỘI DUNG, THỜI GIAN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1. Đối tượng: 60 cán bộ, công chức của 06 đơn vị trực thuộc, chia 02 lớp.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2. Thời gian: Lớp 1 từ ngày 01/12/2026 đến ngày 03/12/2026; lớp 2 từ ngày 04/12/2026 đến ngày 05/12/2026.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3. Tổng kết, báo cáo kết quả tập huấn về Cơ quan cấp trên trước ngày 30/11/2026.</w:t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III. KINH PHÍ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Kinh phí thực hiện từ nguồn chi thường xuyên năm 2026, dự kiến như sau: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TT</w:t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Nội dung chi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Số tiền (triệu đồng)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1</w:t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Thuê giảng viên, báo cáo viên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45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2</w:t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Tài liệu, văn phòng phẩm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30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3</w:t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Giải khát giữa giờ, phục vụ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 w:val="0"/>
                <w:i w:val="0"/>
                <w:sz w:val="26"/>
              </w:rPr>
              <w:t>18</w:t>
            </w:r>
          </w:p>
        </w:tc>
      </w:tr>
      <w:tr>
        <w:tc>
          <w:tcPr>
            <w:tcW w:type="dxa" w:w="850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</w:r>
          </w:p>
        </w:tc>
        <w:tc>
          <w:tcPr>
            <w:tcW w:type="dxa" w:w="5386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Tổng cộng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6"/>
              </w:rPr>
              <w:t>98</w:t>
            </w:r>
          </w:p>
        </w:tc>
      </w:tr>
    </w:tbl>
    <w:p>
      <w:pPr>
        <w:spacing w:after="0" w:before="0"/>
        <w:ind w:firstLine="720"/>
        <w:jc w:val="both"/>
      </w:pPr>
      <w:r>
        <w:rPr>
          <w:b w:val="0"/>
          <w:i w:val="0"/>
          <w:sz w:val="28"/>
        </w:rPr>
      </w:r>
    </w:p>
    <w:p>
      <w:pPr>
        <w:spacing w:after="120" w:before="0"/>
        <w:ind w:firstLine="720"/>
        <w:jc w:val="both"/>
      </w:pPr>
      <w:r>
        <w:rPr>
          <w:b/>
          <w:i w:val="0"/>
          <w:sz w:val="28"/>
        </w:rPr>
        <w:t>IV. TỔ CHỨC THỰC HIỆN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1. Phòng Thông tin - Chuyển đổi số chủ trì xây dựng nội dung, tài liệu; phối hợp Văn phòng tổ chức lớp.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2. Phòng Tài chính - Kế hoạch bố trí kinh phí, hướng dẫn thanh, quyết toán theo quy định.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3. Các đơn vị trực thuộc cử cán bộ, công chức tham gia đầy đủ, đúng thành phần.</w:t>
      </w:r>
    </w:p>
    <w:p>
      <w:pPr>
        <w:spacing w:after="120" w:before="0"/>
        <w:ind w:firstLine="720"/>
        <w:jc w:val="both"/>
      </w:pPr>
      <w:r>
        <w:rPr>
          <w:b w:val="0"/>
          <w:i w:val="0"/>
          <w:sz w:val="28"/>
        </w:rPr>
        <w:t>Trên đây là Kế hoạch tập huấn sử dụng trí tuệ nhân tạo trong công tác văn phòng quý IV năm 2026 của Cơ quan A./.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3969"/>
          </w:tcPr>
          <w:p>
            <w:pPr>
              <w:spacing w:after="0"/>
              <w:jc w:val="left"/>
            </w:pPr>
            <w:r/>
            <w:r>
              <w:rPr>
                <w:b/>
                <w:i/>
                <w:sz w:val="24"/>
              </w:rPr>
              <w:t>Nơi nhận: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Cơ quan cấp trên (báo cáo);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Lãnh đạo cơ quan;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Các đơn vị trực thuộc;</w:t>
            </w:r>
          </w:p>
          <w:p>
            <w:pPr>
              <w:spacing w:after="0"/>
              <w:jc w:val="left"/>
            </w:pPr>
            <w:r>
              <w:rPr>
                <w:b w:val="0"/>
                <w:i w:val="0"/>
                <w:sz w:val="22"/>
              </w:rPr>
              <w:t>- Lưu: VT, VP.</w:t>
            </w:r>
          </w:p>
        </w:tc>
        <w:tc>
          <w:tcPr>
            <w:tcW w:type="dxa" w:w="5102"/>
          </w:tcPr>
          <w:p>
            <w:pPr>
              <w:spacing w:after="0"/>
              <w:jc w:val="center"/>
            </w:pPr>
            <w:r/>
            <w:r>
              <w:rPr>
                <w:b/>
                <w:i w:val="0"/>
                <w:sz w:val="28"/>
              </w:rPr>
              <w:t>THỦ TRƯỞNG CƠ QUAN</w:t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i w:val="0"/>
                <w:sz w:val="28"/>
              </w:rPr>
            </w:r>
          </w:p>
          <w:p>
            <w:pPr>
              <w:spacing w:after="0"/>
              <w:jc w:val="center"/>
            </w:pPr>
            <w:r>
              <w:rPr>
                <w:b/>
                <w:i w:val="0"/>
                <w:sz w:val="28"/>
              </w:rPr>
              <w:t>Nguyễn Văn A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sz w:val="20"/>
      </w:rPr>
      <w:t>Dữ liệu giả định phục vụ trình diễn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