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580DDEE2"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Dữ liệu nội bộ, dữ liệu cá nhân chỉ được xử lý trong phạm vi được phép theo Thông báo số 924/TB-CĐKT;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272C6A2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BA9A846"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16A96A5C"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chuyển phiên bản cũ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C621898"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678"/>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3049</Words>
  <Characters>11315</Characters>
  <Application>Microsoft Office Word</Application>
  <DocSecurity>0</DocSecurity>
  <Lines>256</Lines>
  <Paragraphs>87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46</cp:revision>
  <cp:lastPrinted>2020-10-29T02:41:00Z</cp:lastPrinted>
  <dcterms:created xsi:type="dcterms:W3CDTF">2026-08-14T11:38:00Z</dcterms:created>
  <dcterms:modified xsi:type="dcterms:W3CDTF">2026-10-10T07:27:00Z</dcterms:modified>
</cp:coreProperties>
</file>