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317BD85" w14:textId="77777777" w:rsidTr="004B4C8F">
        <w:trPr>
          <w:trHeight w:val="851"/>
          <w:jc w:val="center"/>
        </w:trPr>
        <w:tc>
          <w:tcPr>
            <w:tcW w:w="3969" w:type="dxa"/>
          </w:tcPr>
          <w:p w14:paraId="18EB05CA" w14:textId="77777777" w:rsidR="00EF06A4" w:rsidRPr="00335ACD" w:rsidRDefault="00EF06A4" w:rsidP="00E75D66">
            <w:pPr>
              <w:widowControl w:val="0"/>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0B49D002" w14:textId="5E6B75FE" w:rsidR="004B4C8F" w:rsidRPr="00335ACD" w:rsidRDefault="00E75D66" w:rsidP="00E75D66">
            <w:pPr>
              <w:widowControl w:val="0"/>
              <w:ind w:left="-104" w:right="-116"/>
              <w:jc w:val="center"/>
              <w:rPr>
                <w:rFonts w:asciiTheme="majorHAnsi" w:hAnsiTheme="majorHAnsi" w:cstheme="majorHAnsi"/>
                <w:b/>
                <w:color w:val="000000"/>
                <w:szCs w:val="24"/>
              </w:rPr>
            </w:pPr>
            <w:r w:rsidRPr="00335ACD">
              <w:rPr>
                <w:rFonts w:asciiTheme="majorHAnsi" w:hAnsiTheme="majorHAnsi" w:cstheme="majorHAnsi"/>
                <w:noProof/>
              </w:rPr>
              <mc:AlternateContent>
                <mc:Choice Requires="wps">
                  <w:drawing>
                    <wp:anchor distT="4294967295" distB="4294967295" distL="114300" distR="114300" simplePos="0" relativeHeight="251658752" behindDoc="0" locked="0" layoutInCell="1" allowOverlap="1" wp14:anchorId="0B94C902" wp14:editId="6E9F3102">
                      <wp:simplePos x="0" y="0"/>
                      <wp:positionH relativeFrom="column">
                        <wp:posOffset>760095</wp:posOffset>
                      </wp:positionH>
                      <wp:positionV relativeFrom="paragraph">
                        <wp:posOffset>208492</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CF8F4"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6.4pt" to="128.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CUTD2W3QAAAAkBAAAPAAAAAAAAAAAAAAAAAAgEAABkcnMvZG93bnJldi54&#10;bWxQSwUGAAAAAAQABADzAAAAEgUAAAAA&#10;"/>
                  </w:pict>
                </mc:Fallback>
              </mc:AlternateContent>
            </w:r>
            <w:r w:rsidR="004B4C8F" w:rsidRPr="00335ACD">
              <w:rPr>
                <w:rFonts w:asciiTheme="majorHAnsi" w:hAnsiTheme="majorHAnsi" w:cstheme="majorHAnsi"/>
                <w:b/>
                <w:color w:val="000000"/>
                <w:szCs w:val="30"/>
              </w:rPr>
              <w:t>PHÒNG TH-HC&amp;QT</w:t>
            </w:r>
          </w:p>
        </w:tc>
        <w:tc>
          <w:tcPr>
            <w:tcW w:w="5529" w:type="dxa"/>
          </w:tcPr>
          <w:p w14:paraId="29BD83FE" w14:textId="77777777" w:rsidR="00EF06A4" w:rsidRPr="00335ACD" w:rsidRDefault="00EF06A4" w:rsidP="00E75D66">
            <w:pPr>
              <w:widowControl w:val="0"/>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667D61A4" w14:textId="77777777" w:rsidR="00EF06A4" w:rsidRPr="00335ACD" w:rsidRDefault="004B4C8F" w:rsidP="00E75D66">
            <w:pPr>
              <w:widowControl w:val="0"/>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031DC019" wp14:editId="275F3C30">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5FEEB57" w14:textId="77777777" w:rsidTr="004B4C8F">
        <w:trPr>
          <w:trHeight w:val="122"/>
          <w:jc w:val="center"/>
        </w:trPr>
        <w:tc>
          <w:tcPr>
            <w:tcW w:w="3969" w:type="dxa"/>
          </w:tcPr>
          <w:p w14:paraId="70CE9B90" w14:textId="2B23A6AA" w:rsidR="00EF06A4" w:rsidRPr="00335ACD" w:rsidRDefault="00EF06A4" w:rsidP="00E75D66">
            <w:pPr>
              <w:widowControl w:val="0"/>
              <w:jc w:val="center"/>
              <w:rPr>
                <w:rFonts w:asciiTheme="majorHAnsi" w:hAnsiTheme="majorHAnsi" w:cstheme="majorHAnsi"/>
                <w:color w:val="000000"/>
                <w:szCs w:val="24"/>
              </w:rPr>
            </w:pPr>
            <w:r w:rsidRPr="00335ACD">
              <w:rPr>
                <w:rFonts w:asciiTheme="majorHAnsi" w:hAnsiTheme="majorHAnsi" w:cstheme="majorHAnsi"/>
                <w:noProof/>
              </w:rPr>
              <w:t>Số:      /BC-THHCQT</w:t>
            </w:r>
          </w:p>
        </w:tc>
        <w:tc>
          <w:tcPr>
            <w:tcW w:w="5529" w:type="dxa"/>
          </w:tcPr>
          <w:p w14:paraId="4132D414" w14:textId="03FEAF63" w:rsidR="00EF06A4" w:rsidRPr="00335ACD" w:rsidRDefault="004B4C8F" w:rsidP="00E75D66">
            <w:pPr>
              <w:widowControl w:val="0"/>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w:t>
            </w:r>
            <w:r w:rsidR="00E75D66">
              <w:rPr>
                <w:rFonts w:asciiTheme="majorHAnsi" w:hAnsiTheme="majorHAnsi" w:cstheme="majorHAnsi"/>
                <w:i/>
                <w:color w:val="000000"/>
                <w:sz w:val="28"/>
                <w:szCs w:val="28"/>
              </w:rPr>
              <w:t>15</w:t>
            </w:r>
            <w:r w:rsidRPr="00335ACD">
              <w:rPr>
                <w:rFonts w:asciiTheme="majorHAnsi" w:hAnsiTheme="majorHAnsi" w:cstheme="majorHAnsi"/>
                <w:i/>
                <w:color w:val="000000"/>
                <w:sz w:val="28"/>
                <w:szCs w:val="28"/>
              </w:rPr>
              <w:t xml:space="preserve"> tháng 10 năm 2026</w:t>
            </w:r>
          </w:p>
        </w:tc>
      </w:tr>
    </w:tbl>
    <w:p w14:paraId="2F974DE9" w14:textId="77777777" w:rsidR="00EF06A4" w:rsidRPr="00517B10" w:rsidRDefault="00EF06A4" w:rsidP="00E75D66">
      <w:pPr>
        <w:widowControl w:val="0"/>
        <w:jc w:val="center"/>
        <w:rPr>
          <w:rFonts w:asciiTheme="majorHAnsi" w:hAnsiTheme="majorHAnsi" w:cstheme="majorHAnsi"/>
          <w:b/>
          <w:bCs/>
          <w:sz w:val="28"/>
          <w:szCs w:val="28"/>
        </w:rPr>
      </w:pPr>
    </w:p>
    <w:p w14:paraId="5A94AD4C"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14C92BA8" w14:textId="77777777"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cung cấp thông tin, số liệu về cơ sở vật chất, thiết bị đào tạo và nhu cầu đầu tư giai đoạn 2026 - 2030 phục vụ xây dựng Đề án nâng cao chất lượng nguồn nhân lực ngoài hệ thống chính trị</w:t>
      </w:r>
    </w:p>
    <w:p w14:paraId="049C86DB" w14:textId="77777777" w:rsidR="00D16E0C" w:rsidRPr="00517B10" w:rsidRDefault="004B4C8F" w:rsidP="00E75D66">
      <w:pPr>
        <w:widowControl w:val="0"/>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45A6AABF" wp14:editId="25F135C2">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03EE233A" w14:textId="77777777" w:rsidR="00EF06A4" w:rsidRPr="00517B10" w:rsidRDefault="00EF06A4" w:rsidP="00E75D66">
      <w:pPr>
        <w:widowControl w:val="0"/>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Phòng Quản lý Đào tạo và Bảo đảm chất lượng.</w:t>
      </w:r>
    </w:p>
    <w:p w14:paraId="61CA2D3A" w14:textId="77777777" w:rsidR="006F07B1" w:rsidRPr="00517B10" w:rsidRDefault="006F07B1" w:rsidP="00E75D66">
      <w:pPr>
        <w:widowControl w:val="0"/>
        <w:spacing w:before="120" w:line="288" w:lineRule="auto"/>
        <w:ind w:firstLine="720"/>
        <w:jc w:val="both"/>
        <w:rPr>
          <w:rFonts w:asciiTheme="majorHAnsi" w:hAnsiTheme="majorHAnsi" w:cstheme="majorHAnsi"/>
          <w:sz w:val="2"/>
          <w:szCs w:val="28"/>
        </w:rPr>
      </w:pPr>
    </w:p>
    <w:p w14:paraId="2435FD0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Công văn số 720/CĐKT</w:t>
      </w:r>
      <w:r>
        <w:rPr>
          <w:rFonts w:asciiTheme="majorHAnsi" w:hAnsiTheme="majorHAnsi" w:cstheme="majorHAnsi"/>
          <w:sz w:val="28"/>
          <w:szCs w:val="28"/>
        </w:rPr>
        <w:noBreakHyphen/>
        <w:t>QLĐT ngày 08/10/2026 của Trường Cao đẳng Kon Tum về việc cung cấp thông tin, số liệu phục vụ xây dựng Đề án nâng cao chất lượng nguồn nhân lực ngoài hệ thống chính trị (triển khai Công văn số 4954/SGDĐT</w:t>
      </w:r>
      <w:r>
        <w:rPr>
          <w:rFonts w:asciiTheme="majorHAnsi" w:hAnsiTheme="majorHAnsi" w:cstheme="majorHAnsi"/>
          <w:sz w:val="28"/>
          <w:szCs w:val="28"/>
        </w:rPr>
        <w:noBreakHyphen/>
        <w:t>GDNNQLĐT ngày 07/10/2026 của Sở Giáo dục và Đào tạo), phòng TH</w:t>
      </w:r>
      <w:r>
        <w:rPr>
          <w:rFonts w:asciiTheme="majorHAnsi" w:hAnsiTheme="majorHAnsi" w:cstheme="majorHAnsi"/>
          <w:sz w:val="28"/>
          <w:szCs w:val="28"/>
        </w:rPr>
        <w:noBreakHyphen/>
        <w:t>HC&amp;QT được phân công cung cấp hiện trạng cơ sở vật chất, thiết bị đào tạo (Mục II.5 Đề cương) và nhu cầu đầu tư giai đoạn 2026 - 2030 (Mục III.3 Đề cương, Biểu 04). Phòng TH</w:t>
      </w:r>
      <w:r>
        <w:rPr>
          <w:rFonts w:asciiTheme="majorHAnsi" w:hAnsiTheme="majorHAnsi" w:cstheme="majorHAnsi"/>
          <w:sz w:val="28"/>
          <w:szCs w:val="28"/>
        </w:rPr>
        <w:noBreakHyphen/>
        <w:t>HC&amp;QT báo cáo như sau:</w:t>
      </w:r>
    </w:p>
    <w:p w14:paraId="463827F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Cơ sở đào tạo, quỹ đất</w:t>
      </w:r>
    </w:p>
    <w:p w14:paraId="7363152F"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05 cơ sở đào tạo với tổng diện tích đất 313.518,8 m² (31,35 ha), diện tích sàn xây dựng 35.907 m², phân bố tại các phường Kon Tum, Đăk Bla, Đăk Cấm, tỉnh Quảng Ngãi. Quỹ đất tương đối lớn, tập trung chủ yếu ở Cơ sở 2 (167.188 m², khu thực nghiệm nông, lâm nghiệp), Cơ sở 1 và Cơ sở 4 (đào tạo - sát hạch lái xe); Cơ sở 3 (Khoa Y - Dược) có diện tích đất hẹp (1.742 m²). Chi tiết theo cơ sở:</w:t>
      </w:r>
    </w:p>
    <w:tbl>
      <w:tblPr>
        <w:tblStyle w:val="TableGrid"/>
        <w:tblW w:w="9069" w:type="dxa"/>
        <w:jc w:val="center"/>
        <w:tblLook w:val="04A0" w:firstRow="1" w:lastRow="0" w:firstColumn="1" w:lastColumn="0" w:noHBand="0" w:noVBand="1"/>
      </w:tblPr>
      <w:tblGrid>
        <w:gridCol w:w="563"/>
        <w:gridCol w:w="4703"/>
        <w:gridCol w:w="1812"/>
        <w:gridCol w:w="1991"/>
      </w:tblGrid>
      <w:tr w:rsidR="00E0585F" w:rsidRPr="00E0585F" w14:paraId="76005FF5" w14:textId="77777777" w:rsidTr="008F2450">
        <w:trPr>
          <w:cantSplit/>
          <w:tblHeader/>
          <w:jc w:val="center"/>
        </w:trPr>
        <w:tc>
          <w:tcPr>
            <w:tcW w:w="544" w:type="dxa"/>
            <w:vAlign w:val="center"/>
          </w:tcPr>
          <w:p w14:paraId="3B30AB14"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4716" w:type="dxa"/>
            <w:vAlign w:val="center"/>
          </w:tcPr>
          <w:p w14:paraId="551FF39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Cơ sở đào tạo</w:t>
            </w:r>
          </w:p>
        </w:tc>
        <w:tc>
          <w:tcPr>
            <w:tcW w:w="1814" w:type="dxa"/>
            <w:vAlign w:val="center"/>
          </w:tcPr>
          <w:p w14:paraId="45D17D3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đất (m²)</w:t>
            </w:r>
          </w:p>
        </w:tc>
        <w:tc>
          <w:tcPr>
            <w:tcW w:w="1995" w:type="dxa"/>
            <w:vAlign w:val="center"/>
          </w:tcPr>
          <w:p w14:paraId="10BE77A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sàn xây dựng (m²)</w:t>
            </w:r>
          </w:p>
        </w:tc>
      </w:tr>
      <w:tr w:rsidR="00E0585F" w:rsidRPr="00E0585F" w14:paraId="446609BD" w14:textId="77777777" w:rsidTr="008F2450">
        <w:trPr>
          <w:cantSplit/>
          <w:jc w:val="center"/>
        </w:trPr>
        <w:tc>
          <w:tcPr>
            <w:tcW w:w="544" w:type="dxa"/>
            <w:vAlign w:val="center"/>
          </w:tcPr>
          <w:p w14:paraId="076E3F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4716" w:type="dxa"/>
            <w:vAlign w:val="center"/>
          </w:tcPr>
          <w:p w14:paraId="2B8ACB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1 - Trụ sở chính (số 14 Nguỵ Như Kon Tum)</w:t>
            </w:r>
          </w:p>
        </w:tc>
        <w:tc>
          <w:tcPr>
            <w:tcW w:w="1814" w:type="dxa"/>
            <w:vAlign w:val="center"/>
          </w:tcPr>
          <w:p w14:paraId="06B5097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66.639</w:t>
            </w:r>
          </w:p>
        </w:tc>
        <w:tc>
          <w:tcPr>
            <w:tcW w:w="1995" w:type="dxa"/>
            <w:vAlign w:val="center"/>
          </w:tcPr>
          <w:p w14:paraId="6A39BF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10.329</w:t>
            </w:r>
          </w:p>
        </w:tc>
      </w:tr>
      <w:tr w:rsidR="00E0585F" w:rsidRPr="00E0585F" w14:paraId="64B5A095" w14:textId="77777777" w:rsidTr="008F2450">
        <w:trPr>
          <w:cantSplit/>
          <w:jc w:val="center"/>
        </w:trPr>
        <w:tc>
          <w:tcPr>
            <w:tcW w:w="544" w:type="dxa"/>
            <w:vAlign w:val="center"/>
          </w:tcPr>
          <w:p w14:paraId="19906CB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4716" w:type="dxa"/>
            <w:vAlign w:val="center"/>
          </w:tcPr>
          <w:p w14:paraId="54A715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2 - Khoa Kinh tế - Nông Lâm và Khu thực nghiệm</w:t>
            </w:r>
          </w:p>
        </w:tc>
        <w:tc>
          <w:tcPr>
            <w:tcW w:w="1814" w:type="dxa"/>
            <w:vAlign w:val="center"/>
          </w:tcPr>
          <w:p w14:paraId="28EEB16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167.188</w:t>
            </w:r>
          </w:p>
        </w:tc>
        <w:tc>
          <w:tcPr>
            <w:tcW w:w="1995" w:type="dxa"/>
            <w:vAlign w:val="center"/>
          </w:tcPr>
          <w:p w14:paraId="681766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4.499</w:t>
            </w:r>
          </w:p>
        </w:tc>
      </w:tr>
      <w:tr w:rsidR="00E0585F" w:rsidRPr="00E0585F" w14:paraId="7696A1C0" w14:textId="77777777" w:rsidTr="008F2450">
        <w:trPr>
          <w:cantSplit/>
          <w:jc w:val="center"/>
        </w:trPr>
        <w:tc>
          <w:tcPr>
            <w:tcW w:w="544" w:type="dxa"/>
            <w:vAlign w:val="center"/>
          </w:tcPr>
          <w:p w14:paraId="26DE4E7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4716" w:type="dxa"/>
            <w:vAlign w:val="center"/>
          </w:tcPr>
          <w:p w14:paraId="397613D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3 - Khoa Y - Dược (347 Bà Triệu)</w:t>
            </w:r>
          </w:p>
        </w:tc>
        <w:tc>
          <w:tcPr>
            <w:tcW w:w="1814" w:type="dxa"/>
            <w:vAlign w:val="center"/>
          </w:tcPr>
          <w:p w14:paraId="01E4C1D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1.742</w:t>
            </w:r>
          </w:p>
        </w:tc>
        <w:tc>
          <w:tcPr>
            <w:tcW w:w="1995" w:type="dxa"/>
            <w:vAlign w:val="center"/>
          </w:tcPr>
          <w:p w14:paraId="3FECB2D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996</w:t>
            </w:r>
          </w:p>
        </w:tc>
      </w:tr>
      <w:tr w:rsidR="00E0585F" w:rsidRPr="00E0585F" w14:paraId="20828462" w14:textId="77777777" w:rsidTr="008F2450">
        <w:trPr>
          <w:cantSplit/>
          <w:jc w:val="center"/>
        </w:trPr>
        <w:tc>
          <w:tcPr>
            <w:tcW w:w="544" w:type="dxa"/>
            <w:vAlign w:val="center"/>
          </w:tcPr>
          <w:p w14:paraId="0BC82E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4716" w:type="dxa"/>
            <w:vAlign w:val="center"/>
          </w:tcPr>
          <w:p w14:paraId="19BDDED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4 - Khoa Kỹ thuật - Công nghệ và Đào tạo - Sát hạch lái xe</w:t>
            </w:r>
          </w:p>
        </w:tc>
        <w:tc>
          <w:tcPr>
            <w:tcW w:w="1814" w:type="dxa"/>
            <w:vAlign w:val="center"/>
          </w:tcPr>
          <w:p w14:paraId="241AD1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57.952</w:t>
            </w:r>
          </w:p>
        </w:tc>
        <w:tc>
          <w:tcPr>
            <w:tcW w:w="1995" w:type="dxa"/>
            <w:vAlign w:val="center"/>
          </w:tcPr>
          <w:p w14:paraId="33E9843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18.847</w:t>
            </w:r>
          </w:p>
        </w:tc>
      </w:tr>
      <w:tr w:rsidR="00E0585F" w:rsidRPr="00E0585F" w14:paraId="5BE5A2E1" w14:textId="77777777" w:rsidTr="008F2450">
        <w:trPr>
          <w:cantSplit/>
          <w:jc w:val="center"/>
        </w:trPr>
        <w:tc>
          <w:tcPr>
            <w:tcW w:w="544" w:type="dxa"/>
            <w:vAlign w:val="center"/>
          </w:tcPr>
          <w:p w14:paraId="4A1D58E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4716" w:type="dxa"/>
            <w:vAlign w:val="center"/>
          </w:tcPr>
          <w:p w14:paraId="62E768D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5 - Khoa các Khoa học cơ bản</w:t>
            </w:r>
          </w:p>
        </w:tc>
        <w:tc>
          <w:tcPr>
            <w:tcW w:w="1814" w:type="dxa"/>
            <w:vAlign w:val="center"/>
          </w:tcPr>
          <w:p w14:paraId="62AD9CF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19.997,8</w:t>
            </w:r>
          </w:p>
        </w:tc>
        <w:tc>
          <w:tcPr>
            <w:tcW w:w="1995" w:type="dxa"/>
            <w:vAlign w:val="center"/>
          </w:tcPr>
          <w:p w14:paraId="396B13D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1.236</w:t>
            </w:r>
          </w:p>
        </w:tc>
      </w:tr>
      <w:tr w:rsidR="00E0585F" w:rsidRPr="00E0585F" w14:paraId="279CE4DA" w14:textId="77777777" w:rsidTr="008F2450">
        <w:trPr>
          <w:cantSplit/>
          <w:jc w:val="center"/>
        </w:trPr>
        <w:tc>
          <w:tcPr>
            <w:tcW w:w="544" w:type="dxa"/>
            <w:vAlign w:val="center"/>
          </w:tcPr>
          <w:p w14:paraId="13A68847" w14:textId="77777777" w:rsidR="00E0585F" w:rsidRPr="00160C0F" w:rsidRDefault="00E0585F" w:rsidP="00E75D66">
            <w:pPr>
              <w:widowControl w:val="0"/>
              <w:spacing w:before="40" w:after="40"/>
              <w:jc w:val="center"/>
              <w:rPr>
                <w:rFonts w:asciiTheme="majorHAnsi" w:hAnsiTheme="majorHAnsi" w:cstheme="majorHAnsi"/>
              </w:rPr>
            </w:pPr>
          </w:p>
        </w:tc>
        <w:tc>
          <w:tcPr>
            <w:tcW w:w="4716" w:type="dxa"/>
            <w:vAlign w:val="center"/>
          </w:tcPr>
          <w:p w14:paraId="76C6CCE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43AFB4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313.518,8</w:t>
            </w:r>
          </w:p>
        </w:tc>
        <w:tc>
          <w:tcPr>
            <w:tcW w:w="1995" w:type="dxa"/>
            <w:vAlign w:val="center"/>
          </w:tcPr>
          <w:p w14:paraId="46A0F32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35.907</w:t>
            </w:r>
          </w:p>
        </w:tc>
      </w:tr>
    </w:tbl>
    <w:p w14:paraId="49045630" w14:textId="77777777" w:rsidR="00E5464F" w:rsidRPr="00517B10" w:rsidRDefault="00E5464F" w:rsidP="00E75D66">
      <w:pPr>
        <w:widowControl w:val="0"/>
        <w:ind w:firstLine="720"/>
        <w:jc w:val="both"/>
        <w:rPr>
          <w:rFonts w:asciiTheme="majorHAnsi" w:hAnsiTheme="majorHAnsi" w:cstheme="majorHAnsi"/>
          <w:sz w:val="4"/>
          <w:szCs w:val="4"/>
        </w:rPr>
      </w:pPr>
    </w:p>
    <w:p w14:paraId="466B44D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Hiện trạng cơ sở vật chất</w:t>
      </w:r>
    </w:p>
    <w:p w14:paraId="1C3D6219"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53 phòng học, giảng đường (11.173 m²); 61 xưởng, phòng thực hành (9.469,5 m²); 03 nhà ăn (1.068,7 m²); 05 phòng thư viện (533,5 m²); ký túc xá 148 phòng (6.035,6 m²). Số liệu từng cơ sở như sau:</w:t>
      </w:r>
    </w:p>
    <w:tbl>
      <w:tblPr>
        <w:tblStyle w:val="TableGrid"/>
        <w:tblW w:w="9068" w:type="dxa"/>
        <w:jc w:val="center"/>
        <w:tblLook w:val="04A0" w:firstRow="1" w:lastRow="0" w:firstColumn="1" w:lastColumn="0" w:noHBand="0" w:noVBand="1"/>
      </w:tblPr>
      <w:tblGrid>
        <w:gridCol w:w="907"/>
        <w:gridCol w:w="1814"/>
        <w:gridCol w:w="1814"/>
        <w:gridCol w:w="1632"/>
        <w:gridCol w:w="1269"/>
        <w:gridCol w:w="1632"/>
      </w:tblGrid>
      <w:tr w:rsidR="00E0585F" w:rsidRPr="00E0585F" w14:paraId="3C8AF3A7" w14:textId="77777777" w:rsidTr="008F2450">
        <w:trPr>
          <w:cantSplit/>
          <w:tblHeader/>
          <w:jc w:val="center"/>
        </w:trPr>
        <w:tc>
          <w:tcPr>
            <w:tcW w:w="907" w:type="dxa"/>
            <w:vAlign w:val="center"/>
          </w:tcPr>
          <w:p w14:paraId="79E91911"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lastRenderedPageBreak/>
              <w:t>Cơ sở</w:t>
            </w:r>
          </w:p>
        </w:tc>
        <w:tc>
          <w:tcPr>
            <w:tcW w:w="1814" w:type="dxa"/>
            <w:vAlign w:val="center"/>
          </w:tcPr>
          <w:p w14:paraId="7E73A605"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Phòng học, giảng đường (số phòng/m²)</w:t>
            </w:r>
          </w:p>
        </w:tc>
        <w:tc>
          <w:tcPr>
            <w:tcW w:w="1814" w:type="dxa"/>
            <w:vAlign w:val="center"/>
          </w:tcPr>
          <w:p w14:paraId="35B50FF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Xưởng, phòng thực hành (số phòng/m²)</w:t>
            </w:r>
          </w:p>
        </w:tc>
        <w:tc>
          <w:tcPr>
            <w:tcW w:w="1632" w:type="dxa"/>
            <w:vAlign w:val="center"/>
          </w:tcPr>
          <w:p w14:paraId="7E32643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Ký túc xá (số phòng/m²)</w:t>
            </w:r>
          </w:p>
        </w:tc>
        <w:tc>
          <w:tcPr>
            <w:tcW w:w="1269" w:type="dxa"/>
            <w:vAlign w:val="center"/>
          </w:tcPr>
          <w:p w14:paraId="6E3AE0D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Nhà ăn (số nhà/m²)</w:t>
            </w:r>
          </w:p>
        </w:tc>
        <w:tc>
          <w:tcPr>
            <w:tcW w:w="1632" w:type="dxa"/>
            <w:vAlign w:val="center"/>
          </w:tcPr>
          <w:p w14:paraId="63CFF8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Thư viện (số phòng/m²)</w:t>
            </w:r>
          </w:p>
        </w:tc>
      </w:tr>
      <w:tr w:rsidR="00E0585F" w:rsidRPr="00E0585F" w14:paraId="1F44BF89" w14:textId="77777777" w:rsidTr="008F2450">
        <w:trPr>
          <w:cantSplit/>
          <w:jc w:val="center"/>
        </w:trPr>
        <w:tc>
          <w:tcPr>
            <w:tcW w:w="907" w:type="dxa"/>
            <w:vAlign w:val="center"/>
          </w:tcPr>
          <w:p w14:paraId="39B21E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w:t>
            </w:r>
          </w:p>
        </w:tc>
        <w:tc>
          <w:tcPr>
            <w:tcW w:w="1814" w:type="dxa"/>
            <w:vAlign w:val="center"/>
          </w:tcPr>
          <w:p w14:paraId="0146A78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31/6.971</w:t>
            </w:r>
          </w:p>
        </w:tc>
        <w:tc>
          <w:tcPr>
            <w:tcW w:w="1814" w:type="dxa"/>
            <w:vAlign w:val="center"/>
          </w:tcPr>
          <w:p w14:paraId="0E967F2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5/390</w:t>
            </w:r>
          </w:p>
        </w:tc>
        <w:tc>
          <w:tcPr>
            <w:tcW w:w="1632" w:type="dxa"/>
            <w:vAlign w:val="center"/>
          </w:tcPr>
          <w:p w14:paraId="3E99A8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80/3.516</w:t>
            </w:r>
          </w:p>
        </w:tc>
        <w:tc>
          <w:tcPr>
            <w:tcW w:w="1269" w:type="dxa"/>
            <w:vAlign w:val="center"/>
          </w:tcPr>
          <w:p w14:paraId="27E61D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1/428</w:t>
            </w:r>
          </w:p>
        </w:tc>
        <w:tc>
          <w:tcPr>
            <w:tcW w:w="1632" w:type="dxa"/>
            <w:vAlign w:val="center"/>
          </w:tcPr>
          <w:p w14:paraId="420D9CC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2/384</w:t>
            </w:r>
          </w:p>
        </w:tc>
      </w:tr>
      <w:tr w:rsidR="00E0585F" w:rsidRPr="00E0585F" w14:paraId="253E1014" w14:textId="77777777" w:rsidTr="00E75D66">
        <w:trPr>
          <w:cantSplit/>
          <w:trHeight w:val="712"/>
          <w:jc w:val="center"/>
        </w:trPr>
        <w:tc>
          <w:tcPr>
            <w:tcW w:w="907" w:type="dxa"/>
            <w:vAlign w:val="center"/>
          </w:tcPr>
          <w:p w14:paraId="2B74AF8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w:t>
            </w:r>
          </w:p>
        </w:tc>
        <w:tc>
          <w:tcPr>
            <w:tcW w:w="1814" w:type="dxa"/>
            <w:vAlign w:val="center"/>
          </w:tcPr>
          <w:p w14:paraId="367FAA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1/194</w:t>
            </w:r>
          </w:p>
        </w:tc>
        <w:tc>
          <w:tcPr>
            <w:tcW w:w="1814" w:type="dxa"/>
            <w:vAlign w:val="center"/>
          </w:tcPr>
          <w:p w14:paraId="5AC3DC1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28/4.142</w:t>
            </w:r>
          </w:p>
        </w:tc>
        <w:tc>
          <w:tcPr>
            <w:tcW w:w="1632" w:type="dxa"/>
            <w:vAlign w:val="center"/>
          </w:tcPr>
          <w:p w14:paraId="26DEE9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w:t>
            </w:r>
          </w:p>
        </w:tc>
        <w:tc>
          <w:tcPr>
            <w:tcW w:w="1269" w:type="dxa"/>
            <w:vAlign w:val="center"/>
          </w:tcPr>
          <w:p w14:paraId="50B72F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EA118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5576E734" w14:textId="77777777" w:rsidTr="008F2450">
        <w:trPr>
          <w:cantSplit/>
          <w:jc w:val="center"/>
        </w:trPr>
        <w:tc>
          <w:tcPr>
            <w:tcW w:w="907" w:type="dxa"/>
            <w:vAlign w:val="center"/>
          </w:tcPr>
          <w:p w14:paraId="58FBA2C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w:t>
            </w:r>
          </w:p>
        </w:tc>
        <w:tc>
          <w:tcPr>
            <w:tcW w:w="1814" w:type="dxa"/>
            <w:vAlign w:val="center"/>
          </w:tcPr>
          <w:p w14:paraId="48A1CD5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5/1.212</w:t>
            </w:r>
          </w:p>
        </w:tc>
        <w:tc>
          <w:tcPr>
            <w:tcW w:w="1814" w:type="dxa"/>
            <w:vAlign w:val="center"/>
          </w:tcPr>
          <w:p w14:paraId="024F83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6/288</w:t>
            </w:r>
          </w:p>
        </w:tc>
        <w:tc>
          <w:tcPr>
            <w:tcW w:w="1632" w:type="dxa"/>
            <w:vAlign w:val="center"/>
          </w:tcPr>
          <w:p w14:paraId="3F6B501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 4</w:t>
            </w:r>
          </w:p>
        </w:tc>
        <w:tc>
          <w:tcPr>
            <w:tcW w:w="1269" w:type="dxa"/>
            <w:vAlign w:val="center"/>
          </w:tcPr>
          <w:p w14:paraId="12EC8FC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85379D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1608241C" w14:textId="77777777" w:rsidTr="008F2450">
        <w:trPr>
          <w:cantSplit/>
          <w:jc w:val="center"/>
        </w:trPr>
        <w:tc>
          <w:tcPr>
            <w:tcW w:w="907" w:type="dxa"/>
            <w:vAlign w:val="center"/>
          </w:tcPr>
          <w:p w14:paraId="4D90A08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w:t>
            </w:r>
          </w:p>
        </w:tc>
        <w:tc>
          <w:tcPr>
            <w:tcW w:w="1814" w:type="dxa"/>
            <w:vAlign w:val="center"/>
          </w:tcPr>
          <w:p w14:paraId="406AADA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14/2.620</w:t>
            </w:r>
          </w:p>
        </w:tc>
        <w:tc>
          <w:tcPr>
            <w:tcW w:w="1814" w:type="dxa"/>
            <w:vAlign w:val="center"/>
          </w:tcPr>
          <w:p w14:paraId="57941D3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10/3.674</w:t>
            </w:r>
          </w:p>
        </w:tc>
        <w:tc>
          <w:tcPr>
            <w:tcW w:w="1632" w:type="dxa"/>
            <w:vAlign w:val="center"/>
          </w:tcPr>
          <w:p w14:paraId="68314F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40/1.940</w:t>
            </w:r>
          </w:p>
        </w:tc>
        <w:tc>
          <w:tcPr>
            <w:tcW w:w="1269" w:type="dxa"/>
            <w:vAlign w:val="center"/>
          </w:tcPr>
          <w:p w14:paraId="46CA560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1/335</w:t>
            </w:r>
          </w:p>
        </w:tc>
        <w:tc>
          <w:tcPr>
            <w:tcW w:w="1632" w:type="dxa"/>
            <w:vAlign w:val="center"/>
          </w:tcPr>
          <w:p w14:paraId="5B52E42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3/149,5</w:t>
            </w:r>
          </w:p>
        </w:tc>
      </w:tr>
      <w:tr w:rsidR="00E0585F" w:rsidRPr="00E0585F" w14:paraId="791C0D51" w14:textId="77777777" w:rsidTr="008F2450">
        <w:trPr>
          <w:cantSplit/>
          <w:jc w:val="center"/>
        </w:trPr>
        <w:tc>
          <w:tcPr>
            <w:tcW w:w="907" w:type="dxa"/>
            <w:vAlign w:val="center"/>
          </w:tcPr>
          <w:p w14:paraId="515DFB8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w:t>
            </w:r>
          </w:p>
        </w:tc>
        <w:tc>
          <w:tcPr>
            <w:tcW w:w="1814" w:type="dxa"/>
            <w:vAlign w:val="center"/>
          </w:tcPr>
          <w:p w14:paraId="1D8703B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2/176</w:t>
            </w:r>
          </w:p>
        </w:tc>
        <w:tc>
          <w:tcPr>
            <w:tcW w:w="1814" w:type="dxa"/>
            <w:vAlign w:val="center"/>
          </w:tcPr>
          <w:p w14:paraId="5FA7757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12/975,5</w:t>
            </w:r>
          </w:p>
        </w:tc>
        <w:tc>
          <w:tcPr>
            <w:tcW w:w="1632" w:type="dxa"/>
            <w:vAlign w:val="center"/>
          </w:tcPr>
          <w:p w14:paraId="3652A0E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28/579,6</w:t>
            </w:r>
          </w:p>
        </w:tc>
        <w:tc>
          <w:tcPr>
            <w:tcW w:w="1269" w:type="dxa"/>
            <w:vAlign w:val="center"/>
          </w:tcPr>
          <w:p w14:paraId="1AF3F17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1/305,7</w:t>
            </w:r>
          </w:p>
        </w:tc>
        <w:tc>
          <w:tcPr>
            <w:tcW w:w="1632" w:type="dxa"/>
            <w:vAlign w:val="center"/>
          </w:tcPr>
          <w:p w14:paraId="1B82845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521F65F" w14:textId="77777777" w:rsidTr="008F2450">
        <w:trPr>
          <w:cantSplit/>
          <w:jc w:val="center"/>
        </w:trPr>
        <w:tc>
          <w:tcPr>
            <w:tcW w:w="907" w:type="dxa"/>
            <w:vAlign w:val="center"/>
          </w:tcPr>
          <w:p w14:paraId="4437C51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2A9146D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53/11.173</w:t>
            </w:r>
          </w:p>
        </w:tc>
        <w:tc>
          <w:tcPr>
            <w:tcW w:w="1814" w:type="dxa"/>
            <w:vAlign w:val="center"/>
          </w:tcPr>
          <w:p w14:paraId="2257A27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61/9.469,5</w:t>
            </w:r>
          </w:p>
        </w:tc>
        <w:tc>
          <w:tcPr>
            <w:tcW w:w="1632" w:type="dxa"/>
            <w:vAlign w:val="center"/>
          </w:tcPr>
          <w:p w14:paraId="17015CF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148/6.035,6</w:t>
            </w:r>
          </w:p>
        </w:tc>
        <w:tc>
          <w:tcPr>
            <w:tcW w:w="1269" w:type="dxa"/>
            <w:vAlign w:val="center"/>
          </w:tcPr>
          <w:p w14:paraId="2A585B7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3/1.068,7</w:t>
            </w:r>
          </w:p>
        </w:tc>
        <w:tc>
          <w:tcPr>
            <w:tcW w:w="1632" w:type="dxa"/>
            <w:vAlign w:val="center"/>
          </w:tcPr>
          <w:p w14:paraId="1ABA38C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5/533,5</w:t>
            </w:r>
          </w:p>
        </w:tc>
      </w:tr>
    </w:tbl>
    <w:p w14:paraId="32F59BEA" w14:textId="77777777" w:rsidR="00E5464F" w:rsidRPr="00517B10" w:rsidRDefault="00E5464F" w:rsidP="00E75D66">
      <w:pPr>
        <w:widowControl w:val="0"/>
        <w:ind w:firstLine="720"/>
        <w:jc w:val="both"/>
        <w:rPr>
          <w:rFonts w:asciiTheme="majorHAnsi" w:hAnsiTheme="majorHAnsi" w:cstheme="majorHAnsi"/>
          <w:sz w:val="4"/>
          <w:szCs w:val="4"/>
        </w:rPr>
      </w:pPr>
    </w:p>
    <w:p w14:paraId="11D69FAF" w14:textId="5D6376E5"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trình xây dựng: </w:t>
      </w:r>
      <w:r w:rsidR="00E75D66">
        <w:rPr>
          <w:rFonts w:asciiTheme="majorHAnsi" w:hAnsiTheme="majorHAnsi" w:cstheme="majorHAnsi"/>
          <w:sz w:val="28"/>
          <w:szCs w:val="28"/>
          <w:shd w:val="clear" w:color="auto" w:fill="FFFFFF"/>
        </w:rPr>
        <w:t>Nhà trường hiện có</w:t>
      </w:r>
      <w:r>
        <w:rPr>
          <w:rFonts w:asciiTheme="majorHAnsi" w:hAnsiTheme="majorHAnsi" w:cstheme="majorHAnsi"/>
          <w:sz w:val="28"/>
          <w:szCs w:val="28"/>
          <w:shd w:val="clear" w:color="auto" w:fill="FFFFFF"/>
        </w:rPr>
        <w:t xml:space="preserve"> 40</w:t>
      </w:r>
      <w:r w:rsidR="00E75D66">
        <w:rPr>
          <w:rFonts w:asciiTheme="majorHAnsi" w:hAnsiTheme="majorHAnsi" w:cstheme="majorHAnsi"/>
          <w:sz w:val="28"/>
          <w:szCs w:val="28"/>
          <w:shd w:val="clear" w:color="auto" w:fill="FFFFFF"/>
        </w:rPr>
        <w:t xml:space="preserve"> hạng mục</w:t>
      </w:r>
      <w:r>
        <w:rPr>
          <w:rFonts w:asciiTheme="majorHAnsi" w:hAnsiTheme="majorHAnsi" w:cstheme="majorHAnsi"/>
          <w:sz w:val="28"/>
          <w:szCs w:val="28"/>
          <w:shd w:val="clear" w:color="auto" w:fill="FFFFFF"/>
        </w:rPr>
        <w:t xml:space="preserve"> công trình, đưa vào sử dụng từ năm 1997 đến năm 2018, tổng diện tích sàn 29.187 m²; trong đó 06 công trình cấp II, 09 công trình cấp III, 25 công trình cấp IV; 12 công trình đã hết giá trị còn lại.</w:t>
      </w:r>
    </w:p>
    <w:p w14:paraId="71B8A64E" w14:textId="10910048"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Phòng học, giảng đường đáp ứng yêu cầu đào tạo hiện tại nhưng chưa đồng bộ, một số phòng chưa được cải tạo theo hướng học tập linh hoạt, số hóa. Nhiều hạng mục xuống cấp, công năng sử dụng tại 05 cơ sở chưa đạt hiệu quả tối ưu, cảnh quan môi trường một số điểm trường chưa bảo đảm xanh - sạch - đẹp</w:t>
      </w:r>
      <w:r w:rsidR="00E75D66">
        <w:rPr>
          <w:rFonts w:asciiTheme="majorHAnsi" w:hAnsiTheme="majorHAnsi" w:cstheme="majorHAnsi"/>
          <w:sz w:val="28"/>
          <w:szCs w:val="28"/>
          <w:shd w:val="clear" w:color="auto" w:fill="FFFFFF"/>
        </w:rPr>
        <w:t>.</w:t>
      </w:r>
    </w:p>
    <w:p w14:paraId="14C19A4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Thiết bị đào tạo, hạ tầng công nghệ thông tin</w:t>
      </w:r>
    </w:p>
    <w:p w14:paraId="6249197E" w14:textId="01867BF3"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thiết bị so với chương trình đào tạo theo 25 nhóm ngành, nghề: 12 nhóm dưới 50% (thấp nhất: Nông nghiệp công nghệ cao 12%, Nghiệp vụ nhà hàng, khách sạn 20%, Chăn nuôi 25,9%, Hướng dẫn du lịch 28,8%, Vận hành điện trong nhà máy thủy điện 30%, Công tác xã hội 30%); 03 nhóm đạt từ 100% trở lên (Trồng trọt, Kế toán, Kế toán doanh nghiệp).</w:t>
      </w:r>
    </w:p>
    <w:p w14:paraId="2963E658"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Nhà trường tự đánh giá tiêu chuẩn thiết bị, dụng cụ đào tạo đạt 0 điểm trong báo cáo tự đánh giá; tỷ lệ thiết bị có trình độ công nghệ tiên tiến chưa đạt mức tối thiểu 30% đối với ngành, nghề trọng điểm theo tiêu chí trường cao đẳng chất lượng cao (Thông tư số 35/2021/TT</w:t>
      </w:r>
      <w:r>
        <w:rPr>
          <w:rFonts w:asciiTheme="majorHAnsi" w:hAnsiTheme="majorHAnsi" w:cstheme="majorHAnsi"/>
          <w:sz w:val="28"/>
          <w:szCs w:val="28"/>
          <w:shd w:val="clear" w:color="auto" w:fill="FFFFFF"/>
        </w:rPr>
        <w:noBreakHyphen/>
        <w:t>BLĐTBXH ngày 30/12/2021; Đề án số 07/ĐA</w:t>
      </w:r>
      <w:r>
        <w:rPr>
          <w:rFonts w:asciiTheme="majorHAnsi" w:hAnsiTheme="majorHAnsi" w:cstheme="majorHAnsi"/>
          <w:sz w:val="28"/>
          <w:szCs w:val="28"/>
          <w:shd w:val="clear" w:color="auto" w:fill="FFFFFF"/>
        </w:rPr>
        <w:noBreakHyphen/>
        <w:t>CĐKT).</w:t>
      </w:r>
    </w:p>
    <w:p w14:paraId="7888833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Hạ tầng công nghệ thông tin: Đã vận hành phần mềm quản lý đào tạo (Unisoft), hệ thống quản lý văn bản và điều hành (VNPT Quảng Ngãi), phần mềm kế toán, quản lý tài sản (MISA); thư viện số có 5.012 tài liệu, 83 cơ sở dữ liệu trực tuyến (tại thời điểm 03/6/2026). Nhu cầu nâng cấp máy chủ, mạng không dây, an toàn thông tin, phòng thực hành máy tính chuyên dùng nêu tại Mục 5.</w:t>
      </w:r>
    </w:p>
    <w:p w14:paraId="281E3570"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Nguyên nhân: Nguồn lực đầu tư còn hạn chế, chưa đồng bộ; một số thiết bị sử dụng lâu năm, chậm được cập nhật; nhiều hạng mục xuống cấp; mức tự chủ chi thường xuyên của nhà trường thấp (23%) nên chưa thể xã hội hóa đầu tư hạ tầng (Đề án số 07/ĐA</w:t>
      </w:r>
      <w:r>
        <w:rPr>
          <w:rFonts w:asciiTheme="majorHAnsi" w:hAnsiTheme="majorHAnsi" w:cstheme="majorHAnsi"/>
          <w:sz w:val="28"/>
          <w:szCs w:val="28"/>
          <w:shd w:val="clear" w:color="auto" w:fill="FFFFFF"/>
        </w:rPr>
        <w:noBreakHyphen/>
        <w:t>CĐKT; Thông báo số 916/TB</w:t>
      </w:r>
      <w:r>
        <w:rPr>
          <w:rFonts w:asciiTheme="majorHAnsi" w:hAnsiTheme="majorHAnsi" w:cstheme="majorHAnsi"/>
          <w:sz w:val="28"/>
          <w:szCs w:val="28"/>
          <w:shd w:val="clear" w:color="auto" w:fill="FFFFFF"/>
        </w:rPr>
        <w:noBreakHyphen/>
        <w:t>UBND).</w:t>
      </w:r>
    </w:p>
    <w:p w14:paraId="29F4D18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Đầu tư giai đoạn 2021 - 2025 và năm 2026</w:t>
      </w:r>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Giai đoạn 2021 - 2025: Vốn đầu tư giáo dục nghề nghiệp 78.920 triệu đồng (ngân sách trung ương 71.609 triệu đồng, gồm 21.483 triệu đồng năm 2022, 16.710 triệu đồng năm 2023, 20.051 triệu đồng năm 2024, 13.365 triệu đồng năm 2025; ngân sách địa phương 7.311 triệu đồng); riêng Dự án Cải tạo, nâng cấp cơ sở vật chất và bổ sung trang thiết bị Trường Cao đẳng Cộng đồng Kon Tum (ngân sách trung ương 58.244 triệu đồng giai đoạn 2021 - 2024, ngân sách địa phương 7.311 triệu đồng) giải ngân đạt 100% kế hoạch vốn giao (Báo cáo số 326/BC</w:t>
      </w:r>
      <w:r>
        <w:rPr>
          <w:rFonts w:asciiTheme="majorHAnsi" w:hAnsiTheme="majorHAnsi" w:cstheme="majorHAnsi"/>
          <w:sz w:val="28"/>
          <w:szCs w:val="28"/>
          <w:shd w:val="clear" w:color="auto" w:fill="FFFFFF"/>
        </w:rPr>
        <w:noBreakHyphen/>
        <w:t>CĐKT ngày 09/7/2026).</w:t>
      </w:r>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ins w:id="1006" w:author="Bổ sung kết quả đầu tư 2021 - 2025 (Claude)" w:date="2026-10-16T08:13:02Z">
        <w:r>
          <w:rPr>
            <w:rFonts w:asciiTheme="majorHAnsi" w:hAnsiTheme="majorHAnsi" w:cstheme="majorHAnsi"/>
            <w:sz w:val="28"/>
            <w:szCs w:val="28"/>
            <w:shd w:val="clear" w:color="auto" w:fill="FFFFFF"/>
          </w:rPr>
          <w:t xml:space="preserve">- Tình hình hoạt động từ sau khi tổ chức lại: Nhà trường được tổ chức lại theo Quyết định số 339/QĐ-UBND ngày 26/6/2023 của UBND tỉnh Kon Tum (Quyết định số 635/QĐ-LĐTBXH ngày 16/5/2023 của Bộ trưởng Bộ Lao động - Thương binh và Xã hội đổi tên Trường Cao đẳng Cộng đồng Kon Tum thành Trường Cao đẳng Kon Tum), hoạt động theo cơ chế tự chủ một phần chi thường xuyên (mức tự chủ 23%); tuyển sinh trình độ cao đẳng ba năm 2023 - 2025 đạt 104,41% chỉ tiêu; tỷ lệ người học có việc làm sau tốt nghiệp tăng từ 82,28% (năm 2023) lên 87,82% (năm 2025); đã được kiểm định chất lượng cơ sở giáo dục nghề nghiệp (năm 2022) và 04 chương trình đào tạo (Giáo dục Mầm non, Trồng trọt, Công nghệ ô tô, Điều dưỡng); Phòng khám Đa khoa và Nhà thuốc thuộc khoa Y - Dược đã đi vào hoạt động (Báo cáo số 153/BC-CĐKT ngày 31/3/2026; báo cáo kèm Công văn số 405/CĐKT-THHCQT; Đề án số 07/ĐA-CĐKT; Báo cáo tóm tắt tình hình hoạt động của Trường từ sau khi tổ chức lại, tháng 12/2025).</w:t>
        </w:r>
      </w:ins>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ins w:id="1005" w:author="Bổ sung kết quả đầu tư 2021 - 2025 (Claude)" w:date="2026-10-16T08:13:02Z">
        <w:r>
          <w:rPr>
            <w:rFonts w:asciiTheme="majorHAnsi" w:hAnsiTheme="majorHAnsi" w:cstheme="majorHAnsi"/>
            <w:sz w:val="28"/>
            <w:szCs w:val="28"/>
            <w:shd w:val="clear" w:color="auto" w:fill="FFFFFF"/>
          </w:rPr>
          <w:t xml:space="preserve">- Dự án Cải tạo, nâng cấp cơ sở vật chất và bổ sung trang thiết bị Trường Cao đẳng Cộng đồng Kon Tum: Tổng mức đầu tư 110.000 triệu đồng, thực hiện từ năm 2022 (hoàn thành năm 2025 theo Báo cáo kinh tế - kỹ thuật ngày 29/10/2024); nguồn vốn gồm ngân sách trung ương Chương trình mục tiêu quốc gia giảm nghèo bền vững giai đoạn 2021 - 2025, thu tiền sử dụng đất do tỉnh quản lý và nguồn hợp pháp khác; nội dung: Cải tạo, sửa chữa, nâng cấp cơ sở vật chất tại các cơ sở; mua sắm thiết bị hội trường, thư viện, văn phòng, mạng, wifi, phần mềm quản lý đào tạo, quản lý thư viện; thiết bị đào tạo nghề Hàn, May thời trang, công nghệ sinh học.</w:t>
        </w:r>
      </w:ins>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ins w:id="1004" w:author="Bổ sung kết quả đầu tư 2021 - 2025 (Claude)" w:date="2026-10-16T08:13:02Z">
        <w:r>
          <w:rPr>
            <w:rFonts w:asciiTheme="majorHAnsi" w:hAnsiTheme="majorHAnsi" w:cstheme="majorHAnsi"/>
            <w:sz w:val="28"/>
            <w:szCs w:val="28"/>
            <w:shd w:val="clear" w:color="auto" w:fill="FFFFFF"/>
          </w:rPr>
          <w:t xml:space="preserve">- Dự án Bổ sung trang thiết bị Trường Cao đẳng Cộng đồng Kon Tum: Tổng mức đầu tư 10.000 triệu đồng, nguồn thu xổ số kiến thiết giai đoạn 2021 - 2025; thiết bị đào tạo ngành, nghề Dược, Hộ sinh, Điều dưỡng và công nghệ vi sinh; hoàn thành năm 2022.</w:t>
        </w:r>
      </w:ins>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ins w:id="1003" w:author="Bổ sung kết quả đầu tư 2021 - 2025 (Claude)" w:date="2026-10-16T08:13:02Z">
        <w:r>
          <w:rPr>
            <w:rFonts w:asciiTheme="majorHAnsi" w:hAnsiTheme="majorHAnsi" w:cstheme="majorHAnsi"/>
            <w:sz w:val="28"/>
            <w:szCs w:val="28"/>
            <w:shd w:val="clear" w:color="auto" w:fill="FFFFFF"/>
          </w:rPr>
          <w:t xml:space="preserve">- Kinh phí các Chương trình mục tiêu quốc gia mua sắm thiết bị đào tạo: 6.000 triệu đồng (vốn sự nghiệp, Chương trình mục tiêu quốc gia giáo dục nghề nghiệp - việc làm và an toàn lao động năm 2021, thực hiện năm 2022) cho ngành, nghề Công nghệ ô tô, Công nghệ kỹ thuật điện, điện tử, Kỹ thuật sửa chữa, lắp ráp máy tính; 1.473 triệu đồng (Chương trình mục tiêu quốc gia giảm nghèo bền vững năm 2022) cho ngành, nghề May thời trang, Lâm sinh; 3.836 triệu đồng (Chương trình mục tiêu quốc gia giảm nghèo bền vững năm 2023) cho ngành, nghề Lâm sinh, Trồng trọt, Chăn nuôi - Thú y, Điện công nghiệp, Công nghệ kỹ thuật điện, điện tử.</w:t>
        </w:r>
      </w:ins>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ins w:id="1002" w:author="Bổ sung kết quả đầu tư 2021 - 2025 (Claude)" w:date="2026-10-16T08:13:02Z">
        <w:r>
          <w:rPr>
            <w:rFonts w:asciiTheme="majorHAnsi" w:hAnsiTheme="majorHAnsi" w:cstheme="majorHAnsi"/>
            <w:sz w:val="28"/>
            <w:szCs w:val="28"/>
            <w:shd w:val="clear" w:color="auto" w:fill="FFFFFF"/>
          </w:rPr>
          <w:t xml:space="preserve">- Dự án Mua sắm bổ sung trang thiết bị, phương tiện đào tạo giai đoạn 2024 - 2025: Tổng mức đầu tư khoảng 9.800 triệu đồng (ngân sách địa phương và nguồn hợp pháp khác), chủ trương đầu tư theo Quyết định số 374/QĐ-UBND ngày 24/6/2024 của UBND tỉnh Kon Tum; mua sắm 04 phòng thực hành máy tính (144 máy của người học), 121 máy tính văn phòng, thiết bị Hội trường trung tâm và Hội trường 24/10, bàn ghế tại các phòng học, xưởng thực hành (Báo cáo kinh tế - kỹ thuật ngày 29/10/2024). [CẦN BỔ SUNG: Kết quả thực hiện, giải ngân dự án do phòng TC-KT xác nhận]</w:t>
        </w:r>
      </w:ins>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ins w:id="1001" w:author="Bổ sung kết quả đầu tư 2021 - 2025 (Claude)" w:date="2026-10-16T08:13:02Z">
        <w:r>
          <w:rPr>
            <w:rFonts w:asciiTheme="majorHAnsi" w:hAnsiTheme="majorHAnsi" w:cstheme="majorHAnsi"/>
            <w:sz w:val="28"/>
            <w:szCs w:val="28"/>
            <w:shd w:val="clear" w:color="auto" w:fill="FFFFFF"/>
          </w:rPr>
          <w:t xml:space="preserve">- Đánh giá: Tổng kinh phí mua sắm thiết bị đào tạo giai đoạn 2021 - 2025 khoảng 23,2 tỷ đồng; nguồn vốn chủ yếu dành cho cải tạo, sửa chữa cơ sở vật chất xuống cấp (đầu tư “phần vỏ”), chưa đủ để mua sắm thiết bị đồng bộ (đầu tư “phần ruột”); danh mục mua sắm xác định ở mức tối thiểu để duy trì mã ngành, nghề đã được cấp phép, trong khi nhu cầu mua đủ danh mục thiết bị tối thiểu bình quân khoảng 15 - 20 tỷ đồng mỗi ngành, nghề; đề xuất sửa chữa 04 khu ký túc xá và công trình phụ trợ khoảng 107.000 triệu đồng chưa được cấp có thẩm quyền phê duyệt (Báo cáo kinh tế - kỹ thuật ngày 29/10/2024; Báo cáo số 153/BC-CĐKT).</w:t>
        </w:r>
      </w:ins>
    </w:p>
    <w:p w14:paraId="15CB971D"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Năm 2026: Vốn đầu tư công giao cho nhà trường 260 triệu đồng (ngân sách trung ương 200 triệu đồng, ngân sách tỉnh 60 triệu đồng) cho công việc chuẩn bị đầu tư thuộc Chương trình mục tiêu quốc gia xây dựng nông thôn mới, giảm nghèo bền vững và phát triển kinh tế - xã hội vùng đồng bào dân tộc thiểu số và miền núi (Quyết định số 805/QĐ</w:t>
      </w:r>
      <w:r>
        <w:rPr>
          <w:rFonts w:asciiTheme="majorHAnsi" w:hAnsiTheme="majorHAnsi" w:cstheme="majorHAnsi"/>
          <w:sz w:val="28"/>
          <w:szCs w:val="28"/>
          <w:shd w:val="clear" w:color="auto" w:fill="FFFFFF"/>
        </w:rPr>
        <w:noBreakHyphen/>
        <w:t>UBND ngày 11/9/2026 của UBND tỉnh); giải ngân đến ngày 25/9/2026 là 0 đồng (Báo cáo số 427/BC</w:t>
      </w:r>
      <w:r>
        <w:rPr>
          <w:rFonts w:asciiTheme="majorHAnsi" w:hAnsiTheme="majorHAnsi" w:cstheme="majorHAnsi"/>
          <w:sz w:val="28"/>
          <w:szCs w:val="28"/>
          <w:shd w:val="clear" w:color="auto" w:fill="FFFFFF"/>
        </w:rPr>
        <w:noBreakHyphen/>
        <w:t>CĐKT ngày 24/9/2026). Nhà trường đã phê duyệt dự toán chuẩn bị đầu tư 6.249,856 triệu đồng (Quyết định số 1899/QĐ</w:t>
      </w:r>
      <w:r>
        <w:rPr>
          <w:rFonts w:asciiTheme="majorHAnsi" w:hAnsiTheme="majorHAnsi" w:cstheme="majorHAnsi"/>
          <w:sz w:val="28"/>
          <w:szCs w:val="28"/>
          <w:shd w:val="clear" w:color="auto" w:fill="FFFFFF"/>
        </w:rPr>
        <w:noBreakHyphen/>
        <w:t>CĐKT ngày 28/8/2026) và 5.056,824 triệu đồng (Quyết định số 1951/QĐ</w:t>
      </w:r>
      <w:r>
        <w:rPr>
          <w:rFonts w:asciiTheme="majorHAnsi" w:hAnsiTheme="majorHAnsi" w:cstheme="majorHAnsi"/>
          <w:sz w:val="28"/>
          <w:szCs w:val="28"/>
          <w:shd w:val="clear" w:color="auto" w:fill="FFFFFF"/>
        </w:rPr>
        <w:noBreakHyphen/>
        <w:t>CĐKT ngày 07/9/2026) cho hai dự án thuộc hai chương trình mục tiêu quốc gia.</w:t>
      </w:r>
    </w:p>
    <w:p w14:paraId="3E70F49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Ước thực hiện cả năm 2026: </w:t>
      </w:r>
      <w:r w:rsidR="00E46A49">
        <w:rPr>
          <w:rFonts w:asciiTheme="majorHAnsi" w:hAnsiTheme="majorHAnsi" w:cstheme="majorHAnsi"/>
          <w:sz w:val="28"/>
          <w:szCs w:val="28"/>
          <w:shd w:val="clear" w:color="auto" w:fill="FFFFFF"/>
        </w:rPr>
        <w:t>100% vốn được giao.</w:t>
      </w:r>
    </w:p>
    <w:p w14:paraId="0E63785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Nhu cầu đầu tư giai đoạn 2026 - 2030</w:t>
      </w:r>
    </w:p>
    <w:p w14:paraId="190D0371"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Nhu cầu theo Đề án số 07/ĐA</w:t>
      </w:r>
      <w:r>
        <w:rPr>
          <w:rFonts w:asciiTheme="majorHAnsi" w:hAnsiTheme="majorHAnsi" w:cstheme="majorHAnsi"/>
          <w:sz w:val="28"/>
          <w:szCs w:val="28"/>
        </w:rPr>
        <w:noBreakHyphen/>
        <w:t>CĐKT (tổng 409.374 triệu đồng; ngân sách trung ương từ các chương trình mục tiêu quốc gia 216.309 triệu đồng, ngân sách địa phương 185.168 triệu đồng, nguồn của nhà trường 7.897 triệu đồng), phân kỳ như sau:</w:t>
      </w:r>
    </w:p>
    <w:tbl>
      <w:tblPr>
        <w:tblStyle w:val="TableGrid"/>
        <w:tblW w:w="9069" w:type="dxa"/>
        <w:jc w:val="center"/>
        <w:tblLook w:val="04A0" w:firstRow="1" w:lastRow="0" w:firstColumn="1" w:lastColumn="0" w:noHBand="0" w:noVBand="1"/>
      </w:tblPr>
      <w:tblGrid>
        <w:gridCol w:w="563"/>
        <w:gridCol w:w="2519"/>
        <w:gridCol w:w="1072"/>
        <w:gridCol w:w="931"/>
        <w:gridCol w:w="931"/>
        <w:gridCol w:w="1061"/>
        <w:gridCol w:w="1061"/>
        <w:gridCol w:w="931"/>
      </w:tblGrid>
      <w:tr w:rsidR="00E0585F" w:rsidRPr="00E0585F" w14:paraId="568B4E69" w14:textId="77777777" w:rsidTr="008F2450">
        <w:trPr>
          <w:cantSplit/>
          <w:tblHeader/>
          <w:jc w:val="center"/>
        </w:trPr>
        <w:tc>
          <w:tcPr>
            <w:tcW w:w="453" w:type="dxa"/>
            <w:vAlign w:val="center"/>
          </w:tcPr>
          <w:p w14:paraId="2349CB5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993" w:type="dxa"/>
            <w:vAlign w:val="center"/>
          </w:tcPr>
          <w:p w14:paraId="610B62E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w:t>
            </w:r>
          </w:p>
        </w:tc>
        <w:tc>
          <w:tcPr>
            <w:tcW w:w="1088" w:type="dxa"/>
            <w:vAlign w:val="center"/>
          </w:tcPr>
          <w:p w14:paraId="0CDF54D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Cộng</w:t>
            </w:r>
          </w:p>
        </w:tc>
        <w:tc>
          <w:tcPr>
            <w:tcW w:w="907" w:type="dxa"/>
            <w:vAlign w:val="center"/>
          </w:tcPr>
          <w:p w14:paraId="6EC6E37E"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2026</w:t>
            </w:r>
          </w:p>
        </w:tc>
        <w:tc>
          <w:tcPr>
            <w:tcW w:w="907" w:type="dxa"/>
            <w:vAlign w:val="center"/>
          </w:tcPr>
          <w:p w14:paraId="5F1250B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2027</w:t>
            </w:r>
          </w:p>
        </w:tc>
        <w:tc>
          <w:tcPr>
            <w:tcW w:w="907" w:type="dxa"/>
            <w:vAlign w:val="center"/>
          </w:tcPr>
          <w:p w14:paraId="5CB00EC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2028</w:t>
            </w:r>
          </w:p>
        </w:tc>
        <w:tc>
          <w:tcPr>
            <w:tcW w:w="907" w:type="dxa"/>
            <w:vAlign w:val="center"/>
          </w:tcPr>
          <w:p w14:paraId="69345B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2029</w:t>
            </w:r>
          </w:p>
        </w:tc>
        <w:tc>
          <w:tcPr>
            <w:tcW w:w="907" w:type="dxa"/>
            <w:vAlign w:val="center"/>
          </w:tcPr>
          <w:p w14:paraId="18963C1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2030</w:t>
            </w:r>
          </w:p>
        </w:tc>
      </w:tr>
      <w:tr w:rsidR="00E0585F" w:rsidRPr="00E0585F" w14:paraId="395BD8CF" w14:textId="77777777" w:rsidTr="008F2450">
        <w:trPr>
          <w:cantSplit/>
          <w:jc w:val="center"/>
        </w:trPr>
        <w:tc>
          <w:tcPr>
            <w:tcW w:w="453" w:type="dxa"/>
            <w:vAlign w:val="center"/>
          </w:tcPr>
          <w:p w14:paraId="394C041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993" w:type="dxa"/>
            <w:vAlign w:val="center"/>
          </w:tcPr>
          <w:p w14:paraId="34468A9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vật chất (36 hạng mục)</w:t>
            </w:r>
          </w:p>
        </w:tc>
        <w:tc>
          <w:tcPr>
            <w:tcW w:w="1088" w:type="dxa"/>
            <w:vAlign w:val="center"/>
          </w:tcPr>
          <w:p w14:paraId="113F128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117.525</w:t>
            </w:r>
          </w:p>
        </w:tc>
        <w:tc>
          <w:tcPr>
            <w:tcW w:w="907" w:type="dxa"/>
            <w:vAlign w:val="center"/>
          </w:tcPr>
          <w:p w14:paraId="3BB698D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28.980</w:t>
            </w:r>
          </w:p>
        </w:tc>
        <w:tc>
          <w:tcPr>
            <w:tcW w:w="907" w:type="dxa"/>
            <w:vAlign w:val="center"/>
          </w:tcPr>
          <w:p w14:paraId="6711403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35.750</w:t>
            </w:r>
          </w:p>
        </w:tc>
        <w:tc>
          <w:tcPr>
            <w:tcW w:w="907" w:type="dxa"/>
            <w:vAlign w:val="center"/>
          </w:tcPr>
          <w:p w14:paraId="1BDAA52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14.400</w:t>
            </w:r>
          </w:p>
        </w:tc>
        <w:tc>
          <w:tcPr>
            <w:tcW w:w="907" w:type="dxa"/>
            <w:vAlign w:val="center"/>
          </w:tcPr>
          <w:p w14:paraId="2DFF859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36.295</w:t>
            </w:r>
          </w:p>
        </w:tc>
        <w:tc>
          <w:tcPr>
            <w:tcW w:w="907" w:type="dxa"/>
            <w:vAlign w:val="center"/>
          </w:tcPr>
          <w:p w14:paraId="3EB4CE5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2.100</w:t>
            </w:r>
          </w:p>
        </w:tc>
      </w:tr>
      <w:tr w:rsidR="00E0585F" w:rsidRPr="00E0585F" w14:paraId="5547553D" w14:textId="77777777" w:rsidTr="008F2450">
        <w:trPr>
          <w:cantSplit/>
          <w:jc w:val="center"/>
        </w:trPr>
        <w:tc>
          <w:tcPr>
            <w:tcW w:w="453" w:type="dxa"/>
            <w:vAlign w:val="center"/>
          </w:tcPr>
          <w:p w14:paraId="13995FC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993" w:type="dxa"/>
            <w:vAlign w:val="center"/>
          </w:tcPr>
          <w:p w14:paraId="7DFD3D2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đào tạo (27 mục theo ngành, nghề và 02 thiết bị dùng chung)</w:t>
            </w:r>
          </w:p>
        </w:tc>
        <w:tc>
          <w:tcPr>
            <w:tcW w:w="1088" w:type="dxa"/>
            <w:vAlign w:val="center"/>
          </w:tcPr>
          <w:p w14:paraId="7720AAE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270.832</w:t>
            </w:r>
          </w:p>
        </w:tc>
        <w:tc>
          <w:tcPr>
            <w:tcW w:w="907" w:type="dxa"/>
            <w:vAlign w:val="center"/>
          </w:tcPr>
          <w:p w14:paraId="3B4A66A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305191D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57.150</w:t>
            </w:r>
          </w:p>
        </w:tc>
        <w:tc>
          <w:tcPr>
            <w:tcW w:w="907" w:type="dxa"/>
            <w:vAlign w:val="center"/>
          </w:tcPr>
          <w:p w14:paraId="445528F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90.087</w:t>
            </w:r>
          </w:p>
        </w:tc>
        <w:tc>
          <w:tcPr>
            <w:tcW w:w="907" w:type="dxa"/>
            <w:vAlign w:val="center"/>
          </w:tcPr>
          <w:p w14:paraId="121184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102.995</w:t>
            </w:r>
          </w:p>
        </w:tc>
        <w:tc>
          <w:tcPr>
            <w:tcW w:w="907" w:type="dxa"/>
            <w:vAlign w:val="center"/>
          </w:tcPr>
          <w:p w14:paraId="45186E2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20.600</w:t>
            </w:r>
          </w:p>
        </w:tc>
      </w:tr>
      <w:tr w:rsidR="00E0585F" w:rsidRPr="00E0585F" w14:paraId="4A0438CD" w14:textId="77777777" w:rsidTr="008F2450">
        <w:trPr>
          <w:cantSplit/>
          <w:jc w:val="center"/>
        </w:trPr>
        <w:tc>
          <w:tcPr>
            <w:tcW w:w="453" w:type="dxa"/>
            <w:vAlign w:val="center"/>
          </w:tcPr>
          <w:p w14:paraId="2C9DFB6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993" w:type="dxa"/>
            <w:vAlign w:val="center"/>
          </w:tcPr>
          <w:p w14:paraId="43C243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đổi số toàn diện</w:t>
            </w:r>
          </w:p>
        </w:tc>
        <w:tc>
          <w:tcPr>
            <w:tcW w:w="1088" w:type="dxa"/>
            <w:vAlign w:val="center"/>
          </w:tcPr>
          <w:p w14:paraId="0EAA6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7.000</w:t>
            </w:r>
          </w:p>
        </w:tc>
        <w:tc>
          <w:tcPr>
            <w:tcW w:w="907" w:type="dxa"/>
            <w:vAlign w:val="center"/>
          </w:tcPr>
          <w:p w14:paraId="3A75537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2.500</w:t>
            </w:r>
          </w:p>
        </w:tc>
        <w:tc>
          <w:tcPr>
            <w:tcW w:w="907" w:type="dxa"/>
            <w:vAlign w:val="center"/>
          </w:tcPr>
          <w:p w14:paraId="420F36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3.200</w:t>
            </w:r>
          </w:p>
        </w:tc>
        <w:tc>
          <w:tcPr>
            <w:tcW w:w="907" w:type="dxa"/>
            <w:vAlign w:val="center"/>
          </w:tcPr>
          <w:p w14:paraId="5CAC758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1.300</w:t>
            </w:r>
          </w:p>
        </w:tc>
        <w:tc>
          <w:tcPr>
            <w:tcW w:w="907" w:type="dxa"/>
            <w:vAlign w:val="center"/>
          </w:tcPr>
          <w:p w14:paraId="5F2649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5AE97A4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r>
      <w:tr w:rsidR="00E0585F" w:rsidRPr="00E0585F" w14:paraId="364550C2" w14:textId="77777777" w:rsidTr="008F2450">
        <w:trPr>
          <w:cantSplit/>
          <w:jc w:val="center"/>
        </w:trPr>
        <w:tc>
          <w:tcPr>
            <w:tcW w:w="453" w:type="dxa"/>
            <w:vAlign w:val="center"/>
          </w:tcPr>
          <w:p w14:paraId="1F03EFD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993" w:type="dxa"/>
            <w:vAlign w:val="center"/>
          </w:tcPr>
          <w:p w14:paraId="7515872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đội ngũ (phòng TCCB&amp;CTHSSV)</w:t>
            </w:r>
          </w:p>
        </w:tc>
        <w:tc>
          <w:tcPr>
            <w:tcW w:w="1088" w:type="dxa"/>
            <w:vAlign w:val="center"/>
          </w:tcPr>
          <w:p w14:paraId="55EF31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4.472</w:t>
            </w:r>
          </w:p>
        </w:tc>
        <w:tc>
          <w:tcPr>
            <w:tcW w:w="907" w:type="dxa"/>
            <w:vAlign w:val="center"/>
          </w:tcPr>
          <w:p w14:paraId="544E7E3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1.126</w:t>
            </w:r>
          </w:p>
        </w:tc>
        <w:tc>
          <w:tcPr>
            <w:tcW w:w="907" w:type="dxa"/>
            <w:vAlign w:val="center"/>
          </w:tcPr>
          <w:p w14:paraId="624DEB2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1.169</w:t>
            </w:r>
          </w:p>
        </w:tc>
        <w:tc>
          <w:tcPr>
            <w:tcW w:w="907" w:type="dxa"/>
            <w:vAlign w:val="center"/>
          </w:tcPr>
          <w:p w14:paraId="6244620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959</w:t>
            </w:r>
          </w:p>
        </w:tc>
        <w:tc>
          <w:tcPr>
            <w:tcW w:w="907" w:type="dxa"/>
            <w:vAlign w:val="center"/>
          </w:tcPr>
          <w:p w14:paraId="7471C5B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759</w:t>
            </w:r>
          </w:p>
        </w:tc>
        <w:tc>
          <w:tcPr>
            <w:tcW w:w="907" w:type="dxa"/>
            <w:vAlign w:val="center"/>
          </w:tcPr>
          <w:p w14:paraId="4BB9E9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459</w:t>
            </w:r>
          </w:p>
        </w:tc>
      </w:tr>
      <w:tr w:rsidR="00E0585F" w:rsidRPr="00E0585F" w14:paraId="28F96677" w14:textId="77777777" w:rsidTr="008F2450">
        <w:trPr>
          <w:cantSplit/>
          <w:jc w:val="center"/>
        </w:trPr>
        <w:tc>
          <w:tcPr>
            <w:tcW w:w="453" w:type="dxa"/>
            <w:vAlign w:val="center"/>
          </w:tcPr>
          <w:p w14:paraId="1C37F8F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993" w:type="dxa"/>
            <w:vAlign w:val="center"/>
          </w:tcPr>
          <w:p w14:paraId="2A5626E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chương trình, giáo trình</w:t>
            </w:r>
          </w:p>
        </w:tc>
        <w:tc>
          <w:tcPr>
            <w:tcW w:w="1088" w:type="dxa"/>
            <w:vAlign w:val="center"/>
          </w:tcPr>
          <w:p w14:paraId="461FD86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4.740</w:t>
            </w:r>
          </w:p>
        </w:tc>
        <w:tc>
          <w:tcPr>
            <w:tcW w:w="907" w:type="dxa"/>
            <w:vAlign w:val="center"/>
          </w:tcPr>
          <w:p w14:paraId="4EBD580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50E8083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709045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9BBB53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1237982"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r>
      <w:tr w:rsidR="00E0585F" w:rsidRPr="00E0585F" w14:paraId="21568B83" w14:textId="77777777" w:rsidTr="008F2450">
        <w:trPr>
          <w:cantSplit/>
          <w:jc w:val="center"/>
        </w:trPr>
        <w:tc>
          <w:tcPr>
            <w:tcW w:w="453" w:type="dxa"/>
            <w:vAlign w:val="center"/>
          </w:tcPr>
          <w:p w14:paraId="02DCAED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993" w:type="dxa"/>
            <w:vAlign w:val="center"/>
          </w:tcPr>
          <w:p w14:paraId="672C05C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Gắn kết doanh nghiệp và việc làm sau đào tạo</w:t>
            </w:r>
          </w:p>
        </w:tc>
        <w:tc>
          <w:tcPr>
            <w:tcW w:w="1088" w:type="dxa"/>
            <w:vAlign w:val="center"/>
          </w:tcPr>
          <w:p w14:paraId="1EE6B2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1.020</w:t>
            </w:r>
          </w:p>
        </w:tc>
        <w:tc>
          <w:tcPr>
            <w:tcW w:w="907" w:type="dxa"/>
            <w:vAlign w:val="center"/>
          </w:tcPr>
          <w:p w14:paraId="13658D6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9EF889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5578AE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7A77AFE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5CA42CC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w:t>
            </w:r>
          </w:p>
        </w:tc>
      </w:tr>
      <w:tr w:rsidR="00E0585F" w:rsidRPr="00E0585F" w14:paraId="52DE570A" w14:textId="77777777" w:rsidTr="008F2450">
        <w:trPr>
          <w:cantSplit/>
          <w:jc w:val="center"/>
        </w:trPr>
        <w:tc>
          <w:tcPr>
            <w:tcW w:w="453" w:type="dxa"/>
            <w:vAlign w:val="center"/>
          </w:tcPr>
          <w:p w14:paraId="1032E36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7</w:t>
            </w:r>
          </w:p>
        </w:tc>
        <w:tc>
          <w:tcPr>
            <w:tcW w:w="2993" w:type="dxa"/>
            <w:vAlign w:val="center"/>
          </w:tcPr>
          <w:p w14:paraId="0B4BA75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Bảo đảm chất lượng và kiểm định</w:t>
            </w:r>
          </w:p>
        </w:tc>
        <w:tc>
          <w:tcPr>
            <w:tcW w:w="1088" w:type="dxa"/>
            <w:vAlign w:val="center"/>
          </w:tcPr>
          <w:p w14:paraId="705F66C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3.785</w:t>
            </w:r>
          </w:p>
        </w:tc>
        <w:tc>
          <w:tcPr>
            <w:tcW w:w="907" w:type="dxa"/>
            <w:vAlign w:val="center"/>
          </w:tcPr>
          <w:p w14:paraId="16F7E18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w:t>
            </w:r>
          </w:p>
        </w:tc>
        <w:tc>
          <w:tcPr>
            <w:tcW w:w="907" w:type="dxa"/>
            <w:vAlign w:val="center"/>
          </w:tcPr>
          <w:p w14:paraId="3E92BE4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1.270</w:t>
            </w:r>
          </w:p>
        </w:tc>
        <w:tc>
          <w:tcPr>
            <w:tcW w:w="907" w:type="dxa"/>
            <w:vAlign w:val="center"/>
          </w:tcPr>
          <w:p w14:paraId="1E9B3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505</w:t>
            </w:r>
          </w:p>
        </w:tc>
        <w:tc>
          <w:tcPr>
            <w:tcW w:w="907" w:type="dxa"/>
            <w:vAlign w:val="center"/>
          </w:tcPr>
          <w:p w14:paraId="43D0D77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940</w:t>
            </w:r>
          </w:p>
        </w:tc>
        <w:tc>
          <w:tcPr>
            <w:tcW w:w="907" w:type="dxa"/>
            <w:vAlign w:val="center"/>
          </w:tcPr>
          <w:p w14:paraId="3DE69B3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860</w:t>
            </w:r>
          </w:p>
        </w:tc>
      </w:tr>
      <w:tr w:rsidR="00E0585F" w:rsidRPr="00E0585F" w14:paraId="766EF561" w14:textId="77777777" w:rsidTr="008F2450">
        <w:trPr>
          <w:cantSplit/>
          <w:jc w:val="center"/>
        </w:trPr>
        <w:tc>
          <w:tcPr>
            <w:tcW w:w="453" w:type="dxa"/>
            <w:vAlign w:val="center"/>
          </w:tcPr>
          <w:p w14:paraId="36BDF958" w14:textId="77777777" w:rsidR="00E0585F" w:rsidRPr="00160C0F" w:rsidRDefault="00E0585F" w:rsidP="00E75D66">
            <w:pPr>
              <w:widowControl w:val="0"/>
              <w:spacing w:before="40" w:after="40"/>
              <w:jc w:val="center"/>
              <w:rPr>
                <w:rFonts w:asciiTheme="majorHAnsi" w:hAnsiTheme="majorHAnsi" w:cstheme="majorHAnsi"/>
              </w:rPr>
            </w:pPr>
          </w:p>
        </w:tc>
        <w:tc>
          <w:tcPr>
            <w:tcW w:w="2993" w:type="dxa"/>
            <w:vAlign w:val="center"/>
          </w:tcPr>
          <w:p w14:paraId="31136F3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Tổng cộng</w:t>
            </w:r>
          </w:p>
        </w:tc>
        <w:tc>
          <w:tcPr>
            <w:tcW w:w="1088" w:type="dxa"/>
            <w:vAlign w:val="center"/>
          </w:tcPr>
          <w:p w14:paraId="519EB7C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409.374</w:t>
            </w:r>
          </w:p>
        </w:tc>
        <w:tc>
          <w:tcPr>
            <w:tcW w:w="907" w:type="dxa"/>
            <w:vAlign w:val="center"/>
          </w:tcPr>
          <w:p w14:paraId="50FCE72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33.949</w:t>
            </w:r>
          </w:p>
        </w:tc>
        <w:tc>
          <w:tcPr>
            <w:tcW w:w="907" w:type="dxa"/>
            <w:vAlign w:val="center"/>
          </w:tcPr>
          <w:p w14:paraId="113C437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99.672</w:t>
            </w:r>
          </w:p>
        </w:tc>
        <w:tc>
          <w:tcPr>
            <w:tcW w:w="907" w:type="dxa"/>
            <w:vAlign w:val="center"/>
          </w:tcPr>
          <w:p w14:paraId="4FF521F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108.399</w:t>
            </w:r>
          </w:p>
        </w:tc>
        <w:tc>
          <w:tcPr>
            <w:tcW w:w="907" w:type="dxa"/>
            <w:vAlign w:val="center"/>
          </w:tcPr>
          <w:p w14:paraId="0A24021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142.137</w:t>
            </w:r>
          </w:p>
        </w:tc>
        <w:tc>
          <w:tcPr>
            <w:tcW w:w="907" w:type="dxa"/>
            <w:vAlign w:val="center"/>
          </w:tcPr>
          <w:p w14:paraId="22717A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25.217</w:t>
            </w:r>
          </w:p>
        </w:tc>
      </w:tr>
    </w:tbl>
    <w:p w14:paraId="19C876AA" w14:textId="77777777" w:rsidR="00E5464F" w:rsidRPr="00517B10" w:rsidRDefault="00E5464F" w:rsidP="00E75D66">
      <w:pPr>
        <w:widowControl w:val="0"/>
        <w:ind w:firstLine="720"/>
        <w:jc w:val="both"/>
        <w:rPr>
          <w:rFonts w:asciiTheme="majorHAnsi" w:hAnsiTheme="majorHAnsi" w:cstheme="majorHAnsi"/>
          <w:sz w:val="4"/>
          <w:szCs w:val="4"/>
        </w:rPr>
      </w:pPr>
    </w:p>
    <w:p w14:paraId="3A7D04F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Cơ sở vật chất (phòng TH</w:t>
      </w:r>
      <w:r>
        <w:rPr>
          <w:rFonts w:asciiTheme="majorHAnsi" w:hAnsiTheme="majorHAnsi" w:cstheme="majorHAnsi"/>
          <w:sz w:val="28"/>
          <w:szCs w:val="28"/>
          <w:shd w:val="clear" w:color="auto" w:fill="FFFFFF"/>
        </w:rPr>
        <w:noBreakHyphen/>
        <w:t>HC&amp;QT chủ trì): 06 nhóm hạng mục — sửa chữa phòng học lý thuyết 6.700 triệu đồng; khu làm việc 12.795 triệu đồng; phòng học chuyên môn, xưởng thực hành 43.750 triệu đồng; sửa chữa 03 ký túc xá 22.500 triệu đồng; khu rèn luyện thể chất, nhà ở nhà giáo 18.000 triệu đồng; công trình phụ trợ, phòng cháy chữa cháy 13.780 triệu đồng. Nguồn vốn: Ngân sách trung ương 94.000 triệu đồng, ngân sách địa phương 20.730 triệu đồng, nhà trường 2.795 triệu đồng.</w:t>
      </w:r>
    </w:p>
    <w:p w14:paraId="69335954"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Thiết bị đào tạo (phòng TH</w:t>
      </w:r>
      <w:r>
        <w:rPr>
          <w:rFonts w:asciiTheme="majorHAnsi" w:hAnsiTheme="majorHAnsi" w:cstheme="majorHAnsi"/>
          <w:sz w:val="28"/>
          <w:szCs w:val="28"/>
          <w:shd w:val="clear" w:color="auto" w:fill="FFFFFF"/>
        </w:rPr>
        <w:noBreakHyphen/>
        <w:t>HC&amp;QT chủ trì, các khoa đề xuất): Nguồn vốn gồm ngân sách trung ương vốn đầu tư 90.788 triệu đồng, vốn sự nghiệp 19.641 triệu đồng, ngân sách địa phương 160.403 triệu đồng. Các ngành, nghề có nhu cầu lớn nhất: Công nghệ ô tô 50.000 triệu đồng; Điện công nghiệp 42.550 triệu đồng; Công nghệ kỹ thuật điện, điện tử 33.770 triệu đồng; Hàn 17.627 triệu đồng; Nông nghiệp công nghệ cao 21.500 triệu đồng; Hướng dẫn du lịch 15.000 triệu đồng; Nghiệp vụ nhà hàng, khách sạn 14.340 triệu đồng.</w:t>
      </w:r>
    </w:p>
    <w:p w14:paraId="71F6EC2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Chuyển đổi số (phối hợp phòng QLKHCN&amp;HTPT): Nâng cấp máy chủ, mạng không dây 1.400 triệu đồng, thiết bị an ninh thông tin 400 triệu đồng, phòng thực hành máy tính 700 triệu đồng (năm 2026); phần mềm quản lý đào tạo, nền tảng học tập trực tuyến, văn phòng số, thư viện số, ứng dụng tra cứu cho người học 3.200 triệu đồng (năm 2027); học liệu số, đào tạo năng lực số cho nhà giáo, tư vấn thiết kế 1.300 triệu đồng (năm 2028).</w:t>
      </w:r>
    </w:p>
    <w:p w14:paraId="28CF02B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Các hồ sơ nhà trường đã đề xuất cấp trên về nhu cầu đầu tư</w:t>
      </w:r>
    </w:p>
    <w:p w14:paraId="28A8F3B0"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Số liệu ở Mục 5 là nhu cầu đầy đủ của Đề án. Phần nhu cầu đã đề xuất vào các chương trình mục tiêu quốc gia như sau:</w:t>
      </w:r>
    </w:p>
    <w:tbl>
      <w:tblPr>
        <w:tblStyle w:val="TableGrid"/>
        <w:tblW w:w="9066" w:type="dxa"/>
        <w:jc w:val="center"/>
        <w:tblLook w:val="04A0" w:firstRow="1" w:lastRow="0" w:firstColumn="1" w:lastColumn="0" w:noHBand="0" w:noVBand="1"/>
      </w:tblPr>
      <w:tblGrid>
        <w:gridCol w:w="563"/>
        <w:gridCol w:w="2527"/>
        <w:gridCol w:w="1256"/>
        <w:gridCol w:w="1316"/>
        <w:gridCol w:w="1339"/>
        <w:gridCol w:w="2065"/>
      </w:tblGrid>
      <w:tr w:rsidR="00E0585F" w:rsidRPr="00E0585F" w14:paraId="30544FBE" w14:textId="77777777" w:rsidTr="008F2450">
        <w:trPr>
          <w:cantSplit/>
          <w:tblHeader/>
          <w:jc w:val="center"/>
        </w:trPr>
        <w:tc>
          <w:tcPr>
            <w:tcW w:w="453" w:type="dxa"/>
            <w:vAlign w:val="center"/>
          </w:tcPr>
          <w:p w14:paraId="7499776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176" w:type="dxa"/>
            <w:vAlign w:val="center"/>
          </w:tcPr>
          <w:p w14:paraId="3E86D4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Hồ sơ đề xuất</w:t>
            </w:r>
          </w:p>
        </w:tc>
        <w:tc>
          <w:tcPr>
            <w:tcW w:w="997" w:type="dxa"/>
            <w:vAlign w:val="center"/>
          </w:tcPr>
          <w:p w14:paraId="5584DF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Tổng kinh phí (triệu đồng)</w:t>
            </w:r>
          </w:p>
        </w:tc>
        <w:tc>
          <w:tcPr>
            <w:tcW w:w="1541" w:type="dxa"/>
            <w:vAlign w:val="center"/>
          </w:tcPr>
          <w:p w14:paraId="658CEE0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Trong đó</w:t>
            </w:r>
          </w:p>
        </w:tc>
        <w:tc>
          <w:tcPr>
            <w:tcW w:w="1995" w:type="dxa"/>
            <w:vAlign w:val="center"/>
          </w:tcPr>
          <w:p w14:paraId="6A93C2E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 chính</w:t>
            </w:r>
          </w:p>
        </w:tc>
        <w:tc>
          <w:tcPr>
            <w:tcW w:w="1904" w:type="dxa"/>
            <w:vAlign w:val="center"/>
          </w:tcPr>
          <w:p w14:paraId="41A9F6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Tình trạng</w:t>
            </w:r>
          </w:p>
        </w:tc>
      </w:tr>
      <w:tr w:rsidR="00E0585F" w:rsidRPr="00E0585F" w14:paraId="73023CC6" w14:textId="77777777" w:rsidTr="008F2450">
        <w:trPr>
          <w:cantSplit/>
          <w:jc w:val="center"/>
        </w:trPr>
        <w:tc>
          <w:tcPr>
            <w:tcW w:w="453" w:type="dxa"/>
            <w:vAlign w:val="center"/>
          </w:tcPr>
          <w:p w14:paraId="2D83FA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176" w:type="dxa"/>
            <w:vAlign w:val="center"/>
          </w:tcPr>
          <w:p w14:paraId="3B2435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nâng cao chất lượng giáo dục và đào tạo — Dự án thành phần 2 (Công văn số 642, 643/CĐKT</w:t>
            </w:r>
            <w:r>
              <w:rPr>
                <w:rFonts w:asciiTheme="majorHAnsi" w:hAnsiTheme="majorHAnsi" w:cstheme="majorHAnsi"/>
              </w:rPr>
              <w:noBreakHyphen/>
              <w:t>THHCQT ngày 08/9/2026)</w:t>
            </w:r>
          </w:p>
        </w:tc>
        <w:tc>
          <w:tcPr>
            <w:tcW w:w="997" w:type="dxa"/>
            <w:vAlign w:val="center"/>
          </w:tcPr>
          <w:p w14:paraId="771233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192.857,1</w:t>
            </w:r>
          </w:p>
        </w:tc>
        <w:tc>
          <w:tcPr>
            <w:tcW w:w="1541" w:type="dxa"/>
            <w:vAlign w:val="center"/>
          </w:tcPr>
          <w:p w14:paraId="104871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150.000; ngân sách địa phương 21.428,6; nhà trường 21.428,6</w:t>
            </w:r>
          </w:p>
        </w:tc>
        <w:tc>
          <w:tcPr>
            <w:tcW w:w="1995" w:type="dxa"/>
            <w:vAlign w:val="center"/>
          </w:tcPr>
          <w:p w14:paraId="46369D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chuyển đổi số, chương trình đào tạo tại 05 cơ sở, ưu tiên 11 ngành, nghề</w:t>
            </w:r>
          </w:p>
        </w:tc>
        <w:tc>
          <w:tcPr>
            <w:tcW w:w="1904" w:type="dxa"/>
            <w:vAlign w:val="center"/>
          </w:tcPr>
          <w:p w14:paraId="38320B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Đã gửi Sở Giáo dục và Đào tạo, Bộ Giáo dục và Đào tạo; chưa có văn bản giao kế hoạch vốn. Dự toán chuẩn bị đầu tư 5.056,8 triệu đồng (Quyết định số 1951/QĐ</w:t>
            </w:r>
            <w:r>
              <w:rPr>
                <w:rFonts w:asciiTheme="majorHAnsi" w:hAnsiTheme="majorHAnsi" w:cstheme="majorHAnsi"/>
              </w:rPr>
              <w:noBreakHyphen/>
              <w:t>CĐKT)</w:t>
            </w:r>
          </w:p>
        </w:tc>
      </w:tr>
      <w:tr w:rsidR="00E0585F" w:rsidRPr="00E0585F" w14:paraId="12942A77" w14:textId="77777777" w:rsidTr="008F2450">
        <w:trPr>
          <w:cantSplit/>
          <w:jc w:val="center"/>
        </w:trPr>
        <w:tc>
          <w:tcPr>
            <w:tcW w:w="453" w:type="dxa"/>
            <w:vAlign w:val="center"/>
          </w:tcPr>
          <w:p w14:paraId="37E278A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176" w:type="dxa"/>
            <w:vAlign w:val="center"/>
          </w:tcPr>
          <w:p w14:paraId="063BA14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 Dự án thành phần 4 (kinh phí thường xuyên)</w:t>
            </w:r>
          </w:p>
        </w:tc>
        <w:tc>
          <w:tcPr>
            <w:tcW w:w="997" w:type="dxa"/>
            <w:vAlign w:val="center"/>
          </w:tcPr>
          <w:p w14:paraId="38A69E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15.125</w:t>
            </w:r>
          </w:p>
        </w:tc>
        <w:tc>
          <w:tcPr>
            <w:tcW w:w="1541" w:type="dxa"/>
            <w:vAlign w:val="center"/>
          </w:tcPr>
          <w:p w14:paraId="6B1D297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12.100; ngân sách địa phương 3.025</w:t>
            </w:r>
          </w:p>
        </w:tc>
        <w:tc>
          <w:tcPr>
            <w:tcW w:w="1995" w:type="dxa"/>
            <w:vAlign w:val="center"/>
          </w:tcPr>
          <w:p w14:paraId="58CC94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1904" w:type="dxa"/>
            <w:vAlign w:val="center"/>
          </w:tcPr>
          <w:p w14:paraId="3B67A791" w14:textId="1F4DBE38" w:rsidR="00E0585F" w:rsidRPr="00160C0F" w:rsidRDefault="00E0585F" w:rsidP="00E75D66">
            <w:pPr>
              <w:widowControl w:val="0"/>
              <w:spacing w:before="40" w:after="40"/>
              <w:rPr>
                <w:rFonts w:asciiTheme="majorHAnsi" w:hAnsiTheme="majorHAnsi" w:cstheme="majorHAnsi"/>
              </w:rPr>
            </w:pPr>
          </w:p>
        </w:tc>
      </w:tr>
      <w:tr w:rsidR="00E0585F" w:rsidRPr="00E0585F" w14:paraId="7E0B239F" w14:textId="77777777" w:rsidTr="008F2450">
        <w:trPr>
          <w:cantSplit/>
          <w:jc w:val="center"/>
        </w:trPr>
        <w:tc>
          <w:tcPr>
            <w:tcW w:w="453" w:type="dxa"/>
            <w:vAlign w:val="center"/>
          </w:tcPr>
          <w:p w14:paraId="592DC0F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176" w:type="dxa"/>
            <w:vAlign w:val="center"/>
          </w:tcPr>
          <w:p w14:paraId="4B50A43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xây dựng nông thôn mới, giảm nghèo bền vững, phát triển kinh tế - xã hội vùng đồng bào dân tộc thiểu số và miền núi (Báo cáo số 427/BC</w:t>
            </w:r>
            <w:r>
              <w:rPr>
                <w:rFonts w:asciiTheme="majorHAnsi" w:hAnsiTheme="majorHAnsi" w:cstheme="majorHAnsi"/>
              </w:rPr>
              <w:noBreakHyphen/>
              <w:t>CĐKT ngày 24/9/2026; đề xuất lần 2 theo Báo cáo số 326/BC</w:t>
            </w:r>
            <w:r>
              <w:rPr>
                <w:rFonts w:asciiTheme="majorHAnsi" w:hAnsiTheme="majorHAnsi" w:cstheme="majorHAnsi"/>
              </w:rPr>
              <w:noBreakHyphen/>
              <w:t>CĐKT ghi ngày 14/9/2026)</w:t>
            </w:r>
          </w:p>
        </w:tc>
        <w:tc>
          <w:tcPr>
            <w:tcW w:w="997" w:type="dxa"/>
            <w:vAlign w:val="center"/>
          </w:tcPr>
          <w:p w14:paraId="6FB990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24.894</w:t>
            </w:r>
          </w:p>
        </w:tc>
        <w:tc>
          <w:tcPr>
            <w:tcW w:w="1541" w:type="dxa"/>
            <w:vAlign w:val="center"/>
          </w:tcPr>
          <w:p w14:paraId="3CDDDE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22.500; mua 02 mô hình xe ô tô con số tự động 2.394</w:t>
            </w:r>
          </w:p>
        </w:tc>
        <w:tc>
          <w:tcPr>
            <w:tcW w:w="1995" w:type="dxa"/>
            <w:vAlign w:val="center"/>
          </w:tcPr>
          <w:p w14:paraId="26B841A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ký túc xá Cơ sở 4; thiết bị ngành Công nghệ ô tô</w:t>
            </w:r>
          </w:p>
        </w:tc>
        <w:tc>
          <w:tcPr>
            <w:tcW w:w="1904" w:type="dxa"/>
            <w:vAlign w:val="center"/>
          </w:tcPr>
          <w:p w14:paraId="05BB507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chưa được phê duyệt, tổng mức đầu tư chưa xác định chính xác; đang chuẩn bị đầu tư; vốn giao năm 2026 là 260 triệu đồng (Quyết định số 805/QĐ</w:t>
            </w:r>
            <w:r>
              <w:rPr>
                <w:rFonts w:asciiTheme="majorHAnsi" w:hAnsiTheme="majorHAnsi" w:cstheme="majorHAnsi"/>
              </w:rPr>
              <w:noBreakHyphen/>
              <w:t>UBND), chưa giải ngân</w:t>
            </w:r>
          </w:p>
        </w:tc>
      </w:tr>
    </w:tbl>
    <w:p w14:paraId="0C6279A9" w14:textId="77777777" w:rsidR="00E5464F" w:rsidRPr="00517B10" w:rsidRDefault="00E5464F" w:rsidP="00E75D66">
      <w:pPr>
        <w:widowControl w:val="0"/>
        <w:ind w:firstLine="720"/>
        <w:jc w:val="both"/>
        <w:rPr>
          <w:rFonts w:asciiTheme="majorHAnsi" w:hAnsiTheme="majorHAnsi" w:cstheme="majorHAnsi"/>
          <w:sz w:val="4"/>
          <w:szCs w:val="4"/>
        </w:rPr>
      </w:pPr>
    </w:p>
    <w:p w14:paraId="34638B96"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Nhiệm vụ, giải pháp và kiến nghị</w:t>
      </w:r>
    </w:p>
    <w:p w14:paraId="69EECD1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7.1. Nhiệm vụ, giải pháp (Biểu 04 kèm theo)</w:t>
      </w:r>
    </w:p>
    <w:p w14:paraId="093FA04A" w14:textId="16556EF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Hoàn thành thủ tục chuẩn bị đầu tư hai dự án </w:t>
      </w:r>
      <w:r w:rsidR="00E75D66">
        <w:rPr>
          <w:rFonts w:asciiTheme="majorHAnsi" w:hAnsiTheme="majorHAnsi" w:cstheme="majorHAnsi"/>
          <w:sz w:val="28"/>
          <w:szCs w:val="28"/>
          <w:shd w:val="clear" w:color="auto" w:fill="FFFFFF"/>
        </w:rPr>
        <w:t>thuộc các Chương trình mục tiêu quốc gia</w:t>
      </w:r>
      <w:r>
        <w:rPr>
          <w:rFonts w:asciiTheme="majorHAnsi" w:hAnsiTheme="majorHAnsi" w:cstheme="majorHAnsi"/>
          <w:sz w:val="28"/>
          <w:szCs w:val="28"/>
          <w:shd w:val="clear" w:color="auto" w:fill="FFFFFF"/>
        </w:rPr>
        <w:t>: Lựa chọn tư vấn, khảo sát, lập báo cáo nghiên cứu khả thi khi có quyết định giao kế hoạch vốn.</w:t>
      </w:r>
    </w:p>
    <w:p w14:paraId="1642C36F"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Ưu tiên sửa chữa cấp bách ký túc xá, nhà ở nhà giáo, hệ thống phòng cháy chữa cháy; khai thác tối ưu công năng hệ thống nhà, đất, thiết bị hiện có; chuẩn hóa khu thực hành, đầu tư thiết bị theo thứ tự ngành, nghề trọng điểm để đạt tối thiểu 30% thiết bị có trình độ công nghệ tiên tiến.</w:t>
      </w:r>
    </w:p>
    <w:p w14:paraId="1A503678"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7.2. Kiến nghị, đề xuất</w:t>
      </w:r>
    </w:p>
    <w:p w14:paraId="12465577"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UBND tỉnh, Sở Tài chính, Sở Giáo dục và Đào tạo: Bố trí vốn đầu tư công trung hạn và hằng năm cho các dự án của nhà trường; bố trí vốn chuẩn bị đầu tư tương ứng dự toán đã phê duyệt; có văn bản xác nhận khả năng bố trí vốn đối ứng ngân sách địa phương.</w:t>
      </w:r>
    </w:p>
    <w:p w14:paraId="2F496EB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các Sở: Hướng dẫn trình tự, thủ tục mua sắm thiết bị, sửa chữa cơ sở vật chất (Thông báo số 916/TB</w:t>
      </w:r>
      <w:r>
        <w:rPr>
          <w:rFonts w:asciiTheme="majorHAnsi" w:hAnsiTheme="majorHAnsi" w:cstheme="majorHAnsi"/>
          <w:sz w:val="28"/>
          <w:szCs w:val="28"/>
          <w:shd w:val="clear" w:color="auto" w:fill="FFFFFF"/>
        </w:rPr>
        <w:noBreakHyphen/>
        <w:t>UBND, mục 3.c); hướng dẫn phân định ranh giới giữa các chương trình mục tiêu quốc gia.</w:t>
      </w:r>
    </w:p>
    <w:p w14:paraId="2F29ADC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nội dung cung cấp thông tin, số liệu về cơ sở vật chất, thiết bị đào tạo và nhu cầu đầu tư giai đoạn 2026 - 2030 của phòng TH</w:t>
      </w:r>
      <w:r>
        <w:rPr>
          <w:rFonts w:asciiTheme="majorHAnsi" w:hAnsiTheme="majorHAnsi" w:cstheme="majorHAnsi"/>
          <w:sz w:val="28"/>
          <w:szCs w:val="28"/>
        </w:rPr>
        <w:noBreakHyphen/>
        <w:t>HC&amp;QT; biểu số liệu kèm theo. Kính đề nghị phòng QLĐT&amp;BĐCL tổng hợp vào báo cáo của nhà trường./.</w:t>
      </w:r>
    </w:p>
    <w:p w14:paraId="6CFBE3A9" w14:textId="77777777" w:rsidR="00E5464F" w:rsidRPr="00517B10" w:rsidRDefault="00E5464F" w:rsidP="00E75D66">
      <w:pPr>
        <w:widowControl w:val="0"/>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0372EA53" w14:textId="77777777" w:rsidTr="004B4C8F">
        <w:trPr>
          <w:trHeight w:val="652"/>
          <w:jc w:val="center"/>
        </w:trPr>
        <w:tc>
          <w:tcPr>
            <w:tcW w:w="3828" w:type="dxa"/>
          </w:tcPr>
          <w:p w14:paraId="1659B1B9" w14:textId="77777777" w:rsidR="005137E8" w:rsidRPr="00517B10" w:rsidRDefault="00000000" w:rsidP="00E75D66">
            <w:pPr>
              <w:widowControl w:val="0"/>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0A03CC45" w14:textId="77777777" w:rsidR="005137E8" w:rsidRPr="00517B10" w:rsidRDefault="00000000" w:rsidP="00E75D66">
            <w:pPr>
              <w:widowControl w:val="0"/>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EC0202C" w14:textId="77777777" w:rsidR="005137E8" w:rsidRPr="00335ACD" w:rsidRDefault="00000000" w:rsidP="00E75D66">
            <w:pPr>
              <w:widowControl w:val="0"/>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Lãnh đạo Trường;</w:t>
            </w:r>
          </w:p>
          <w:p w14:paraId="3B9F1F29" w14:textId="77777777" w:rsidR="004B4C8F" w:rsidRPr="00517B10" w:rsidRDefault="00000000" w:rsidP="00E75D66">
            <w:pPr>
              <w:widowControl w:val="0"/>
              <w:ind w:hanging="108"/>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w:t>
            </w:r>
            <w:r w:rsidRPr="00E75D66">
              <w:rPr>
                <w:rFonts w:asciiTheme="majorHAnsi" w:hAnsiTheme="majorHAnsi" w:cstheme="majorHAnsi"/>
                <w:color w:val="000000"/>
                <w:sz w:val="22"/>
                <w:szCs w:val="22"/>
                <w:lang w:val="es-ES_tradnl"/>
              </w:rPr>
              <w:t>Lưu</w:t>
            </w:r>
            <w:r w:rsidRPr="00335ACD">
              <w:rPr>
                <w:rFonts w:asciiTheme="majorHAnsi" w:hAnsiTheme="majorHAnsi" w:cstheme="majorHAnsi"/>
                <w:color w:val="000000"/>
                <w:sz w:val="22"/>
                <w:szCs w:val="22"/>
              </w:rPr>
              <w:t>: VT, THHCQT.</w:t>
            </w:r>
          </w:p>
          <w:p w14:paraId="627B464D" w14:textId="77777777" w:rsidR="00E5464F" w:rsidRPr="00517B10" w:rsidRDefault="00E5464F" w:rsidP="00E75D66">
            <w:pPr>
              <w:widowControl w:val="0"/>
              <w:ind w:hanging="108"/>
              <w:jc w:val="center"/>
              <w:rPr>
                <w:rFonts w:asciiTheme="majorHAnsi" w:hAnsiTheme="majorHAnsi" w:cstheme="majorHAnsi"/>
                <w:color w:val="000000"/>
                <w:sz w:val="22"/>
                <w:szCs w:val="22"/>
              </w:rPr>
            </w:pPr>
          </w:p>
        </w:tc>
        <w:tc>
          <w:tcPr>
            <w:tcW w:w="5244" w:type="dxa"/>
          </w:tcPr>
          <w:p w14:paraId="2E44F315" w14:textId="668EBEAA"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 xml:space="preserve">KT. TRƯỞNG PHÒNG</w:t>
            </w:r>
          </w:p>
          <w:p w14:paraId="262E30D1" w14:textId="77777777"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551380A4" w14:textId="77777777" w:rsidR="004B4C8F" w:rsidRPr="006D2C45" w:rsidRDefault="004B4C8F" w:rsidP="00E75D66">
            <w:pPr>
              <w:widowControl w:val="0"/>
              <w:jc w:val="center"/>
              <w:rPr>
                <w:rFonts w:asciiTheme="majorHAnsi" w:hAnsiTheme="majorHAnsi" w:cstheme="majorHAnsi"/>
                <w:b/>
                <w:bCs/>
                <w:iCs/>
                <w:noProof/>
                <w:color w:val="000000"/>
                <w:sz w:val="28"/>
                <w:szCs w:val="28"/>
              </w:rPr>
            </w:pPr>
          </w:p>
          <w:p w14:paraId="683AEEB0" w14:textId="77777777" w:rsidR="004B4C8F" w:rsidRDefault="004B4C8F" w:rsidP="00E75D66">
            <w:pPr>
              <w:widowControl w:val="0"/>
              <w:jc w:val="center"/>
              <w:rPr>
                <w:rFonts w:asciiTheme="majorHAnsi" w:hAnsiTheme="majorHAnsi" w:cstheme="majorHAnsi"/>
                <w:b/>
                <w:bCs/>
                <w:iCs/>
                <w:noProof/>
                <w:color w:val="000000"/>
                <w:sz w:val="28"/>
                <w:szCs w:val="28"/>
                <w:lang w:val="nl-BE"/>
              </w:rPr>
            </w:pPr>
          </w:p>
          <w:p w14:paraId="37E3D158"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39E2FD07"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5411CA23" w14:textId="77777777" w:rsidR="008F2450" w:rsidRPr="00335ACD" w:rsidRDefault="008F2450" w:rsidP="00E75D66">
            <w:pPr>
              <w:widowControl w:val="0"/>
              <w:jc w:val="center"/>
              <w:rPr>
                <w:rFonts w:asciiTheme="majorHAnsi" w:hAnsiTheme="majorHAnsi" w:cstheme="majorHAnsi"/>
                <w:b/>
                <w:color w:val="000000"/>
                <w:sz w:val="28"/>
                <w:szCs w:val="28"/>
                <w:lang w:val="nl-BE"/>
              </w:rPr>
            </w:pPr>
          </w:p>
          <w:p w14:paraId="49847D53" w14:textId="77777777" w:rsidR="00392852" w:rsidRPr="00335ACD" w:rsidRDefault="004B4C8F" w:rsidP="00E75D66">
            <w:pPr>
              <w:widowControl w:val="0"/>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7AC8C678" w14:textId="77777777" w:rsidR="004B4C8F" w:rsidRPr="00335ACD" w:rsidRDefault="004B4C8F" w:rsidP="00E75D66">
            <w:pPr>
              <w:widowControl w:val="0"/>
              <w:jc w:val="center"/>
              <w:rPr>
                <w:rFonts w:asciiTheme="majorHAnsi" w:hAnsiTheme="majorHAnsi" w:cstheme="majorHAnsi"/>
                <w:b/>
                <w:color w:val="000000"/>
                <w:sz w:val="18"/>
                <w:szCs w:val="18"/>
                <w:lang w:val="nl-BE"/>
              </w:rPr>
            </w:pPr>
          </w:p>
        </w:tc>
      </w:tr>
    </w:tbl>
    <w:p w14:paraId="6A942806" w14:textId="77777777" w:rsidR="00DE7121" w:rsidRDefault="00DE7121" w:rsidP="00E75D66">
      <w:pPr>
        <w:widowControl w:val="0"/>
        <w:sectPr w:rsidR="00DE7121" w:rsidSect="00C67CE8">
          <w:headerReference w:type="default" r:id="rId8"/>
          <w:pgSz w:w="11907" w:h="16840" w:code="9"/>
          <w:pgMar w:top="1134" w:right="1134" w:bottom="1134" w:left="1701" w:header="720" w:footer="720" w:gutter="0"/>
          <w:cols w:space="708"/>
          <w:titlePg/>
          <w:docGrid w:linePitch="381"/>
        </w:sectPr>
      </w:pPr>
    </w:p>
    <w:p w14:paraId="50D05F05"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PHỤ LỤC</w:t>
      </w:r>
    </w:p>
    <w:p w14:paraId="5D54E5CF" w14:textId="4E74CE6C" w:rsidR="00E75D66"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Biểu 04: Đề xuất nhiệm vụ, giải pháp và kinh phí cho giai đoạn 2026 </w:t>
      </w:r>
      <w:r w:rsidR="00E75D66">
        <w:rPr>
          <w:rFonts w:asciiTheme="majorHAnsi" w:hAnsiTheme="majorHAnsi" w:cstheme="majorHAnsi"/>
          <w:b/>
          <w:bCs/>
          <w:sz w:val="28"/>
          <w:szCs w:val="28"/>
        </w:rPr>
        <w:t>–</w:t>
      </w:r>
      <w:r w:rsidRPr="00517B10">
        <w:rPr>
          <w:rFonts w:asciiTheme="majorHAnsi" w:hAnsiTheme="majorHAnsi" w:cstheme="majorHAnsi"/>
          <w:b/>
          <w:bCs/>
          <w:sz w:val="28"/>
          <w:szCs w:val="28"/>
        </w:rPr>
        <w:t xml:space="preserve"> 2030</w:t>
      </w:r>
    </w:p>
    <w:p w14:paraId="64DA31C9" w14:textId="71DD9974"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 (phần do phòng TH</w:t>
      </w:r>
      <w:r w:rsidRPr="00517B10">
        <w:rPr>
          <w:rFonts w:asciiTheme="majorHAnsi" w:hAnsiTheme="majorHAnsi" w:cstheme="majorHAnsi"/>
          <w:b/>
          <w:bCs/>
          <w:sz w:val="28"/>
          <w:szCs w:val="28"/>
        </w:rPr>
        <w:noBreakHyphen/>
        <w:t>HC&amp;QT chủ trì, phối hợp)</w:t>
      </w:r>
    </w:p>
    <w:p w14:paraId="4D7E1966" w14:textId="77777777" w:rsidR="00E75D66" w:rsidRDefault="00E75D66" w:rsidP="00E75D66">
      <w:pPr>
        <w:widowControl w:val="0"/>
        <w:jc w:val="center"/>
        <w:rPr>
          <w:rFonts w:asciiTheme="majorHAnsi" w:hAnsiTheme="majorHAnsi" w:cstheme="majorHAnsi"/>
          <w:b/>
          <w:bCs/>
          <w:sz w:val="28"/>
          <w:szCs w:val="28"/>
        </w:rPr>
      </w:pPr>
    </w:p>
    <w:tbl>
      <w:tblPr>
        <w:tblStyle w:val="TableGrid"/>
        <w:tblW w:w="14000" w:type="dxa"/>
        <w:jc w:val="center"/>
        <w:tblLook w:val="04A0" w:firstRow="1" w:lastRow="0" w:firstColumn="1" w:lastColumn="0" w:noHBand="0" w:noVBand="1"/>
      </w:tblPr>
      <w:tblGrid>
        <w:gridCol w:w="563"/>
        <w:gridCol w:w="2268"/>
        <w:gridCol w:w="2573"/>
        <w:gridCol w:w="2473"/>
        <w:gridCol w:w="1072"/>
        <w:gridCol w:w="2524"/>
        <w:gridCol w:w="2527"/>
      </w:tblGrid>
      <w:tr w:rsidR="00E0585F" w:rsidRPr="00E0585F" w14:paraId="0821AD12" w14:textId="77777777" w:rsidTr="008F2450">
        <w:trPr>
          <w:cantSplit/>
          <w:tblHeader/>
          <w:jc w:val="center"/>
        </w:trPr>
        <w:tc>
          <w:tcPr>
            <w:tcW w:w="560" w:type="dxa"/>
            <w:vAlign w:val="center"/>
          </w:tcPr>
          <w:p w14:paraId="21B4C63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380" w:type="dxa"/>
            <w:vAlign w:val="center"/>
          </w:tcPr>
          <w:p w14:paraId="2F25B9F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Nhiệm vụ/dự án</w:t>
            </w:r>
          </w:p>
        </w:tc>
        <w:tc>
          <w:tcPr>
            <w:tcW w:w="2800" w:type="dxa"/>
            <w:vAlign w:val="center"/>
          </w:tcPr>
          <w:p w14:paraId="555B64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Kết quả/chỉ tiêu</w:t>
            </w:r>
          </w:p>
        </w:tc>
        <w:tc>
          <w:tcPr>
            <w:tcW w:w="2520" w:type="dxa"/>
            <w:vAlign w:val="center"/>
          </w:tcPr>
          <w:p w14:paraId="2E1A89E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Chủ trì/phối hợp</w:t>
            </w:r>
          </w:p>
        </w:tc>
        <w:tc>
          <w:tcPr>
            <w:tcW w:w="1120" w:type="dxa"/>
            <w:vAlign w:val="center"/>
          </w:tcPr>
          <w:p w14:paraId="4B299027"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Thời gian</w:t>
            </w:r>
          </w:p>
        </w:tc>
        <w:tc>
          <w:tcPr>
            <w:tcW w:w="2660" w:type="dxa"/>
            <w:vAlign w:val="center"/>
          </w:tcPr>
          <w:p w14:paraId="148C0036"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Kinh phí (triệu đồng)/nguồn vốn</w:t>
            </w:r>
          </w:p>
        </w:tc>
        <w:tc>
          <w:tcPr>
            <w:tcW w:w="1960" w:type="dxa"/>
            <w:vAlign w:val="center"/>
          </w:tcPr>
          <w:p w14:paraId="59F0DB80"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Ghi chú</w:t>
            </w:r>
          </w:p>
        </w:tc>
      </w:tr>
      <w:tr w:rsidR="00E0585F" w:rsidRPr="00E0585F" w14:paraId="0D9C8F7A" w14:textId="77777777" w:rsidTr="008F2450">
        <w:trPr>
          <w:cantSplit/>
          <w:jc w:val="center"/>
        </w:trPr>
        <w:tc>
          <w:tcPr>
            <w:tcW w:w="14000" w:type="dxa"/>
            <w:gridSpan w:val="7"/>
            <w:vAlign w:val="center"/>
          </w:tcPr>
          <w:p w14:paraId="0EF950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A. Đầu tư cơ sở vật chất (Đề án số 07/ĐA</w:t>
            </w:r>
            <w:r>
              <w:rPr>
                <w:rFonts w:asciiTheme="majorHAnsi" w:hAnsiTheme="majorHAnsi" w:cstheme="majorHAnsi"/>
                <w:b/>
              </w:rPr>
              <w:noBreakHyphen/>
              <w:t>CĐKT, Phụ lục XIa)</w:t>
            </w:r>
          </w:p>
        </w:tc>
      </w:tr>
      <w:tr w:rsidR="00E0585F" w:rsidRPr="00E0585F" w14:paraId="289855EF" w14:textId="77777777" w:rsidTr="008F2450">
        <w:trPr>
          <w:cantSplit/>
          <w:jc w:val="center"/>
        </w:trPr>
        <w:tc>
          <w:tcPr>
            <w:tcW w:w="560" w:type="dxa"/>
            <w:vAlign w:val="center"/>
          </w:tcPr>
          <w:p w14:paraId="4A39031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838D6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phòng học lý thuyết (4 hạng mục)</w:t>
            </w:r>
          </w:p>
        </w:tc>
        <w:tc>
          <w:tcPr>
            <w:tcW w:w="2800" w:type="dxa"/>
            <w:vAlign w:val="center"/>
          </w:tcPr>
          <w:p w14:paraId="0792BF6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thay nền 04 khu phòng học lý thuyết (6.960 m²)</w:t>
            </w:r>
          </w:p>
        </w:tc>
        <w:tc>
          <w:tcPr>
            <w:tcW w:w="2520" w:type="dxa"/>
            <w:vAlign w:val="center"/>
          </w:tcPr>
          <w:p w14:paraId="23C62C8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04A7543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5B8407" w14:textId="398A23B4"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6.700</w:t>
            </w:r>
          </w:p>
        </w:tc>
        <w:tc>
          <w:tcPr>
            <w:tcW w:w="1960" w:type="dxa"/>
            <w:vAlign w:val="center"/>
          </w:tcPr>
          <w:p w14:paraId="09E4C64E"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1DA0F84B" w14:textId="77777777" w:rsidTr="008F2450">
        <w:trPr>
          <w:cantSplit/>
          <w:jc w:val="center"/>
        </w:trPr>
        <w:tc>
          <w:tcPr>
            <w:tcW w:w="560" w:type="dxa"/>
            <w:vAlign w:val="center"/>
          </w:tcPr>
          <w:p w14:paraId="7725831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75241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làm việc (5 hạng mục)</w:t>
            </w:r>
          </w:p>
        </w:tc>
        <w:tc>
          <w:tcPr>
            <w:tcW w:w="2800" w:type="dxa"/>
            <w:vAlign w:val="center"/>
          </w:tcPr>
          <w:p w14:paraId="04E68FD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Cải tạo, xây mới phòng làm việc 660 m²; sửa chữa 04 nhà làm việc</w:t>
            </w:r>
          </w:p>
        </w:tc>
        <w:tc>
          <w:tcPr>
            <w:tcW w:w="2520" w:type="dxa"/>
            <w:vAlign w:val="center"/>
          </w:tcPr>
          <w:p w14:paraId="1C280EE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7CFB2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0B588A72" w14:textId="2981DBB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12.795</w:t>
            </w:r>
          </w:p>
        </w:tc>
        <w:tc>
          <w:tcPr>
            <w:tcW w:w="1960" w:type="dxa"/>
            <w:vAlign w:val="center"/>
          </w:tcPr>
          <w:p w14:paraId="5EC3EE7C"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7FF5BEA5" w14:textId="77777777" w:rsidTr="008F2450">
        <w:trPr>
          <w:cantSplit/>
          <w:jc w:val="center"/>
        </w:trPr>
        <w:tc>
          <w:tcPr>
            <w:tcW w:w="560" w:type="dxa"/>
            <w:vAlign w:val="center"/>
          </w:tcPr>
          <w:p w14:paraId="436228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7BDFBC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học chuyên môn, xưởng thực hành, phòng thí nghiệm (11 hạng mục)</w:t>
            </w:r>
          </w:p>
        </w:tc>
        <w:tc>
          <w:tcPr>
            <w:tcW w:w="2800" w:type="dxa"/>
            <w:vAlign w:val="center"/>
          </w:tcPr>
          <w:p w14:paraId="3E71308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 hạng mục: Xưởng thực hành, nhà thực nghiệm, phòng thí nghiệm, sân tập lái, nhà học đa phương tiện</w:t>
            </w:r>
          </w:p>
        </w:tc>
        <w:tc>
          <w:tcPr>
            <w:tcW w:w="2520" w:type="dxa"/>
            <w:vAlign w:val="center"/>
          </w:tcPr>
          <w:p w14:paraId="176065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68263FE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2C20F41D" w14:textId="4EF04EE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43.750</w:t>
            </w:r>
          </w:p>
        </w:tc>
        <w:tc>
          <w:tcPr>
            <w:tcW w:w="1960" w:type="dxa"/>
            <w:vAlign w:val="center"/>
          </w:tcPr>
          <w:p w14:paraId="0741BCD4"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6BBC91F" w14:textId="77777777" w:rsidTr="008F2450">
        <w:trPr>
          <w:cantSplit/>
          <w:jc w:val="center"/>
        </w:trPr>
        <w:tc>
          <w:tcPr>
            <w:tcW w:w="560" w:type="dxa"/>
            <w:vAlign w:val="center"/>
          </w:tcPr>
          <w:p w14:paraId="119FB18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66A965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Ký túc xá (sửa chữa, cải tạo) (3 hạng mục)</w:t>
            </w:r>
          </w:p>
        </w:tc>
        <w:tc>
          <w:tcPr>
            <w:tcW w:w="2800" w:type="dxa"/>
            <w:vAlign w:val="center"/>
          </w:tcPr>
          <w:p w14:paraId="3216123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và ký túc xá Cơ sở 4</w:t>
            </w:r>
          </w:p>
        </w:tc>
        <w:tc>
          <w:tcPr>
            <w:tcW w:w="2520" w:type="dxa"/>
            <w:vAlign w:val="center"/>
          </w:tcPr>
          <w:p w14:paraId="13C6CCC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CAB02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w:t>
            </w:r>
          </w:p>
        </w:tc>
        <w:tc>
          <w:tcPr>
            <w:tcW w:w="2660" w:type="dxa"/>
            <w:vAlign w:val="center"/>
          </w:tcPr>
          <w:p w14:paraId="3EF57DBD" w14:textId="7EED3B5C"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22.500</w:t>
            </w:r>
          </w:p>
        </w:tc>
        <w:tc>
          <w:tcPr>
            <w:tcW w:w="1960" w:type="dxa"/>
            <w:vAlign w:val="center"/>
          </w:tcPr>
          <w:p w14:paraId="6AE5A36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Đồng thời nằm trong đề xuất 24.894 triệu đồng (Báo cáo số 427/BC</w:t>
            </w:r>
            <w:r>
              <w:rPr>
                <w:rFonts w:asciiTheme="majorHAnsi" w:hAnsiTheme="majorHAnsi" w:cstheme="majorHAnsi"/>
              </w:rPr>
              <w:noBreakHyphen/>
              <w:t>CĐKT)</w:t>
            </w:r>
          </w:p>
        </w:tc>
      </w:tr>
      <w:tr w:rsidR="00E0585F" w:rsidRPr="00E0585F" w14:paraId="572E47C9" w14:textId="77777777" w:rsidTr="008F2450">
        <w:trPr>
          <w:cantSplit/>
          <w:jc w:val="center"/>
        </w:trPr>
        <w:tc>
          <w:tcPr>
            <w:tcW w:w="560" w:type="dxa"/>
            <w:vAlign w:val="center"/>
          </w:tcPr>
          <w:p w14:paraId="6D1F5E0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67676CD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rèn luyện thể chất, sinh hoạt cho nhà giáo và người học (5 hạng mục)</w:t>
            </w:r>
          </w:p>
        </w:tc>
        <w:tc>
          <w:tcPr>
            <w:tcW w:w="2800" w:type="dxa"/>
            <w:vAlign w:val="center"/>
          </w:tcPr>
          <w:p w14:paraId="05C656F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Nhà tập đa năng 600 m²; sửa chữa nhà tập, nhà ăn, 02 khu nhà ở nhà giáo</w:t>
            </w:r>
          </w:p>
        </w:tc>
        <w:tc>
          <w:tcPr>
            <w:tcW w:w="2520" w:type="dxa"/>
            <w:vAlign w:val="center"/>
          </w:tcPr>
          <w:p w14:paraId="2503B8D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1AD7124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D26F10" w14:textId="3EE72B1D"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18.000</w:t>
            </w:r>
          </w:p>
        </w:tc>
        <w:tc>
          <w:tcPr>
            <w:tcW w:w="1960" w:type="dxa"/>
            <w:vAlign w:val="center"/>
          </w:tcPr>
          <w:p w14:paraId="5BFB6A6A"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DE7F42" w14:textId="77777777" w:rsidTr="008F2450">
        <w:trPr>
          <w:cantSplit/>
          <w:jc w:val="center"/>
        </w:trPr>
        <w:tc>
          <w:tcPr>
            <w:tcW w:w="560" w:type="dxa"/>
            <w:vAlign w:val="center"/>
          </w:tcPr>
          <w:p w14:paraId="2584DDB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753A53F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trình phụ trợ, cấp thiết (8 hạng mục)</w:t>
            </w:r>
          </w:p>
        </w:tc>
        <w:tc>
          <w:tcPr>
            <w:tcW w:w="2800" w:type="dxa"/>
            <w:vAlign w:val="center"/>
          </w:tcPr>
          <w:p w14:paraId="59B474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Mái che, đường nội bộ, trạm biến áp, bồn nước và hệ thống phòng cháy chữa cháy tại các cơ sở</w:t>
            </w:r>
          </w:p>
        </w:tc>
        <w:tc>
          <w:tcPr>
            <w:tcW w:w="2520" w:type="dxa"/>
            <w:vAlign w:val="center"/>
          </w:tcPr>
          <w:p w14:paraId="7AF504F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24CDB75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2026 - 2029</w:t>
            </w:r>
          </w:p>
        </w:tc>
        <w:tc>
          <w:tcPr>
            <w:tcW w:w="2660" w:type="dxa"/>
            <w:vAlign w:val="center"/>
          </w:tcPr>
          <w:p w14:paraId="2BCE3E2B" w14:textId="507403DF"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13.780</w:t>
            </w:r>
          </w:p>
        </w:tc>
        <w:tc>
          <w:tcPr>
            <w:tcW w:w="1960" w:type="dxa"/>
            <w:vAlign w:val="center"/>
          </w:tcPr>
          <w:p w14:paraId="2233AF72"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F50DA6" w14:textId="77777777" w:rsidTr="008F2450">
        <w:trPr>
          <w:cantSplit/>
          <w:jc w:val="center"/>
        </w:trPr>
        <w:tc>
          <w:tcPr>
            <w:tcW w:w="560" w:type="dxa"/>
            <w:vAlign w:val="center"/>
          </w:tcPr>
          <w:p w14:paraId="79C4CE74"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0E31434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A</w:t>
            </w:r>
          </w:p>
        </w:tc>
        <w:tc>
          <w:tcPr>
            <w:tcW w:w="2800" w:type="dxa"/>
            <w:vAlign w:val="center"/>
          </w:tcPr>
          <w:p w14:paraId="12EF06D6"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76E605DF"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717C3CD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2026 - 2030</w:t>
            </w:r>
          </w:p>
        </w:tc>
        <w:tc>
          <w:tcPr>
            <w:tcW w:w="2660" w:type="dxa"/>
            <w:vAlign w:val="center"/>
          </w:tcPr>
          <w:p w14:paraId="4635DA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117.525</w:t>
            </w:r>
          </w:p>
          <w:p w14:paraId="1B139E2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94.000; NSĐP 20.730; nhà trường 2.795</w:t>
            </w:r>
          </w:p>
        </w:tc>
        <w:tc>
          <w:tcPr>
            <w:tcW w:w="1960" w:type="dxa"/>
            <w:vAlign w:val="center"/>
          </w:tcPr>
          <w:p w14:paraId="5AA62C0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28.980 / 35.750 / 14.400 / 36.295 / 2.100</w:t>
            </w:r>
          </w:p>
        </w:tc>
      </w:tr>
      <w:tr w:rsidR="00E0585F" w:rsidRPr="00E0585F" w14:paraId="7621B520" w14:textId="77777777" w:rsidTr="008F2450">
        <w:trPr>
          <w:cantSplit/>
          <w:jc w:val="center"/>
        </w:trPr>
        <w:tc>
          <w:tcPr>
            <w:tcW w:w="14000" w:type="dxa"/>
            <w:gridSpan w:val="7"/>
            <w:vAlign w:val="center"/>
          </w:tcPr>
          <w:p w14:paraId="5B1956B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B. Thiết bị đào tạo (Đề án số 07/ĐA</w:t>
            </w:r>
            <w:r>
              <w:rPr>
                <w:rFonts w:asciiTheme="majorHAnsi" w:hAnsiTheme="majorHAnsi" w:cstheme="majorHAnsi"/>
                <w:b/>
              </w:rPr>
              <w:noBreakHyphen/>
              <w:t>CĐKT, Phụ lục XIb)</w:t>
            </w:r>
          </w:p>
        </w:tc>
      </w:tr>
      <w:tr w:rsidR="00E0585F" w:rsidRPr="00E0585F" w14:paraId="40723888" w14:textId="77777777" w:rsidTr="008F2450">
        <w:trPr>
          <w:cantSplit/>
          <w:jc w:val="center"/>
        </w:trPr>
        <w:tc>
          <w:tcPr>
            <w:tcW w:w="560" w:type="dxa"/>
            <w:vAlign w:val="center"/>
          </w:tcPr>
          <w:p w14:paraId="062E81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4125A6A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Kỹ thuật - Công nghệ (Khoa Kỹ thuật - Công nghệ và Đào tạo - Sát hạch lái xe, Cơ sở 4)</w:t>
            </w:r>
          </w:p>
        </w:tc>
        <w:tc>
          <w:tcPr>
            <w:tcW w:w="2800" w:type="dxa"/>
            <w:vAlign w:val="center"/>
          </w:tcPr>
          <w:p w14:paraId="5C7619C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(7 mục theo ngành, nghề)</w:t>
            </w:r>
          </w:p>
        </w:tc>
        <w:tc>
          <w:tcPr>
            <w:tcW w:w="2520" w:type="dxa"/>
            <w:vAlign w:val="center"/>
          </w:tcPr>
          <w:p w14:paraId="39C8808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BF67CB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3454B721" w14:textId="279744A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160.647</w:t>
            </w:r>
          </w:p>
        </w:tc>
        <w:tc>
          <w:tcPr>
            <w:tcW w:w="1960" w:type="dxa"/>
            <w:vAlign w:val="center"/>
          </w:tcPr>
          <w:p w14:paraId="31024DD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Điện công nghiệp; Công nghệ kỹ thuật điện, điện tử; Vận hành điện trong nhà máy thủy điện; Hàn; Công nghệ ô tô; May thời trang; Cắt gọt kim loại</w:t>
            </w:r>
          </w:p>
        </w:tc>
      </w:tr>
      <w:tr w:rsidR="00E0585F" w:rsidRPr="00E0585F" w14:paraId="17FE12F5" w14:textId="77777777" w:rsidTr="008F2450">
        <w:trPr>
          <w:cantSplit/>
          <w:jc w:val="center"/>
        </w:trPr>
        <w:tc>
          <w:tcPr>
            <w:tcW w:w="560" w:type="dxa"/>
            <w:vAlign w:val="center"/>
          </w:tcPr>
          <w:p w14:paraId="78EF8F0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194FB0C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Kinh tế - Nông Lâm (Khoa Kinh tế - Nông Lâm và Khu thực nghiệm, Cơ sở 2)</w:t>
            </w:r>
          </w:p>
        </w:tc>
        <w:tc>
          <w:tcPr>
            <w:tcW w:w="2800" w:type="dxa"/>
            <w:vAlign w:val="center"/>
          </w:tcPr>
          <w:p w14:paraId="213E829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(11 mục theo ngành, nghề)</w:t>
            </w:r>
          </w:p>
        </w:tc>
        <w:tc>
          <w:tcPr>
            <w:tcW w:w="2520" w:type="dxa"/>
            <w:vAlign w:val="center"/>
          </w:tcPr>
          <w:p w14:paraId="7625883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18E795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77511F5B" w14:textId="186E162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60.635</w:t>
            </w:r>
          </w:p>
        </w:tc>
        <w:tc>
          <w:tcPr>
            <w:tcW w:w="1960" w:type="dxa"/>
            <w:vAlign w:val="center"/>
          </w:tcPr>
          <w:p w14:paraId="7E2CCE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Kế toán; Kế toán doanh nghiệp; Nghiệp vụ nhà hàng, khách sạn; Chăn nuôi - Thú y; Chăn nuôi; Lâm sinh; Trồng trọt; Nông nghiệp công nghệ cao (đợt 1); Pháp luật; Nông nghiệp công nghệ cao (đợt 2); Hướng dẫn du lịch</w:t>
            </w:r>
          </w:p>
        </w:tc>
      </w:tr>
      <w:tr w:rsidR="00E0585F" w:rsidRPr="00E0585F" w14:paraId="313E29A7" w14:textId="77777777" w:rsidTr="008F2450">
        <w:trPr>
          <w:cantSplit/>
          <w:jc w:val="center"/>
        </w:trPr>
        <w:tc>
          <w:tcPr>
            <w:tcW w:w="560" w:type="dxa"/>
            <w:vAlign w:val="center"/>
          </w:tcPr>
          <w:p w14:paraId="0929F8F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A415C9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Y - Dược (Khoa Y - Dược)</w:t>
            </w:r>
          </w:p>
        </w:tc>
        <w:tc>
          <w:tcPr>
            <w:tcW w:w="2800" w:type="dxa"/>
            <w:vAlign w:val="center"/>
          </w:tcPr>
          <w:p w14:paraId="288A21E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(3 mục theo ngành, nghề)</w:t>
            </w:r>
          </w:p>
        </w:tc>
        <w:tc>
          <w:tcPr>
            <w:tcW w:w="2520" w:type="dxa"/>
            <w:vAlign w:val="center"/>
          </w:tcPr>
          <w:p w14:paraId="5642E6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F84DE4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0853E187" w14:textId="72086BFB"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11.000</w:t>
            </w:r>
          </w:p>
        </w:tc>
        <w:tc>
          <w:tcPr>
            <w:tcW w:w="1960" w:type="dxa"/>
            <w:vAlign w:val="center"/>
          </w:tcPr>
          <w:p w14:paraId="14FFB7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Điều dưỡng; Dược; Hộ sinh</w:t>
            </w:r>
          </w:p>
        </w:tc>
      </w:tr>
      <w:tr w:rsidR="00E0585F" w:rsidRPr="00E0585F" w14:paraId="57604166" w14:textId="77777777" w:rsidTr="008F2450">
        <w:trPr>
          <w:cantSplit/>
          <w:jc w:val="center"/>
        </w:trPr>
        <w:tc>
          <w:tcPr>
            <w:tcW w:w="560" w:type="dxa"/>
            <w:vAlign w:val="center"/>
          </w:tcPr>
          <w:p w14:paraId="38D0A9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7FA2E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Khoa học cơ bản (Khoa các Khoa học cơ bản)</w:t>
            </w:r>
          </w:p>
        </w:tc>
        <w:tc>
          <w:tcPr>
            <w:tcW w:w="2800" w:type="dxa"/>
            <w:vAlign w:val="center"/>
          </w:tcPr>
          <w:p w14:paraId="13DCA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(5 mục theo ngành, nghề)</w:t>
            </w:r>
          </w:p>
        </w:tc>
        <w:tc>
          <w:tcPr>
            <w:tcW w:w="2520" w:type="dxa"/>
            <w:vAlign w:val="center"/>
          </w:tcPr>
          <w:p w14:paraId="13528AB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609FB1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4BAAF7B6" w14:textId="11AA5345"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6.450</w:t>
            </w:r>
          </w:p>
        </w:tc>
        <w:tc>
          <w:tcPr>
            <w:tcW w:w="1960" w:type="dxa"/>
            <w:vAlign w:val="center"/>
          </w:tcPr>
          <w:p w14:paraId="78EDD70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Công tác xã hội; Kỹ thuật sửa chữa, lắp ráp máy tính; Công nghệ thông tin; Tiếng Anh, Tiếng Anh du lịch; Quản trị văn phòng</w:t>
            </w:r>
          </w:p>
        </w:tc>
      </w:tr>
      <w:tr w:rsidR="00E0585F" w:rsidRPr="00E0585F" w14:paraId="1BCC5F9B" w14:textId="77777777" w:rsidTr="008F2450">
        <w:trPr>
          <w:cantSplit/>
          <w:jc w:val="center"/>
        </w:trPr>
        <w:tc>
          <w:tcPr>
            <w:tcW w:w="560" w:type="dxa"/>
            <w:vAlign w:val="center"/>
          </w:tcPr>
          <w:p w14:paraId="22B9D61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4E565F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Giáo dục Mầm non (Khoa Sư phạm)</w:t>
            </w:r>
          </w:p>
        </w:tc>
        <w:tc>
          <w:tcPr>
            <w:tcW w:w="2800" w:type="dxa"/>
            <w:vAlign w:val="center"/>
          </w:tcPr>
          <w:p w14:paraId="629DB84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 mục theo ngành, nghề)</w:t>
            </w:r>
          </w:p>
        </w:tc>
        <w:tc>
          <w:tcPr>
            <w:tcW w:w="2520" w:type="dxa"/>
            <w:vAlign w:val="center"/>
          </w:tcPr>
          <w:p w14:paraId="57B49F1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474820E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79D80353" w14:textId="6B2EF9F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600</w:t>
            </w:r>
          </w:p>
        </w:tc>
        <w:tc>
          <w:tcPr>
            <w:tcW w:w="1960" w:type="dxa"/>
            <w:vAlign w:val="center"/>
          </w:tcPr>
          <w:p w14:paraId="6F04876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Giáo dục Mầm non</w:t>
            </w:r>
          </w:p>
        </w:tc>
      </w:tr>
      <w:tr w:rsidR="00E0585F" w:rsidRPr="00E0585F" w14:paraId="5C926EF7" w14:textId="77777777" w:rsidTr="008F2450">
        <w:trPr>
          <w:cantSplit/>
          <w:jc w:val="center"/>
        </w:trPr>
        <w:tc>
          <w:tcPr>
            <w:tcW w:w="560" w:type="dxa"/>
            <w:vAlign w:val="center"/>
          </w:tcPr>
          <w:p w14:paraId="0A7C6C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625328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dùng chung (phòng thí nghiệm theo tiêu chuẩn ISO/IEC 17025:2017; thiết bị đào tạo trực tuyến, mô phỏng thực tế ảo)</w:t>
            </w:r>
          </w:p>
        </w:tc>
        <w:tc>
          <w:tcPr>
            <w:tcW w:w="2800" w:type="dxa"/>
            <w:vAlign w:val="center"/>
          </w:tcPr>
          <w:p w14:paraId="2B43AE4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02 hạng mục</w:t>
            </w:r>
          </w:p>
        </w:tc>
        <w:tc>
          <w:tcPr>
            <w:tcW w:w="2520" w:type="dxa"/>
            <w:vAlign w:val="center"/>
          </w:tcPr>
          <w:p w14:paraId="5E80AB5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QLKHCN&amp;HTPT phối hợp</w:t>
            </w:r>
          </w:p>
        </w:tc>
        <w:tc>
          <w:tcPr>
            <w:tcW w:w="1120" w:type="dxa"/>
            <w:vAlign w:val="center"/>
          </w:tcPr>
          <w:p w14:paraId="093AC7A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2027 - 2028</w:t>
            </w:r>
          </w:p>
        </w:tc>
        <w:tc>
          <w:tcPr>
            <w:tcW w:w="2660" w:type="dxa"/>
            <w:vAlign w:val="center"/>
          </w:tcPr>
          <w:p w14:paraId="392D529C" w14:textId="6901E2DA"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31.500</w:t>
            </w:r>
          </w:p>
        </w:tc>
        <w:tc>
          <w:tcPr>
            <w:tcW w:w="1960" w:type="dxa"/>
            <w:vAlign w:val="center"/>
          </w:tcPr>
          <w:p w14:paraId="1AC6ED83"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CD580D7" w14:textId="77777777" w:rsidTr="008F2450">
        <w:trPr>
          <w:cantSplit/>
          <w:jc w:val="center"/>
        </w:trPr>
        <w:tc>
          <w:tcPr>
            <w:tcW w:w="560" w:type="dxa"/>
            <w:vAlign w:val="center"/>
          </w:tcPr>
          <w:p w14:paraId="78B7D24B"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3F0B7BE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B</w:t>
            </w:r>
          </w:p>
        </w:tc>
        <w:tc>
          <w:tcPr>
            <w:tcW w:w="2800" w:type="dxa"/>
            <w:vAlign w:val="center"/>
          </w:tcPr>
          <w:p w14:paraId="369D6C71"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5055F9E0"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0D5FE38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2027 - 2030</w:t>
            </w:r>
          </w:p>
        </w:tc>
        <w:tc>
          <w:tcPr>
            <w:tcW w:w="2660" w:type="dxa"/>
            <w:vAlign w:val="center"/>
          </w:tcPr>
          <w:p w14:paraId="32A7E9F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270.832</w:t>
            </w:r>
          </w:p>
          <w:p w14:paraId="6EC7663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vốn đầu tư 90.788; NSTW vốn sự nghiệp 19.641; NSĐP 160.403</w:t>
            </w:r>
          </w:p>
        </w:tc>
        <w:tc>
          <w:tcPr>
            <w:tcW w:w="1960" w:type="dxa"/>
            <w:vAlign w:val="center"/>
          </w:tcPr>
          <w:p w14:paraId="72AA5D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 / 57.150 / 90.087 / 102.995 / 20.600</w:t>
            </w:r>
          </w:p>
        </w:tc>
      </w:tr>
      <w:tr w:rsidR="00E0585F" w:rsidRPr="00E0585F" w14:paraId="58838448" w14:textId="77777777" w:rsidTr="008F2450">
        <w:trPr>
          <w:cantSplit/>
          <w:jc w:val="center"/>
        </w:trPr>
        <w:tc>
          <w:tcPr>
            <w:tcW w:w="14000" w:type="dxa"/>
            <w:gridSpan w:val="7"/>
            <w:vAlign w:val="center"/>
          </w:tcPr>
          <w:p w14:paraId="75BC6BE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 Chuyển đổi số — hạ tầng (Đề án số 07/ĐA</w:t>
            </w:r>
            <w:r>
              <w:rPr>
                <w:rFonts w:asciiTheme="majorHAnsi" w:hAnsiTheme="majorHAnsi" w:cstheme="majorHAnsi"/>
                <w:b/>
              </w:rPr>
              <w:noBreakHyphen/>
              <w:t>CĐKT, Phụ lục XIV)</w:t>
            </w:r>
          </w:p>
        </w:tc>
      </w:tr>
      <w:tr w:rsidR="00E0585F" w:rsidRPr="00E0585F" w14:paraId="32090992" w14:textId="77777777" w:rsidTr="008F2450">
        <w:trPr>
          <w:cantSplit/>
          <w:jc w:val="center"/>
        </w:trPr>
        <w:tc>
          <w:tcPr>
            <w:tcW w:w="560" w:type="dxa"/>
            <w:vAlign w:val="center"/>
          </w:tcPr>
          <w:p w14:paraId="4876AD9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BEDBE1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Hạ tầng số, phần mềm quản trị, học liệu số</w:t>
            </w:r>
          </w:p>
        </w:tc>
        <w:tc>
          <w:tcPr>
            <w:tcW w:w="2800" w:type="dxa"/>
            <w:vAlign w:val="center"/>
          </w:tcPr>
          <w:p w14:paraId="3AA1479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Nâng cấp máy chủ, mạng không dây (40 bộ), an ninh thông tin, 02 phòng máy tính; hệ thống quản lý đào tạo, nền tảng học tập trực tuyến, thư viện số</w:t>
            </w:r>
          </w:p>
        </w:tc>
        <w:tc>
          <w:tcPr>
            <w:tcW w:w="2520" w:type="dxa"/>
            <w:vAlign w:val="center"/>
          </w:tcPr>
          <w:p w14:paraId="5844A5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QLKHCN&amp;HTPT chủ trì, phòng TH</w:t>
            </w:r>
            <w:r>
              <w:rPr>
                <w:rFonts w:asciiTheme="majorHAnsi" w:hAnsiTheme="majorHAnsi" w:cstheme="majorHAnsi"/>
              </w:rPr>
              <w:noBreakHyphen/>
              <w:t>HC&amp;QT, phòng TC</w:t>
            </w:r>
            <w:r>
              <w:rPr>
                <w:rFonts w:asciiTheme="majorHAnsi" w:hAnsiTheme="majorHAnsi" w:cstheme="majorHAnsi"/>
              </w:rPr>
              <w:noBreakHyphen/>
              <w:t>KT phối hợp</w:t>
            </w:r>
          </w:p>
        </w:tc>
        <w:tc>
          <w:tcPr>
            <w:tcW w:w="1120" w:type="dxa"/>
            <w:vAlign w:val="center"/>
          </w:tcPr>
          <w:p w14:paraId="5CA0492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2026 - 2028</w:t>
            </w:r>
          </w:p>
        </w:tc>
        <w:tc>
          <w:tcPr>
            <w:tcW w:w="2660" w:type="dxa"/>
            <w:vAlign w:val="center"/>
          </w:tcPr>
          <w:p w14:paraId="3DBA3CA2" w14:textId="0B3F2CF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7.000</w:t>
            </w:r>
          </w:p>
        </w:tc>
        <w:tc>
          <w:tcPr>
            <w:tcW w:w="1960" w:type="dxa"/>
            <w:vAlign w:val="center"/>
          </w:tcPr>
          <w:p w14:paraId="2CB4E02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2.500; NSĐP vốn sự nghiệp 3.200; nhà trường 1.300</w:t>
            </w:r>
          </w:p>
        </w:tc>
      </w:tr>
      <w:tr w:rsidR="00E0585F" w:rsidRPr="00E0585F" w14:paraId="49BAD132" w14:textId="77777777" w:rsidTr="008F2450">
        <w:trPr>
          <w:cantSplit/>
          <w:jc w:val="center"/>
        </w:trPr>
        <w:tc>
          <w:tcPr>
            <w:tcW w:w="14000" w:type="dxa"/>
            <w:gridSpan w:val="7"/>
            <w:vAlign w:val="center"/>
          </w:tcPr>
          <w:p w14:paraId="1FC0FD1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D. Đối chiếu các hồ sơ đã đề xuất cấp trên (không cộng vào nhóm A, B, C)</w:t>
            </w:r>
          </w:p>
        </w:tc>
      </w:tr>
      <w:tr w:rsidR="00E0585F" w:rsidRPr="00E0585F" w14:paraId="2FDAF3F8" w14:textId="77777777" w:rsidTr="008F2450">
        <w:trPr>
          <w:cantSplit/>
          <w:jc w:val="center"/>
        </w:trPr>
        <w:tc>
          <w:tcPr>
            <w:tcW w:w="560" w:type="dxa"/>
            <w:vAlign w:val="center"/>
          </w:tcPr>
          <w:p w14:paraId="1EF8439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35456B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2, Chương trình mục tiêu quốc gia hiện đại hóa giáo dục và đào tạo</w:t>
            </w:r>
          </w:p>
        </w:tc>
        <w:tc>
          <w:tcPr>
            <w:tcW w:w="2800" w:type="dxa"/>
            <w:vAlign w:val="center"/>
          </w:tcPr>
          <w:p w14:paraId="43399B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tại 05 cơ sở, ưu tiên 11 ngành, nghề</w:t>
            </w:r>
          </w:p>
        </w:tc>
        <w:tc>
          <w:tcPr>
            <w:tcW w:w="2520" w:type="dxa"/>
            <w:vAlign w:val="center"/>
          </w:tcPr>
          <w:p w14:paraId="141868C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chuẩn bị đầu tư, phòng TC</w:t>
            </w:r>
            <w:r>
              <w:rPr>
                <w:rFonts w:asciiTheme="majorHAnsi" w:hAnsiTheme="majorHAnsi" w:cstheme="majorHAnsi"/>
              </w:rPr>
              <w:noBreakHyphen/>
              <w:t>KT phối hợp</w:t>
            </w:r>
          </w:p>
        </w:tc>
        <w:tc>
          <w:tcPr>
            <w:tcW w:w="1120" w:type="dxa"/>
            <w:vAlign w:val="center"/>
          </w:tcPr>
          <w:p w14:paraId="07780F8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23F79BB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192.857,1</w:t>
            </w:r>
          </w:p>
          <w:p w14:paraId="6D1D52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150.000; NSĐP 21.428,6; nhà trường 21.428,6</w:t>
            </w:r>
          </w:p>
        </w:tc>
        <w:tc>
          <w:tcPr>
            <w:tcW w:w="1960" w:type="dxa"/>
            <w:vAlign w:val="center"/>
          </w:tcPr>
          <w:p w14:paraId="18EF4FF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văn số 642, 643/CĐKT</w:t>
            </w:r>
            <w:r>
              <w:rPr>
                <w:rFonts w:asciiTheme="majorHAnsi" w:hAnsiTheme="majorHAnsi" w:cstheme="majorHAnsi"/>
              </w:rPr>
              <w:noBreakHyphen/>
              <w:t>THHCQT ngày 08/9/2026; chưa có quyết định giao vốn</w:t>
            </w:r>
          </w:p>
        </w:tc>
      </w:tr>
      <w:tr w:rsidR="00E0585F" w:rsidRPr="00E0585F" w14:paraId="1990E5E7" w14:textId="77777777" w:rsidTr="008F2450">
        <w:trPr>
          <w:cantSplit/>
          <w:jc w:val="center"/>
        </w:trPr>
        <w:tc>
          <w:tcPr>
            <w:tcW w:w="560" w:type="dxa"/>
            <w:vAlign w:val="center"/>
          </w:tcPr>
          <w:p w14:paraId="7DCE510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6F065A0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4 (kinh phí thường xuyên)</w:t>
            </w:r>
          </w:p>
        </w:tc>
        <w:tc>
          <w:tcPr>
            <w:tcW w:w="2800" w:type="dxa"/>
            <w:vAlign w:val="center"/>
          </w:tcPr>
          <w:p w14:paraId="61B856B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2520" w:type="dxa"/>
            <w:vAlign w:val="center"/>
          </w:tcPr>
          <w:p w14:paraId="77E4AAA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TCCB&amp;CTHSSV, phòng QLKHCN&amp;HTPT phối hợp</w:t>
            </w:r>
          </w:p>
        </w:tc>
        <w:tc>
          <w:tcPr>
            <w:tcW w:w="1120" w:type="dxa"/>
            <w:vAlign w:val="center"/>
          </w:tcPr>
          <w:p w14:paraId="1A73137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4BBEBDE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15.125</w:t>
            </w:r>
          </w:p>
          <w:p w14:paraId="6F893D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12.100; NSĐP 3.025</w:t>
            </w:r>
          </w:p>
        </w:tc>
        <w:tc>
          <w:tcPr>
            <w:tcW w:w="1960" w:type="dxa"/>
            <w:vAlign w:val="center"/>
          </w:tcPr>
          <w:p w14:paraId="7F05B8D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vốn năm 2026 sang năm 2027 theo Công văn số 545/CĐKT</w:t>
            </w:r>
            <w:r>
              <w:rPr>
                <w:rFonts w:asciiTheme="majorHAnsi" w:hAnsiTheme="majorHAnsi" w:cstheme="majorHAnsi"/>
              </w:rPr>
              <w:noBreakHyphen/>
              <w:t>THHCQT ngày 30/7/2026</w:t>
            </w:r>
          </w:p>
        </w:tc>
      </w:tr>
      <w:tr w:rsidR="00E0585F" w:rsidRPr="00E0585F" w14:paraId="2EEFB2B4" w14:textId="77777777" w:rsidTr="008F2450">
        <w:trPr>
          <w:cantSplit/>
          <w:jc w:val="center"/>
        </w:trPr>
        <w:tc>
          <w:tcPr>
            <w:tcW w:w="560" w:type="dxa"/>
            <w:vAlign w:val="center"/>
          </w:tcPr>
          <w:p w14:paraId="66D081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680A6F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cải tạo các công trình phục vụ người học và mua sắm bổ sung thiết bị đào tạo (Chương trình mục tiêu quốc gia nông thôn mới, giảm nghèo bền vững, vùng đồng bào dân tộc thiểu số và miền núi)</w:t>
            </w:r>
          </w:p>
        </w:tc>
        <w:tc>
          <w:tcPr>
            <w:tcW w:w="2800" w:type="dxa"/>
            <w:vAlign w:val="center"/>
          </w:tcPr>
          <w:p w14:paraId="736A5C4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mua 02 mô hình xe ô tô con số tự động</w:t>
            </w:r>
          </w:p>
        </w:tc>
        <w:tc>
          <w:tcPr>
            <w:tcW w:w="2520" w:type="dxa"/>
            <w:vAlign w:val="center"/>
          </w:tcPr>
          <w:p w14:paraId="52628D8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phối hợp</w:t>
            </w:r>
          </w:p>
        </w:tc>
        <w:tc>
          <w:tcPr>
            <w:tcW w:w="1120" w:type="dxa"/>
            <w:vAlign w:val="center"/>
          </w:tcPr>
          <w:p w14:paraId="29DCFC9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Từ 2026</w:t>
            </w:r>
          </w:p>
        </w:tc>
        <w:tc>
          <w:tcPr>
            <w:tcW w:w="2660" w:type="dxa"/>
            <w:vAlign w:val="center"/>
          </w:tcPr>
          <w:p w14:paraId="1DD3FB3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24.894</w:t>
            </w:r>
          </w:p>
          <w:p w14:paraId="6858265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NS tỉnh đối ứng</w:t>
            </w:r>
          </w:p>
        </w:tc>
        <w:tc>
          <w:tcPr>
            <w:tcW w:w="1960" w:type="dxa"/>
            <w:vAlign w:val="center"/>
          </w:tcPr>
          <w:p w14:paraId="18C3E9D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Báo cáo số 427/BC</w:t>
            </w:r>
            <w:r>
              <w:rPr>
                <w:rFonts w:asciiTheme="majorHAnsi" w:hAnsiTheme="majorHAnsi" w:cstheme="majorHAnsi"/>
              </w:rPr>
              <w:noBreakHyphen/>
              <w:t>CĐKT (24/9/2026); tổng mức đầu tư chưa xác định chính xác; vốn giao 2026: 260; giải ngân đến 25/9/2026: 0</w:t>
            </w:r>
          </w:p>
        </w:tc>
      </w:tr>
    </w:tbl>
    <w:p w14:paraId="010EAB84" w14:textId="11ABDAD1"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Chữ viết tắt: NSTW là ngân sách trung ương; NSĐP là ngân sách địa phương.</w:t>
      </w:r>
    </w:p>
    <w:p w14:paraId="2AD687A0" w14:textId="77777777" w:rsidR="00733B17" w:rsidRPr="00335ACD" w:rsidRDefault="00733B17" w:rsidP="00E75D66">
      <w:pPr>
        <w:widowControl w:val="0"/>
        <w:spacing w:before="60" w:after="60"/>
        <w:jc w:val="both"/>
        <w:rPr>
          <w:rFonts w:asciiTheme="majorHAnsi" w:hAnsiTheme="majorHAnsi" w:cstheme="majorHAnsi"/>
          <w:lang w:val="nl-NL"/>
        </w:rPr>
      </w:pPr>
    </w:p>
    <w:sectPr w:rsidR="00733B17" w:rsidRPr="00335ACD" w:rsidSect="00C67CE8">
      <w:headerReference w:type="default" r:id="rId9"/>
      <w:pgSz w:w="16838" w:h="11906" w:orient="landscape" w:code="9"/>
      <w:pgMar w:top="1134" w:right="1134" w:bottom="1134" w:left="1701" w:header="720" w:footer="72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B4596" w14:textId="77777777" w:rsidR="008A0216" w:rsidRDefault="008A0216">
      <w:r>
        <w:separator/>
      </w:r>
    </w:p>
  </w:endnote>
  <w:endnote w:type="continuationSeparator" w:id="0">
    <w:p w14:paraId="0F18BF3A" w14:textId="77777777" w:rsidR="008A0216" w:rsidRDefault="008A0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8535" w14:textId="77777777" w:rsidR="008A0216" w:rsidRDefault="008A0216">
      <w:r>
        <w:separator/>
      </w:r>
    </w:p>
  </w:footnote>
  <w:footnote w:type="continuationSeparator" w:id="0">
    <w:p w14:paraId="55E0EC9E" w14:textId="77777777" w:rsidR="008A0216" w:rsidRDefault="008A0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77FC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C1A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02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310"/>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482"/>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121"/>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46A49"/>
    <w:rsid w:val="00E515D6"/>
    <w:rsid w:val="00E5464F"/>
    <w:rsid w:val="00E559E2"/>
    <w:rsid w:val="00E6072F"/>
    <w:rsid w:val="00E621A7"/>
    <w:rsid w:val="00E6530A"/>
    <w:rsid w:val="00E70C76"/>
    <w:rsid w:val="00E71B8B"/>
    <w:rsid w:val="00E740D2"/>
    <w:rsid w:val="00E75D66"/>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65A46"/>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E46A49"/>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cung cấp thông tin, số liệu cơ sở vật chất, nhu cầu đầu tư giai đoạn 2026 - 2030 (dự thảo)</dc:title>
  <dc:subject/>
  <dc:creator>Microsoft Cop.</dc:creator>
  <cp:keywords/>
  <cp:lastModifiedBy>Nguyễn Ngọc Quang Phục</cp:lastModifiedBy>
  <cp:revision>7</cp:revision>
  <cp:lastPrinted>2020-02-11T03:16:00Z</cp:lastPrinted>
  <dcterms:created xsi:type="dcterms:W3CDTF">2026-07-28T09:22:00Z</dcterms:created>
  <dcterms:modified xsi:type="dcterms:W3CDTF">2026-10-16T00:40:00Z</dcterms:modified>
</cp:coreProperties>
</file>