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 v3.0</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Báo cáo của phòng TH-HC&amp;QT cung cấp thông tin, số liệu cơ sở vật chất, thiết bị đào tạo và nhu cầu đầu tư giai đoạn 2026 - 2030 phục vụ Đề án nâng cao chất lượng nguồn nhân lực ngoài hệ thống chính trị (theo Công văn số 720/CĐKT-QLĐT)</w:t>
      </w:r>
    </w:p>
    <w:p>
      <w:pPr>
        <w:jc w:val="center"/>
      </w:pPr>
      <w:r>
        <w:rPr>
          <w:rFonts w:ascii="Times New Roman" w:hAnsi="Times New Roman"/>
          <w:b w:val="0"/>
          <w:i w:val="0"/>
          <w:sz w:val="26"/>
        </w:rPr>
        <w:t xml:space="preserve">Ngày rà soát: </w:t>
      </w:r>
      <w:r>
        <w:rPr>
          <w:rFonts w:ascii="Times New Roman" w:hAnsi="Times New Roman"/>
          <w:b/>
          <w:i w:val="0"/>
          <w:sz w:val="26"/>
        </w:rPr>
        <w:t>15/10/2026</w:t>
      </w:r>
      <w:r>
        <w:rPr>
          <w:rFonts w:ascii="Times New Roman" w:hAnsi="Times New Roman"/>
          <w:b w:val="0"/>
          <w:i w:val="0"/>
          <w:sz w:val="26"/>
        </w:rPr>
        <w:t xml:space="preserve">  |  Đơn vị soạn thảo: </w:t>
      </w:r>
      <w:r>
        <w:rPr>
          <w:rFonts w:ascii="Times New Roman" w:hAnsi="Times New Roman"/>
          <w:b/>
          <w:i w:val="0"/>
          <w:sz w:val="26"/>
        </w:rPr>
        <w:t>Phòng Tổng hợp - Hành chính và Quản trị</w:t>
      </w:r>
      <w:r>
        <w:rPr>
          <w:rFonts w:ascii="Times New Roman" w:hAnsi="Times New Roman"/>
          <w:b w:val="0"/>
          <w:i w:val="0"/>
          <w:sz w:val="26"/>
        </w:rPr>
        <w:t xml:space="preserve">  |  Thẩm quyền: </w:t>
      </w:r>
      <w:r>
        <w:rPr>
          <w:rFonts w:ascii="Times New Roman" w:hAnsi="Times New Roman"/>
          <w:b/>
          <w:i w:val="0"/>
          <w:sz w:val="26"/>
        </w:rPr>
        <w:t>Trưởng phòng Tổng hợp - Hành chính và Quản trị (Phó Trưởng phòng ký KT.)</w:t>
      </w:r>
    </w:p>
    <w:p>
      <w:pPr>
        <w:spacing w:before="200" w:after="80"/>
      </w:pPr>
      <w:r>
        <w:rPr>
          <w:rFonts w:ascii="Times New Roman" w:hAnsi="Times New Roman"/>
          <w:b/>
          <w:i w:val="0"/>
          <w:color w:val="7030A0"/>
          <w:sz w:val="28"/>
        </w:rPr>
        <w:t>PHẦN I. THÔNG TIN CHUNG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Hệ quy chiếu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 Văn bản hành chính nhà nước (NĐ 30/2020/NĐ-CP, Phụ lục I; mẫu 2.2 TB 597/TB-CĐKT: Văn bản của đơn vị thuộc Trường). Căn cứ xác định: Báo cáo của Phòng gửi phòng QLĐT&amp;BĐCL, đầu văn bản "TRƯỜNG CAO ĐẲNG KON TUM / PHÒNG TH-HC&amp;QT", có Quốc hiệu, Tiêu ngữ; không phải văn bản của Đảng, đoàn thể hay quy phạm pháp luật.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Loại văn bản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(kèm Phụ lục Biểu 04), dự thảo chưa có số, ngày; hình thức điện tử ký số (giả định theo quy ước Trường: 100% văn bản ký số).</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Cơ quan soạn thảo, người ký</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Phòng TH-HC&amp;QT; ký KT. Trưởng phòng (Phó Trưởng phòng). Nơi nhận: Phòng QLĐT&amp;BĐCL; Lãnh đạo Trường; lưu VT, THHCQT.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Phạm vi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Toàn văn bản (6 trang) và Phụ lục Biểu 04 (khổ ngang, 5 trang). Rà soát: Thể thức, viện dẫn, tên đơn vị, số liệu, logic, văn phong. Không thẩm định chuyên môn sâu (xây dựng, dự toán đầu tư, tài chính); chỉ đối chiếu logic nội bộ và đối chiếu số liệu với bản gốc trong kho.</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Tệp được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BC_Thong-tin-so-lieu-CSVC-nhu-cau-dau-tu-De-an-NNL-ngoai-HTCT_20261015_v1.docx (bản có 01 thay đổi đã theo dõi của Phó Trưởng phòng — ước thực hiện năm 2026). Đã đọc nội dung thật và đo thuộc tính (chữ ký ZIP hợp lệ, 02 section, lề 30/20/20/20 mm).</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đối chiếu (kho KTC-Database, đã đọc nội dung)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01: Luật Giáo dục nghề nghiệp số 124/2025/QH15 (đọc Điều 44, 45); metadata TT 35/2021/TT-BLĐTBXH; QĐ 805/QĐ-UBND (PDF và Phụ lục 1). Kho 02: QĐ 1951/QĐ-CĐKT (07/9/2026), QĐ 1899/QĐ-CĐKT (28/8/2026), BC 427/BC-CĐKT (24/9/2026), TB 916/TB-UBND (27/8/2026), CV 405/CĐKT-THHCQT kèm báo cáo (03/6/2026), PL-642. Kho 04: BC 326/BC-CĐKT (09/7/2026). Kho 05: Đề án 07/ĐA-CĐKT (21/7/2026) và Phụ lục I, VIII, IX, X, XI, XIV; Phụ lục CSVC-TB. Do người dùng cung cấp: CV 720/CĐKT-QLĐT, CV 4954/SGDĐT-GDNNQLĐT, phụ lục mẫu của Sở. Quy tắc: Checklist 02, 04, 07, 08 (v2.24 + v3).</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Thời điểm và phạm vi xác minh hiệu lực</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Ngày rà soát 15/10/2026. Văn bản viện dẫn có trong kho đã đối chiếu số hiệu, ngày, nội dung: TB 916, CV 405, BC 326, BC 427, QĐ 1899, QĐ 1951, Đề án 07, CV 545. Chưa xác minh hiệu lực bằng nguồn bên ngoài: Công cụ tra web có trong phiên nhưng chưa được gọi; hiệu lực Thông tư 35/2021/TT-BLĐTBXH dựa trên xác nhận của người dùng (mục II, TT 14). Công cụ `tra_hieu_luc.py` khớp nhầm QĐ 1951/QĐ-CĐKT với QĐ 1951/QĐ-TTg; đã đối chiếu lại thủ công đúng tệp QĐ của Trường.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Ghi chú về nguồn khác</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dùng báo cáo AI khác làm căn cứ. Tri thức vận hành của dự án (CTMTQG-*.md) chỉ dùng để định hướng tìm nguồn; mọi số liệu nêu trong báo cáo đã được đọc lại từ văn bản gốc.</w:t>
            </w:r>
          </w:p>
        </w:tc>
      </w:tr>
    </w:tbl>
    <w:p>
      <w:pPr>
        <w:spacing w:after="40"/>
      </w:pPr>
    </w:p>
    <w:p>
      <w:pPr>
        <w:spacing w:before="200" w:after="80"/>
      </w:pPr>
      <w:r>
        <w:rPr>
          <w:rFonts w:ascii="Times New Roman" w:hAnsi="Times New Roman"/>
          <w:b/>
          <w:i w:val="0"/>
          <w:color w:val="7030A0"/>
          <w:sz w:val="28"/>
        </w:rPr>
        <w:t>PHẦN II. KẾT QUẢ RÀ SOÁT CHI TIẾT</w:t>
      </w:r>
    </w:p>
    <w:p>
      <w:pPr>
        <w:spacing w:after="60" w:line="276" w:lineRule="auto"/>
        <w:jc w:val="both"/>
      </w:pPr>
      <w:r>
        <w:rPr>
          <w:rFonts w:ascii="Times New Roman" w:hAnsi="Times New Roman"/>
          <w:b w:val="0"/>
          <w:i w:val="0"/>
          <w:sz w:val="28"/>
        </w:rPr>
        <w:t>Trạng thái "Đã sửa": Đã sửa trực tiếp trong bản v2 bằng Track Changes (tệp _TrackChanges), kèm bản sạch (tệp _ban-sach). Các mục "Cần xác minh" thuộc thẩm quyền của người ký hoặc đơn vị cung cấp số liệu, chưa tự sửa.</w:t>
      </w:r>
    </w:p>
    <w:tbl>
      <w:tblPr>
        <w:tblStyle w:val="TableGrid"/>
        <w:tblW w:type="dxa" w:w="14288"/>
        <w:jc w:val="center"/>
        <w:tblLayout w:type="fixed"/>
        <w:tblLook w:firstColumn="1" w:firstRow="1" w:lastColumn="0" w:lastRow="0" w:noHBand="0" w:noVBand="1" w:val="04A0"/>
      </w:tblPr>
      <w:tblGrid>
        <w:gridCol w:w="567"/>
        <w:gridCol w:w="2495"/>
        <w:gridCol w:w="5500"/>
        <w:gridCol w:w="3005"/>
        <w:gridCol w:w="1644"/>
        <w:gridCol w:w="1077"/>
      </w:tblGrid>
      <w:tr>
        <w:trPr>
          <w:cantSplit w:val="0"/>
          <w:tblHeader w:val="1"/>
        </w:trPr>
        <w:tc>
          <w:tcPr>
            <w:tcW w:type="dxa" w:w="56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249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5500"/>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300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164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07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1 (bảng cơ sở), Biểu 04 nhóm B dòng 1</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Cơ sở 4 ghi theo tên cũ "Khoa Kỹ thuật - Công nghệ và các Trung tâm (đào tạo - sát hạch lái xe)" ở 02 vị trí. Tên đúng hiện hành: Cơ sở 4: Khoa Kỹ thuật - Công nghệ và Đào tạo - Sát hạch lái xe. Tên cũ lấy nguyên từ Phụ lục I Đề án 07 và BC 405.</w:t>
            </w:r>
          </w:p>
        </w:tc>
        <w:tc>
          <w:tcPr>
            <w:tcW w:type="dxa" w:w="300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Thay bằng tên hiện hành. ĐÃ SỬA.</w:t>
            </w:r>
          </w:p>
          <w:p>
            <w:pPr>
              <w:spacing w:after="0" w:before="80" w:line="240" w:lineRule="auto"/>
              <w:jc w:val="both"/>
            </w:pPr>
            <w:r>
              <w:rPr>
                <w:rFonts w:ascii="Times New Roman" w:hAnsi="Times New Roman"/>
                <w:b w:val="0"/>
                <w:i w:val="0"/>
                <w:color w:val="FF0000"/>
                <w:sz w:val="26"/>
              </w:rPr>
              <w:t>Phản hồi: Đề nghị đơn vị giữ Đề án 07 và hồ sơ gửi Sở đồng bộ tên cơ sở khi có dịp chỉnh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3.2 và 3.5</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1 (bảng cơ sở), dòng Cơ sở 5</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Cơ sở 5 ghi kèm "Bộ phận tuyển sinh, hợp tác doanh nghiệp", không khớp tên cơ sở theo QĐ 1355/QĐ-CĐKT (Cơ sở 5: Khoa các Khoa học cơ bản).</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đúng tên cơ sở.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3.2, 3.5</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Phần đầu văn bản</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Thiếu dòng Số, ký hiệu dưới tên đơn vị (mẫu 2.2 TB 597). Ký hiệu của đơn vị soạn thảo dùng cột giữa: THHCQT.</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Bổ sung "Số:      /BC-THHCQT" (để trống số, ngày cho đến khi ban hành).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3.4, 4, 7.2; NĐ 30, Phụ lục I</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4, đoạn "Giai đoạn 2021 - 2025"</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Văn bản ghi vốn đầu tư 78.920 triệu đồng "giải ngân 100%". BC 326 chỉ nêu giải ngân đạt 100% kế hoạch vốn giao cho Dự án Cải tạo, nâng cấp cơ sở vật chất và bổ sung trang thiết bị (ngân sách trung ương 58.244 triệu đồng giai đoạn 2021 - 2024; ngân sách địa phương 7.311 triệu đồng), không nêu cho phần 13.365 triệu đồng năm 2025. Kết luận vượt nguồn.</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Giới hạn "giải ngân 100%" đúng phạm vi dự án nêu trong BC 326.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mục 5.3; BC 326, mục 2.1a, 2.2a</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6 (bảng hồ sơ), dòng 3; Biểu 04 nhóm A dòng 4, nhóm D dòng 3</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24.894 triệu đồng dẫn từ BC 326 đề xuất lần 2 ghi ngày 14/9/2026; BC 326 lần 2 vẫn mang số 326, chưa rõ đã ký, gửi. Văn bản chính thức nêu số này là BC 427 (24/9/2026), kèm hai điều kiện: Dự án chưa được phê duyệt, tổng mức đầu tư chưa xác định chính xác.</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Dẫn BC 427 làm nguồn chính; nêu rõ điều kiện chưa xác định.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mục 5.1, 5.3; BC 427, mục 1a, 1b</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3, thiếu nội dung "nguyên nhân"</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CV 720 (mục 2.c) và Checklist báo cáo yêu cầu nêu kết quả, hạn chế và nguyên nhân. Văn bản có hạn chế nhưng không có nguyên nhân.</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Bổ sung 01 đoạn nguyên nhân, chỉ dùng nội dung đã có trong Đề án 07 và TB 916.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07 (Báo cáo); Checklist 02, mục 2; CV 720, mục 2.c</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Biểu 04, nhóm D dòng 2</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lần đầu "Công văn số 545/CĐKT-THHCQT" thiếu ngày ban hành (30/7/2026).</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Bổ sung ngày.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 Checklist 04, mục 7</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1 (bảng), Biểu 04 nhóm B dòng 2</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khoa viết "Nông lâm"; đúng là "Nông Lâm" (chữ Lâm viết hoa).</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Sửa chính tả theo tên khoa.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3.4 (đính chính 09/9/2026)</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9</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4, 5, 6, 7 và Biểu 04 (12 vị trí)</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"Nhà trường" viết hoa giữa câu.</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Viết thường "nhà trường" trừ đầu câu.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04, mục 1; Checklist 08, mục 2</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10</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5, Biểu 04 nhóm A dòng 3</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Chữ đầu viết thường sau dấu hai chấm ("Nguồn vốn: Ngân sách…", "11 hạng mục: Xưởng…").</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Viết hoa chữ đầu.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2b; Checklist 04, mục 2</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11</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Biểu 04, cột Chủ trì/phối hợp (13 ô)</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Dùng dấu chấm phẩy khi liệt kê tên đơn vị.</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Dùng dấu phẩy.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3.1; Checklist 04, mục 6</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12</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Biểu 04</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Chữ viết tắt NSTW, NSĐP dùng trong bảng, chưa giải thích.</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Thêm câu giải thích dưới bảng.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04, mục 6</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13</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1 (bảng), dòng Cơ sở 1</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đường viết "Ngụy Như Kon Tum"; tên đúng theo QĐ 1355 là "Nguỵ Như Kon Tum".</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Sửa chính tả. ĐÃ SỬA.</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3.2</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14</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3, bullet 2 (viện dẫn Thông tư 35/2021/TT-BLĐTBXH ngày 30/12/2021)</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Luật Giáo dục nghề nghiệp số 124/2025/QH15 có hiệu lực từ 01/01/2026; metadata kho ghi "Chưa xác định có văn bản thay thế". Người dùng (Phó Trưởng phòng TH-HC&amp;QT) xác nhận Thông tư còn hiệu lực; chưa tra nguồn bên ngoài.</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Giữ viện dẫn trong bản v2. ĐÃ ĐÓNG theo xác nhận của người dùng; nên bổ sung nguồn tra cứu (cổng văn bản chính thức, ngày tra) vào hồ sơ.</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mục 1; Luật 124/2025/QH15, Điều 44, 45</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15</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4, đoạn "Năm 2026"</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hiệu và ngày "Quyết định số 805/QĐ-UBND ngày 11/9/2026" lấy từ BC 427 và tên tệp; tệp PDF trong kho là bản dự thảo chưa có số, ngày. Số vốn 260 triệu đồng (200 + 60) khớp Phụ lục 1.2 của chính tệp.</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Thay bản PDF đã ký số vào kho (người quản lý kho) và đối chiếu lại số hiệu, ngày trước khi gửi.</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03, mục kiểm hiệu lực; QĐ 805 (kho 01-06)</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16</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4, dòng "Ước thực hiện cả năm 2026: 100% vốn được giao."</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Nội dung do Phó Trưởng phòng bổ sung (thay thế chỗ trống). Chưa có nguồn xác nhận; giải ngân đến 25/9/2026 là 0 đồng; "vốn được giao" chưa nêu số.</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Giữ nguyên. Nên ghi rõ số vốn (260 triệu đồng) và để phòng TC-KT xác nhận.</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mục 5.3; Checklist 04, mục 7 (số liệu)</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17</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2, bảng hiện trạng</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liệu cơ sở vật chất khác nhau giữa các nguồn của Trường: Tổng "56 phòng/11.317 m²" cộng lại 53/11.173; xưởng 9.079,5 m² cộng lại 9.469,5; Cơ sở 2, 5 khác nhau giữa BC 405 và Phụ lục I Đề án 07; diện tích ký túc xá 2.640 / 2.400 / 1.758 / 1.940 m². Văn bản đã dùng số cộng lại, nêu lệch và nêu việc kiểm kê.</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Kiểm kê, chốt số trước khi gửi Sở; số chốt ảnh hưởng điểm phân bổ vốn theo QĐ 36/2026/QĐ-TTg.</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mục 5.3; Công văn 720, mục 2.b</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18</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6, bullet 2; Mục 7.1</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Đề xuất chuyển phân kỳ năm 2026 sang 2027 - 2028 và các kiến nghị là nhận định của phòng; chưa có ý kiến lãnh đạo.</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Trình lãnh đạo Trường quyết định trước khi gửi.</w:t>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mục 4 (quy trình ban hành)</w:t>
            </w:r>
          </w:p>
        </w:tc>
        <w:tc>
          <w:tcPr>
            <w:tcW w:type="dxa" w:w="107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tbl>
      <w:tblPr>
        <w:tblStyle w:val="TableGrid"/>
        <w:tblW w:type="dxa" w:w="14288"/>
        <w:jc w:val="center"/>
        <w:tblLayout w:type="fixed"/>
        <w:tblLook w:firstColumn="1" w:firstRow="1" w:lastColumn="0" w:lastRow="0" w:noHBand="0" w:noVBand="1" w:val="04A0"/>
      </w:tblPr>
      <w:tblGrid>
        <w:gridCol w:w="567"/>
        <w:gridCol w:w="2495"/>
        <w:gridCol w:w="5500"/>
        <w:gridCol w:w="3005"/>
        <w:gridCol w:w="1644"/>
        <w:gridCol w:w="1077"/>
      </w:tblGrid>
      <w:tr>
        <w:trPr>
          <w:cantSplit w:val="0"/>
          <w:tblHeader w:val="1"/>
        </w:trPr>
        <w:tc>
          <w:tcPr>
            <w:tcW w:type="dxa" w:w="56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249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5500"/>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300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164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07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Thể thức, đo bằng công cụ</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Lề trên, dưới 20 mm; trái 30 mm; phải 20 mm ở cả hai section; Phụ lục khổ ngang, số trang bắt đầu từ 1; không có dòng "Kèm theo". Công cụ kiểm thể thức của Trường: 0 gợi ý.</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01, 08 mục 4; TB 597</w:t>
            </w:r>
          </w:p>
        </w:tc>
        <w:tc>
          <w:tcPr>
            <w:tcW w:type="dxa" w:w="107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Đầu văn bản và khối ký</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Đúng mẫu 2.2 (TRƯỜNG CAO ĐẲNG KON TUM / PHÒNG TH-HC&amp;QT); Quốc hiệu, Tiêu ngữ; ký KT. có dấu chấm; Nơi nhận đúng cách ghi; kết thúc "./.".</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5.1, 7.2</w:t>
            </w:r>
          </w:p>
        </w:tc>
        <w:tc>
          <w:tcPr>
            <w:tcW w:type="dxa" w:w="107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học</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Tổng 409.374 = 4.740 + 4.472 + 117.525 + 270.832 + 1.020 + 3.785 + 7.000; phân kỳ từng năm khớp Phụ lục VIII; 06 nhóm cơ sở vật chất cộng 117.525; thiết bị cộng 270.832; 313.518,8 m² và 35.907 m² cộng khớp; 3 x 7.500 + 2.394 = 24.894. Số bảng khớp lời văn.</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mục 5.3; Checklist 04, mục 7</w:t>
            </w:r>
          </w:p>
        </w:tc>
        <w:tc>
          <w:tcPr>
            <w:tcW w:type="dxa" w:w="107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Đối chiếu số liệu gốc</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Các số 260 triệu đồng (200 + 60), 5.056,824 và 6.249,856 triệu đồng, 78.920 triệu đồng, 192.857,1 và 15.125 triệu đồng khớp văn bản gốc trong kho.</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QĐ 1899, QĐ 1951, BC 326, PL-642, QĐ 805 Phụ lục 1.2</w:t>
            </w:r>
          </w:p>
        </w:tc>
        <w:tc>
          <w:tcPr>
            <w:tcW w:type="dxa" w:w="107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Công cụ kiểm viện dẫn VD01 - VD12: 0 lỗi; viện dẫn lần đầu đủ số, ngày; lần sau ghi gọn; không dùng checklist, mẫu nội bộ làm căn cứ; không dẫn quy chế đã hết hiệu lực.</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mục 1; Nguyên tắc 5</w:t>
            </w:r>
          </w:p>
        </w:tc>
        <w:tc>
          <w:tcPr>
            <w:tcW w:type="dxa" w:w="107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đơn vị, viết tắt</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Viết tắt đơn vị dùng đúng cột (cột phải trong hành văn, THHCQT ở ký hiệu); Cơ sở 2, 3 đúng tên; địa danh phường đúng; dùng "bảo đảm", không dùng "đảm bảo".</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3.2, 3.4; Checklist 04, mục 1</w:t>
            </w:r>
          </w:p>
        </w:tc>
        <w:tc>
          <w:tcPr>
            <w:tcW w:type="dxa" w:w="107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Ngày tháng</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Thống nhất dạng rút gọn; số 0 đúng (ngày dưới 10, tháng 1, 2); dòng địa danh, ngày ban hành để trống đúng cách.</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04, mục 7</w:t>
            </w:r>
          </w:p>
        </w:tc>
        <w:tc>
          <w:tcPr>
            <w:tcW w:type="dxa" w:w="107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249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Bố cục báo cáo</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Có số liệu, hạn chế, tồn tại đang xử lý, nhiệm vụ, kiến nghị; bám Đề cương kèm CV 720 (mục II.5, III.3, IV, Biểu 04); không tự tạo số liệu không có nguồn; phần chưa có nguồn đã được người dùng điền.</w:t>
            </w:r>
          </w:p>
        </w:tc>
        <w:tc>
          <w:tcPr>
            <w:tcW w:type="dxa" w:w="30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64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07 (Báo cáo)</w:t>
            </w:r>
          </w:p>
        </w:tc>
        <w:tc>
          <w:tcPr>
            <w:tcW w:type="dxa" w:w="107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bl>
    <w:p>
      <w:pPr>
        <w:spacing w:after="40"/>
      </w:pPr>
    </w:p>
    <w:p>
      <w:pPr>
        <w:spacing w:before="200" w:after="80"/>
      </w:pPr>
      <w:r>
        <w:rPr>
          <w:rFonts w:ascii="Times New Roman" w:hAnsi="Times New Roman"/>
          <w:b/>
          <w:i w:val="0"/>
          <w:color w:val="7030A0"/>
          <w:sz w:val="28"/>
        </w:rPr>
        <w:t>PHẦN IV. BẢNG TỔNG HỢP</w:t>
      </w:r>
    </w:p>
    <w:tbl>
      <w:tblPr>
        <w:tblStyle w:val="TableGrid"/>
        <w:tblW w:type="dxa" w:w="14175"/>
        <w:jc w:val="center"/>
        <w:tblLayout w:type="fixed"/>
        <w:tblLook w:firstColumn="1" w:firstRow="1" w:lastColumn="0" w:lastRow="0" w:noHBand="0" w:noVBand="1" w:val="04A0"/>
      </w:tblPr>
      <w:tblGrid>
        <w:gridCol w:w="1701"/>
        <w:gridCol w:w="1701"/>
        <w:gridCol w:w="4536"/>
        <w:gridCol w:w="6237"/>
      </w:tblGrid>
      <w:tr>
        <w:trPr>
          <w:cantSplit w:val="0"/>
          <w:tblHeader w:val="1"/>
        </w:trPr>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SỐ VẤN ĐỀ</w:t>
            </w:r>
          </w:p>
        </w:tc>
        <w:tc>
          <w:tcPr>
            <w:tcW w:type="dxa" w:w="453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TRẠNG THÁI</w:t>
            </w:r>
          </w:p>
        </w:tc>
        <w:tc>
          <w:tcPr>
            <w:tcW w:type="dxa" w:w="62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GHI CHÚ</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1</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trong bản v2</w:t>
            </w:r>
          </w:p>
        </w:tc>
        <w:tc>
          <w:tcPr>
            <w:tcW w:type="dxa" w:w="62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Cơ sở 4, Cơ sở 5 (TT 1, 2)</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5</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trong bản v2</w:t>
            </w:r>
          </w:p>
        </w:tc>
        <w:tc>
          <w:tcPr>
            <w:tcW w:type="dxa" w:w="62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ký hiệu; phạm vi "giải ngân 100%"; nguồn 24.894; nguyên nhân; ngày viện dẫn (TT 3 - 7)</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6</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trong bản v2</w:t>
            </w:r>
          </w:p>
        </w:tc>
        <w:tc>
          <w:tcPr>
            <w:tcW w:type="dxa" w:w="62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Chính tả, viết hoa, dấu phân cách, chữ viết tắt (TT 8 - 13)</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5</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xác minh hoặc người có thẩm quyền quyết (TT 14 đã đóng theo xác nhận của người dùng)</w:t>
            </w:r>
          </w:p>
        </w:tc>
        <w:tc>
          <w:tcPr>
            <w:tcW w:type="dxa" w:w="62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TT 14 - 18</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Tổng</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18</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13 mục đã sửa; 01 mục đóng theo xác nhận; 04 mục chờ xác minh, quyết định</w:t>
            </w:r>
          </w:p>
        </w:tc>
        <w:tc>
          <w:tcPr>
            <w:tcW w:type="dxa" w:w="62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Mức 1: 0</w:t>
            </w:r>
          </w:p>
        </w:tc>
      </w:tr>
    </w:tbl>
    <w:p>
      <w:pPr>
        <w:spacing w:after="40"/>
      </w:pP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Không có nội dung thẩm định chuyên môn. Hệ chỉ đối chiếu logic nội bộ và số liệu với văn bản gốc; không thẩm định tính hợp lý của dự toán đầu tư, định mức thiết bị, diện tích xây dựng. Các số tài chính do Phó Trưởng phòng TH-HC&amp;QT và phòng TC-KT chốt.</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Báo cáo bám đúng Đề cương kèm Công văn số 720/CĐKT-QLĐT, trình bày đủ hiện trạng cơ sở vật chất, thiết bị, nhu cầu đầu tư 2026 - 2030 và Biểu 04; số liệu đều truy được về văn bản gốc, các điểm lệch giữa các nguồn của Trường được nêu thẳng thay vì chọn ngầm một số. Lỗi nặng nhất là tên Cơ sở 4 và Cơ sở 5 lấy nguyên từ hồ sơ cũ (Mức 1), đã sửa. Các lỗi còn lại là thể thức, viết hoa, phạm vi một câu kết luận số liệu, đều đã sửa. Còn bốn điểm Mức 4 cần người có thẩm quyền: Bản ký số của Quyết định 805/QĐ-UBND, ước thực hiện 2026, số liệu cơ sở vật chất chưa kiểm kê và đề xuất dời phân kỳ; hiệu lực Thông tư 35/2021/TT-BLĐTBXH được giữ theo xác nhận của người dùng.</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Kết luận: Sau khi sửa, không còn vấn đề Mức 1; không còn Mức 2, 3. Bản sạch v2 có thể trình ký khi hoàn thành các việc sau, theo thứ tự:</w:t>
      </w:r>
    </w:p>
    <w:p>
      <w:pPr>
        <w:spacing w:after="60" w:line="276" w:lineRule="auto"/>
        <w:jc w:val="both"/>
      </w:pPr>
      <w:r>
        <w:rPr>
          <w:rFonts w:ascii="Times New Roman" w:hAnsi="Times New Roman"/>
          <w:b w:val="0"/>
          <w:i w:val="0"/>
          <w:sz w:val="28"/>
        </w:rPr>
        <w:t>1. Kiểm kê cơ sở vật chất và chốt số (TT 17), nhất là diện tích ký túc xá và phòng học, xưởng thực hành Cơ sở 2, 5. Người thực hiện: Phòng TH-HC&amp;QT, các khoa.</w:t>
      </w:r>
    </w:p>
    <w:p>
      <w:pPr>
        <w:spacing w:after="60" w:line="276" w:lineRule="auto"/>
        <w:jc w:val="both"/>
      </w:pPr>
      <w:r>
        <w:rPr>
          <w:rFonts w:ascii="Times New Roman" w:hAnsi="Times New Roman"/>
          <w:b w:val="0"/>
          <w:i w:val="0"/>
          <w:sz w:val="28"/>
        </w:rPr>
        <w:t>2. Phòng TC-KT xác nhận ước thực hiện năm 2026 và nguồn vốn Biểu 04; ghi rõ số vốn 260 triệu đồng nếu giữ ước "100% vốn được giao" (TT 16).</w:t>
      </w:r>
    </w:p>
    <w:p>
      <w:pPr>
        <w:spacing w:after="60" w:line="276" w:lineRule="auto"/>
        <w:jc w:val="both"/>
      </w:pPr>
      <w:r>
        <w:rPr>
          <w:rFonts w:ascii="Times New Roman" w:hAnsi="Times New Roman"/>
          <w:b w:val="0"/>
          <w:i w:val="0"/>
          <w:sz w:val="28"/>
        </w:rPr>
        <w:t>3. Lãnh đạo Trường quyết: Khung nhu cầu gửi Sở (Đề án 07: 409.374 triệu đồng hoặc hồ sơ đã gửi: 192.857,1 triệu đồng), việc dời phân kỳ 2026 và các kiến nghị (TT 18).</w:t>
      </w:r>
    </w:p>
    <w:p>
      <w:pPr>
        <w:spacing w:after="60" w:line="276" w:lineRule="auto"/>
        <w:jc w:val="both"/>
      </w:pPr>
      <w:r>
        <w:rPr>
          <w:rFonts w:ascii="Times New Roman" w:hAnsi="Times New Roman"/>
          <w:b w:val="0"/>
          <w:i w:val="0"/>
          <w:sz w:val="28"/>
        </w:rPr>
        <w:t>4. Người quản lý kho thay bản ký số Quyết định 805/QĐ-UBND (TT 15); bổ sung nguồn tra cứu hiệu lực Thông tư 35/2021/TT-BLĐTBXH vào hồ sơ (TT 14).</w:t>
      </w:r>
    </w:p>
    <w:p>
      <w:pPr>
        <w:spacing w:after="60" w:line="276" w:lineRule="auto"/>
        <w:jc w:val="both"/>
      </w:pPr>
      <w:r>
        <w:rPr>
          <w:rFonts w:ascii="Times New Roman" w:hAnsi="Times New Roman"/>
          <w:b w:val="0"/>
          <w:i w:val="0"/>
          <w:sz w:val="28"/>
        </w:rPr>
        <w:t>5. Điền số, ngày; gửi phòng QLĐT&amp;BĐCL qua VNPT-Office. Hạn trong CV 720 là 17 giờ ngày 14/10/2026, đã quá một ngày; hạn gửi Sở GD&amp;ĐT là 20/10/2026.</w:t>
      </w:r>
    </w:p>
    <w:p>
      <w:pPr>
        <w:spacing w:after="60" w:line="276" w:lineRule="auto"/>
        <w:jc w:val="both"/>
      </w:pPr>
      <w:r>
        <w:rPr>
          <w:rFonts w:ascii="Times New Roman" w:hAnsi="Times New Roman"/>
          <w:b w:val="0"/>
          <w:i w:val="0"/>
          <w:sz w:val="28"/>
        </w:rPr>
        <w:t>Chưa chạy: Quét hiệu lực toàn bộ viện dẫn bằng nguồn ngoài; rà soát lại bản sau khi lãnh đạo quyết (mục 3). Trạng thái: DAT_CO_DIEU_KIEN.</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 Đã rà soát đủ 04 nhóm: Thể thức, nội dung, pháp lý (viện dẫn), ngôn ngữ; kèm Checklist 07 (Báo cáo) và 08 (quy ước Trường).</w:t>
      </w:r>
    </w:p>
    <w:p>
      <w:pPr>
        <w:spacing w:after="60" w:line="276" w:lineRule="auto"/>
        <w:jc w:val="both"/>
      </w:pPr>
      <w:r>
        <w:rPr>
          <w:rFonts w:ascii="Times New Roman" w:hAnsi="Times New Roman"/>
          <w:b w:val="0"/>
          <w:i w:val="0"/>
          <w:sz w:val="28"/>
        </w:rPr>
        <w:t>- Đã đối chiếu với thay đổi do Phó Trưởng phòng thực hiện trong v1 (01 thay đổi, ước thực hiện 2026): Giữ nguyên, không ghi đè; nêu ở TT 16.</w:t>
      </w:r>
    </w:p>
    <w:p>
      <w:pPr>
        <w:spacing w:after="60" w:line="276" w:lineRule="auto"/>
        <w:jc w:val="both"/>
      </w:pPr>
      <w:r>
        <w:rPr>
          <w:rFonts w:ascii="Times New Roman" w:hAnsi="Times New Roman"/>
          <w:b w:val="0"/>
          <w:i w:val="0"/>
          <w:sz w:val="28"/>
        </w:rPr>
        <w:t>- Đã phân biệt lỗi (Phần II), nội dung đạt (Phần III); không lập Phần VIII vì người dùng không yêu cầu.</w:t>
      </w:r>
    </w:p>
    <w:p>
      <w:pPr>
        <w:spacing w:after="60" w:line="276" w:lineRule="auto"/>
        <w:jc w:val="both"/>
      </w:pPr>
      <w:r>
        <w:rPr>
          <w:rFonts w:ascii="Times New Roman" w:hAnsi="Times New Roman"/>
          <w:b w:val="0"/>
          <w:i w:val="0"/>
          <w:sz w:val="28"/>
        </w:rPr>
        <w:t>- Điểm chưa đủ căn cứ kết luận: Số hiệu, ngày Quyết định 805/QĐ-UBND (bản ký số); số liệu cơ sở vật chất chưa kiểm kê. Hiệu lực Thông tư 35/2021/TT-BLĐTBXH giữ theo xác nhận của người dùng, chưa tra nguồn ngoài.</w:t>
      </w:r>
    </w:p>
    <w:p>
      <w:pPr>
        <w:spacing w:after="60" w:line="276" w:lineRule="auto"/>
        <w:jc w:val="both"/>
      </w:pPr>
      <w:r>
        <w:rPr>
          <w:rFonts w:ascii="Times New Roman" w:hAnsi="Times New Roman"/>
          <w:b w:val="0"/>
          <w:i w:val="0"/>
          <w:sz w:val="28"/>
        </w:rPr>
        <w:t>- Không có dòng trùng, không có hai kiến nghị mâu thuẫn. Đã chạy lại kiểm thể thức, viện dẫn, quét viết hoa sau hai chấm trên bản sạch v2: 0 lỗi.</w:t>
      </w:r>
    </w:p>
    <w:p>
      <w:pPr>
        <w:spacing w:after="60" w:line="276" w:lineRule="auto"/>
        <w:jc w:val="both"/>
      </w:pPr>
      <w:r>
        <w:rPr>
          <w:rFonts w:ascii="Times New Roman" w:hAnsi="Times New Roman"/>
          <w:b w:val="0"/>
          <w:i w:val="0"/>
          <w:sz w:val="28"/>
        </w:rPr>
        <w:t>- Giới hạn: Không đo được từng run bằng công cụ phụ (kết quả 0 phát hiện); xem trang thật qua PDF xuất bằng Word (12 trang).</w:t>
      </w:r>
    </w:p>
    <w:p>
      <w:pPr>
        <w:spacing w:before="200" w:after="80"/>
      </w:pPr>
      <w:r>
        <w:rPr>
          <w:rFonts w:ascii="Times New Roman" w:hAnsi="Times New Roman"/>
          <w:b/>
          <w:i w:val="0"/>
          <w:color w:val="7030A0"/>
          <w:sz w:val="28"/>
        </w:rPr>
        <w:t>THÔNG TIN TRÁCH NHIỆM</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dùng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Văn bản rà soát: Tệp v1; nguồn đối chiếu: Kho KTC-Database (01, 02, 04, 05) đã liệt kê ở Phần I; CV 720/CĐKT-QLĐT và CV 4954/SGDĐT-GDNNQLĐT do người dùng cung cấp; Checklist 02, 04, 07, 08 của hệ KTC-Ra-Soat-897.</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Người kiểm tra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điền: Tên và chức danh người của phòng TH-HC&amp;QT kiểm tra, xác nhận kết quả]</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Trạng thái phê duyệt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 v3.0 | Skill ktc-ra-soat-897 v3.0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