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BỘ TỈNH QUẢNG NGÃI</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ĐẢNG ỦY ỦY BAN NHÂN DÂN TỈNH</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-QĐ/ĐU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QUY ĐỊNH</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sử dụng trí tuệ nhân tạo bảo đảm bí mật nhà nước và bảo vệ dữ liệu cá nhân trong cơ quan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Điều lệ Đảng Cộng sản Việt Nam;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Nghị quyết số 57-NQ/TW, ngày 22/12/2024 của Bộ Chính trị về đột phá phát triển khoa học, công nghệ, đổi mới sáng tạo và chuyển đổi số quốc gia;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Luật Bảo vệ bí mật nhà nước năm 2025, Luật Bảo vệ dữ liệu cá nhân năm 2025, Luật Trí tuệ nhân tạo năm 2025;</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Quy chế làm việc của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Ban Thường vụ Đảng ủy Ủy ban nhân dân tỉnh quy định sử dụng trí tuệ nhân tạo bảo đảm bí mật nhà nước và bảo vệ dữ liệu cá nhân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Chương I</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QUY ĐỊNH CHUNG</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1. </w:t>
      </w:r>
      <w:r w:rsidRPr="00647EEB">
        <w:rPr>
          <w:rFonts w:ascii="Times New Roman" w:eastAsia="Times New Roman" w:hAnsi="Times New Roman" w:cs="Times New Roman"/>
          <w:b w:val="0"/>
          <w:szCs w:val="22"/>
        </w:rPr>
        <w:t>Phạm vi điều chỉnh, đối tượng áp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Quy định này quy định việc sử dụng công cụ trí tuệ nhân tạo (sau đây gọi là công cụ AI) trong xử lý công việc tại các cơ quan tham mưu, giúp việc Đảng ủy Ủy ban nhân dân tỉnh và Đoàn Thanh niên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Quy định này áp dụng đối với cán bộ, công chức, người lao động của các cơ quan nêu tại khoản 1 Điều này (sau đây gọi là người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2. </w:t>
      </w:r>
      <w:r w:rsidRPr="00647EEB">
        <w:rPr>
          <w:rFonts w:ascii="Times New Roman" w:eastAsia="Times New Roman" w:hAnsi="Times New Roman" w:cs="Times New Roman"/>
          <w:b w:val="0"/>
          <w:szCs w:val="22"/>
        </w:rPr>
        <w:t>Nguyên tắc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Công cụ AI chỉ hỗ trợ đọc, trích xuất, tổng hợp, đối chiếu, dự thảo; không thay thế trách nhiệm của người sử dụng và thẩm quyền quyết định của cấp ủy, người đứng đầu.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Người sử dụng chịu trách nhiệm về dữ liệu đưa vào công cụ AI và về kết quả sử dụng; mọi kết quả phải được đối chiếu với văn bản gốc, kiểm tra trước khi sử dụng, trình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Không đưa vào công cụ AI thông tin thuộc danh mục cấm tại Điều 5 Quy định này dưới bất kỳ hình thức nào.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Chương II</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PHÂN LOẠI DỮ LIỆU VÀ QUY TẮC XỬ LÝ</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3. </w:t>
      </w:r>
      <w:r w:rsidRPr="00647EEB">
        <w:rPr>
          <w:rFonts w:ascii="Times New Roman" w:eastAsia="Times New Roman" w:hAnsi="Times New Roman" w:cs="Times New Roman"/>
          <w:b w:val="0"/>
          <w:szCs w:val="22"/>
        </w:rPr>
        <w:t>Dữ liệu được phép đưa vào công cụ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Văn bản của Đảng, Nhà nước đã được công bố công khai; văn bản do cơ quan Đảng ủy ban hành không thuộc bí mật nhà nước và không có chỉ dẫn hạn chế phổ biến.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Mẫu văn bản, đề cương, biểu mẫu thống kê; số liệu tổng hợp không gắn với cá nhân cụ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4. </w:t>
      </w:r>
      <w:r w:rsidRPr="00647EEB">
        <w:rPr>
          <w:rFonts w:ascii="Times New Roman" w:eastAsia="Times New Roman" w:hAnsi="Times New Roman" w:cs="Times New Roman"/>
          <w:b w:val="0"/>
          <w:szCs w:val="22"/>
        </w:rPr>
        <w:t>Dữ liệu hạn chế, chỉ đưa vào công cụ AI khi bảo đảm điều kiện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Tài liệu nội bộ chưa công bố; dữ liệu cá nhân cơ bản của cán bộ, đảng viên, đoàn viên (họ tên, chức vụ, đơn vị).</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Điều kiện: Được người đứng đầu cơ quan cho phép; chỉ dùng công cụ, tài khoản do cơ quan cấp theo Điều 7; dữ liệu cá nhân phải được bí danh hóa theo khoản 3 Điều này.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Bí danh hóa là thay họ tên, số định danh bằng mã (ví dụ: CB01, ĐV015) trước khi đưa vào công cụ AI. Bảng đối chiếu tên - mã chỉ lưu tại máy tính của cơ quan, không đưa vào công cụ AI; sau khi có kết quả, người sử dụng tự thay lại họ tên.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5. </w:t>
      </w:r>
      <w:r w:rsidRPr="00647EEB">
        <w:rPr>
          <w:rFonts w:ascii="Times New Roman" w:eastAsia="Times New Roman" w:hAnsi="Times New Roman" w:cs="Times New Roman"/>
          <w:b w:val="0"/>
          <w:szCs w:val="22"/>
        </w:rPr>
        <w:t>Dữ liệu cấm đưa vào công cụ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Thông tin, tài liệu thuộc bí mật nhà nước ở mọi độ mật, kể cả số, ký hiệu kèm trích yếu, bản tóm tắt, trích đoạn, bảng tổng hợp nội dung của tài liệu mật.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Đơn thư khiếu nại, tố cáo, kiến nghị, phản ánh và hồ sơ giải quyết; thông tin về người khiếu nại, tố cáo; hồ sơ kiểm tra, giám sát, kỷ luật đảng.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Dữ liệu cá nhân nhạy cảm (tình trạng sức khỏe, tài chính, tôn giáo, quan điểm chính trị, lý lịch, hồ sơ đảng viên); dữ liệu cá nhân chưa được bí danh hóa.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4. Mật khẩu, thông tin đăng nhập, cấu hình hệ thống thông tin của cơ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6. </w:t>
      </w:r>
      <w:r w:rsidRPr="00647EEB">
        <w:rPr>
          <w:rFonts w:ascii="Times New Roman" w:eastAsia="Times New Roman" w:hAnsi="Times New Roman" w:cs="Times New Roman"/>
          <w:b w:val="0"/>
          <w:szCs w:val="22"/>
        </w:rPr>
        <w:t>Theo dõi văn bản, nhiệm vụ có liên quan đến bí mật nhà nước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Văn bản mật và nhiệm vụ phát sinh từ văn bản mật được quản lý, theo dõi theo quy định về bảo vệ bí mật nhà nước, không xử lý bằng công cụ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Trường hợp cần theo dõi chung tiến độ, bảng theo dõi đưa vào công cụ AI chỉ được ghi số thứ tự nội bộ, đơn vị chủ trì, thời hạn, trạng thái; không ghi số, ký hiệu, trích yếu, nội dung của văn bản mật. Việc áp dụng khoản này phải được Thường trực Đảng ủy đồng 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Chương III</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CÔNG CỤ, TÀI KHOẢN VÀ TRÁCH NHIỆM</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7. </w:t>
      </w:r>
      <w:r w:rsidRPr="00647EEB">
        <w:rPr>
          <w:rFonts w:ascii="Times New Roman" w:eastAsia="Times New Roman" w:hAnsi="Times New Roman" w:cs="Times New Roman"/>
          <w:b w:val="0"/>
          <w:szCs w:val="22"/>
        </w:rPr>
        <w:t>Công cụ, tài khoản sử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Chỉ sử dụng công cụ AI, tài khoản do Văn phòng Đảng ủy đề xuất, Thường trực Đảng ủy cho phép; không dùng tài khoản cá nhân để xử lý dữ liệu tại Điều 4.</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Không cài đặt tiện ích, phần mềm AI đọc nội dung trang web trên máy tính truy cập phần mềm quản lý văn bản, hệ thống thông tin của Đảng khi chưa có văn bản cho phép của cấp có thẩm quyền. Dữ liệu từ phần mềm quản lý văn bản được xuất ra tệp, lọc bỏ nội dung thuộc Điều 5 rồi mới đưa vào công cụ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8. </w:t>
      </w:r>
      <w:r w:rsidRPr="00647EEB">
        <w:rPr>
          <w:rFonts w:ascii="Times New Roman" w:eastAsia="Times New Roman" w:hAnsi="Times New Roman" w:cs="Times New Roman"/>
          <w:b w:val="0"/>
          <w:szCs w:val="22"/>
        </w:rPr>
        <w:t>Kiểm tra kết quả và ghi nhận sử dụng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Văn bản do AI hỗ trợ dự thảo phải được người soạn thảo kiểm tra căn cứ, số liệu, thể thức theo Hướng dẫn của Văn phòng Trung ương Đảng trước khi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Văn phòng Đảng ủy lập sổ theo dõi việc sử dụng AI (người sử dụng, công việc, loại dữ liệu, công cụ) phục vụ kiểm tra.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9. </w:t>
      </w:r>
      <w:r w:rsidRPr="00647EEB">
        <w:rPr>
          <w:rFonts w:ascii="Times New Roman" w:eastAsia="Times New Roman" w:hAnsi="Times New Roman" w:cs="Times New Roman"/>
          <w:b w:val="0"/>
          <w:szCs w:val="22"/>
        </w:rPr>
        <w:t>Trách nhiệm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Người đứng đầu các cơ quan tham mưu, giúp việc chịu trách nhiệm quán triệt, kiểm tra việc thực hiện Quy định này trong cơ quan mình.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Tổ giúp việc triển khai ứng dụng AI hướng dẫn, kiểm tra định kỳ; báo cáo Thường trực Đảng ủy kết quả thực hiện.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Người sử dụng để lộ, lọt thông tin do vi phạm Quy định này, tùy tính chất, mức độ, bị xem xét xử lý theo quy định của Đảng và pháp luật.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Chương IV</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ĐIỀU KHOẢN THI HÀNH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10. </w:t>
      </w:r>
      <w:r w:rsidRPr="00647EEB">
        <w:rPr>
          <w:rFonts w:ascii="Times New Roman" w:eastAsia="Times New Roman" w:hAnsi="Times New Roman" w:cs="Times New Roman"/>
          <w:b w:val="0"/>
          <w:szCs w:val="22"/>
        </w:rPr>
        <w:t>Hiệu lực thi hành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Quy định này có hiệu lực kể từ ngày ký. Trong quá trình thực hiện, nếu có vướng mắc, các cơ quan báo cáo Ban Thường vụ Đảng ủy (qua Văn phòng Đảng ủy) để xem xét, sửa đổi, bổ sung./.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Thường trực Tỉnh ủy (để b/c);</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đồng chí Ủy viên Ban Thường vụ Đảng ủy;</w:t>
            </w:r>
          </w:p>
          <w:p w14:paraId="331DA8F2"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cơ quan tham mưu, giúp việc Đảng ủy;</w:t>
            </w:r>
          </w:p>
          <w:p w14:paraId="13E70B9B"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Đoàn Thanh niên Ủy ban nhân dân tỉnh;</w:t>
            </w:r>
          </w:p>
          <w:p w14:paraId="21B4FBE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Lưu Văn phòng Đảng ủy.</w:t>
            </w:r>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T/M BAN THƯỜNG VỤ</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BÍ THƯ</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