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BỘ TỈNH QUẢNG NGÃI</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ĐẢNG ỦY ỦY BAN NHÂN DÂN TỈNH</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-QĐ/ĐU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QUYẾT ĐỊNH</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thành lập Ban Chỉ đạo ứng dụng trí tuệ nhân tạo của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BAN THƯỜNG VỤ ĐẢNG ỦY ỦY BAN NHÂN DÂN TỈNH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Điều lệ Đảng Cộng sản Việt Nam;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Nghị quyết số 57-NQ/TW, ngày 22/12/2024 của Bộ Chính trị về đột phá phát triển khoa học, công nghệ, đổi mới sáng tạo và chuyển đổi số quốc gia;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Quy chế làm việc của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Kế hoạch số      -KH/ĐU, ngày   /   /2026 của Ban Thường vụ Đảng ủy Ủy ban nhân dân tỉnh về ứng dụng trí tuệ nhân tạo trong hoạt động của cơ quan Đảng ủy Ủy ban nhân dân tỉnh giai đoạn 2026 - 2027;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Xét đề nghị của Văn phòng Đảng 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QUYẾT ĐỊNH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1. </w:t>
      </w:r>
      <w:r w:rsidRPr="00647EEB">
        <w:rPr>
          <w:rFonts w:ascii="Times New Roman" w:eastAsia="Times New Roman" w:hAnsi="Times New Roman" w:cs="Times New Roman"/>
          <w:b w:val="0"/>
          <w:szCs w:val="22"/>
        </w:rPr>
        <w:t>Thành lập Ban Chỉ đạo ứng dụng trí tuệ nhân tạo của Đảng ủy Ủy ban nhân dân tỉnh (sau đây gọi là Ban Chỉ đạo), gồm các đồng chí có tên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Đồng chí ………………, Phó Bí thư chuyên trách Đảng ủy, Trưởng Ban.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Đồng chí ………………, Ủy viên Ban Thường vụ, Chánh Văn phòng Đảng ủy, Phó Trưởng Ban thường trực.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Đồng chí ………………, Ủy viên Ban Thường vụ, Chủ nhiệm Ủy ban Kiểm tra Đảng ủy,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4. Đồng chí ………………, Trưởng Ban Xây dựng Đảng,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5. Đồng chí ………………, Bí thư Đoàn Thanh niên Ủy ban nhân dân tỉnh,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Mời đại diện lãnh đạo Trường Cao đẳng Kon Tum tham gia tư vấn cho Ban Chỉ đạo.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2. </w:t>
      </w:r>
      <w:r w:rsidRPr="00647EEB">
        <w:rPr>
          <w:rFonts w:ascii="Times New Roman" w:eastAsia="Times New Roman" w:hAnsi="Times New Roman" w:cs="Times New Roman"/>
          <w:b w:val="0"/>
          <w:szCs w:val="22"/>
        </w:rPr>
        <w:t>Nhiệm vụ của Ban Chỉ đạo: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Giúp Ban Thường vụ Đảng ủy lãnh đạo, chỉ đạo triển khai Kế hoạch ứng dụng trí tuệ nhân tạo; quyết định phạm vi, thời điểm chuyển từng giai đoạn.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Chỉ đạo việc thực hiện Quy định sử dụng trí tuệ nhân tạo bảo đảm bí mật nhà nước và bảo vệ dữ liệu cá nhân; kiểm tra, xử lý hoặc đề xuất xử lý vi phạm.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Định kỳ 06 tháng sơ kết, báo cáo Ban Thường vụ Đảng ủy; đề xuất mở rộng ứng dụng đến các tổ chức cơ sở đảng trực thuộc.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3. </w:t>
      </w:r>
      <w:r w:rsidRPr="00647EEB">
        <w:rPr>
          <w:rFonts w:ascii="Times New Roman" w:eastAsia="Times New Roman" w:hAnsi="Times New Roman" w:cs="Times New Roman"/>
          <w:b w:val="0"/>
          <w:szCs w:val="22"/>
        </w:rPr>
        <w:t>Ban Chỉ đạo sử dụng con dấu của Đảng ủy Ủy ban nhân dân tỉnh; Trưởng Ban phân công nhiệm vụ cho các thành viên. Tổ giúp việc triển khai ứng dụng trí tuệ nhân tạo là bộ phận giúp việc của Ban Chỉ đạo, do Trưởng Ban quyết định thành lập. Ban Chỉ đạo tự giải thể sau khi hoàn thành nhiệm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4. </w:t>
      </w:r>
      <w:r w:rsidRPr="00647EEB">
        <w:rPr>
          <w:rFonts w:ascii="Times New Roman" w:eastAsia="Times New Roman" w:hAnsi="Times New Roman" w:cs="Times New Roman"/>
          <w:b w:val="0"/>
          <w:szCs w:val="22"/>
        </w:rPr>
        <w:t>Quyết định có hiệu lực kể từ ngày ký. Văn phòng Đảng ủy, các cơ quan tham mưu, giúp việc Đảng ủy, Đoàn Thanh niên Ủy ban nhân dân tỉnh và các đồng chí có tên tại Điều 1 căn cứ Quyết định thi hành./.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Thường trực Tỉnh ủy (để b/c);</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Như Điều 4;</w:t>
            </w:r>
          </w:p>
          <w:p w14:paraId="331DA8F2"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Trường Cao đẳng Kon Tum (để phối hợp);</w:t>
            </w:r>
          </w:p>
          <w:p w14:paraId="13E70B9B"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Lưu Văn phòng Đảng ủy.</w:t>
            </w:r>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T/M BAN THƯỜNG VỤ</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BÍ THƯ</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