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4884" w:type="dxa"/>
        <w:tblLook w:val="00A0" w:firstRow="1" w:lastRow="0" w:firstColumn="1" w:lastColumn="0" w:noHBand="0" w:noVBand="0"/>
      </w:tblPr>
      <w:tblGrid>
        <w:gridCol w:w="4820"/>
        <w:gridCol w:w="2551"/>
        <w:gridCol w:w="7513"/>
      </w:tblGrid>
      <w:tr w:rsidR="00820636" w:rsidRPr="00820636" w14:paraId="02A04005" w14:textId="77777777" w:rsidTr="00EF0E94">
        <w:trPr>
          <w:trHeight w:val="699"/>
        </w:trPr>
        <w:tc>
          <w:tcPr>
            <w:tcW w:w="4820" w:type="dxa"/>
            <w:hideMark/>
          </w:tcPr>
          <w:p w14:paraId="46462984" w14:textId="77777777" w:rsidR="00EF0E94" w:rsidRPr="00820636" w:rsidRDefault="00EF0E94" w:rsidP="00EF0E94">
            <w:pPr>
              <w:widowControl w:val="0"/>
              <w:spacing w:after="0" w:line="240" w:lineRule="auto"/>
              <w:jc w:val="center"/>
              <w:rPr>
                <w:iCs/>
                <w:sz w:val="26"/>
                <w:szCs w:val="26"/>
                <w:lang w:val="nl-NL"/>
              </w:rPr>
            </w:pPr>
            <w:r w:rsidRPr="00820636">
              <w:rPr>
                <w:iCs/>
                <w:sz w:val="26"/>
                <w:szCs w:val="26"/>
                <w:lang w:val="nl-NL"/>
              </w:rPr>
              <w:t>UBND TỈNH QUẢNG NGÃI</w:t>
            </w:r>
          </w:p>
          <w:p w14:paraId="0CB38107" w14:textId="77777777" w:rsidR="00EF0E94" w:rsidRPr="00820636" w:rsidRDefault="00EF0E94" w:rsidP="00EF0E94">
            <w:pPr>
              <w:widowControl w:val="0"/>
              <w:spacing w:after="0" w:line="240" w:lineRule="auto"/>
              <w:jc w:val="center"/>
              <w:rPr>
                <w:b/>
                <w:bCs/>
                <w:iCs/>
                <w:sz w:val="26"/>
                <w:szCs w:val="26"/>
                <w:lang w:val="nl-NL"/>
              </w:rPr>
            </w:pPr>
            <w:r w:rsidRPr="00820636">
              <w:rPr>
                <w:noProof/>
              </w:rPr>
              <mc:AlternateContent>
                <mc:Choice Requires="wps">
                  <w:drawing>
                    <wp:anchor distT="0" distB="0" distL="114300" distR="114300" simplePos="0" relativeHeight="251657728" behindDoc="0" locked="0" layoutInCell="1" allowOverlap="1" wp14:anchorId="125ED871" wp14:editId="5BA2138F">
                      <wp:simplePos x="0" y="0"/>
                      <wp:positionH relativeFrom="column">
                        <wp:posOffset>997861</wp:posOffset>
                      </wp:positionH>
                      <wp:positionV relativeFrom="paragraph">
                        <wp:posOffset>211151</wp:posOffset>
                      </wp:positionV>
                      <wp:extent cx="822960" cy="0"/>
                      <wp:effectExtent l="0" t="0" r="3429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1B4DD2FE" id="Straight Connector 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55pt,16.65pt" to="143.3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"/>
                  </w:pict>
                </mc:Fallback>
              </mc:AlternateContent>
            </w:r>
            <w:r w:rsidRPr="00820636">
              <w:rPr>
                <w:b/>
                <w:bCs/>
                <w:iCs/>
                <w:sz w:val="26"/>
                <w:szCs w:val="26"/>
                <w:lang w:val="nl-NL"/>
              </w:rPr>
              <w:t>TRƯỜNG CAO ĐẲNG KON TUM</w:t>
            </w:r>
          </w:p>
        </w:tc>
        <w:tc>
          <w:tcPr>
            <w:tcW w:w="2551" w:type="dxa"/>
          </w:tcPr>
          <w:p w14:paraId="5D699560" w14:textId="77777777" w:rsidR="00EF0E94" w:rsidRPr="00820636" w:rsidRDefault="00EF0E94" w:rsidP="00EF0E94">
            <w:pPr>
              <w:widowControl w:val="0"/>
              <w:spacing w:after="0" w:line="240" w:lineRule="auto"/>
              <w:jc w:val="center"/>
              <w:rPr>
                <w:b/>
                <w:iCs/>
                <w:sz w:val="26"/>
                <w:szCs w:val="26"/>
                <w:lang w:val="nl-NL"/>
              </w:rPr>
            </w:pPr>
          </w:p>
        </w:tc>
        <w:tc>
          <w:tcPr>
            <w:tcW w:w="7513" w:type="dxa"/>
            <w:hideMark/>
          </w:tcPr>
          <w:p w14:paraId="369467AE" w14:textId="77777777" w:rsidR="00EF0E94" w:rsidRPr="00820636" w:rsidRDefault="00EF0E94" w:rsidP="00EF0E94">
            <w:pPr>
              <w:widowControl w:val="0"/>
              <w:spacing w:after="0" w:line="240" w:lineRule="auto"/>
              <w:jc w:val="center"/>
              <w:rPr>
                <w:b/>
                <w:iCs/>
                <w:sz w:val="26"/>
                <w:szCs w:val="26"/>
                <w:lang w:val="nl-NL"/>
              </w:rPr>
            </w:pPr>
            <w:r w:rsidRPr="00820636">
              <w:rPr>
                <w:b/>
                <w:iCs/>
                <w:sz w:val="26"/>
                <w:szCs w:val="26"/>
                <w:lang w:val="nl-NL"/>
              </w:rPr>
              <w:t>CỘNG HÒA XÃ HỘI CHỦ NGHĨA VIỆT NAM</w:t>
            </w:r>
          </w:p>
          <w:p w14:paraId="765A55F3" w14:textId="77777777" w:rsidR="00EF0E94" w:rsidRPr="00820636" w:rsidRDefault="00EF0E94" w:rsidP="00EF0E94">
            <w:pPr>
              <w:widowControl w:val="0"/>
              <w:spacing w:after="0" w:line="240" w:lineRule="auto"/>
              <w:jc w:val="center"/>
              <w:rPr>
                <w:iCs/>
                <w:szCs w:val="24"/>
              </w:rPr>
            </w:pPr>
            <w:r w:rsidRPr="00820636">
              <w:rPr>
                <w:noProof/>
              </w:rPr>
              <mc:AlternateContent>
                <mc:Choice Requires="wps">
                  <w:drawing>
                    <wp:anchor distT="0" distB="0" distL="114300" distR="114300" simplePos="0" relativeHeight="251661824" behindDoc="0" locked="0" layoutInCell="1" allowOverlap="1" wp14:anchorId="73D52ABD" wp14:editId="53D5940A">
                      <wp:simplePos x="0" y="0"/>
                      <wp:positionH relativeFrom="column">
                        <wp:posOffset>1270998</wp:posOffset>
                      </wp:positionH>
                      <wp:positionV relativeFrom="paragraph">
                        <wp:posOffset>226060</wp:posOffset>
                      </wp:positionV>
                      <wp:extent cx="2143125" cy="0"/>
                      <wp:effectExtent l="0" t="0" r="2857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53B8BA6B" id="Straight Connector 4"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0.1pt,17.8pt" to="268.8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"/>
                  </w:pict>
                </mc:Fallback>
              </mc:AlternateContent>
            </w:r>
            <w:r w:rsidRPr="00820636">
              <w:rPr>
                <w:b/>
                <w:iCs/>
                <w:szCs w:val="24"/>
              </w:rPr>
              <w:t>Độc lập - Tự do - Hạnh phúc</w:t>
            </w:r>
          </w:p>
        </w:tc>
      </w:tr>
      <w:tr w:rsidR="00EF0E94" w:rsidRPr="00D530E5" w14:paraId="0C5ACC5E" w14:textId="77777777" w:rsidTr="00EF0E94">
        <w:trPr>
          <w:trHeight w:val="232"/>
        </w:trPr>
        <w:tc>
          <w:tcPr>
            <w:tcW w:w="4820" w:type="dxa"/>
            <w:hideMark/>
          </w:tcPr>
          <w:p w14:paraId="58C4B34A" w14:textId="63CF12BA" w:rsidR="00EF0E94" w:rsidRPr="00820636" w:rsidRDefault="00EF0E94" w:rsidP="00EF0E94">
            <w:pPr>
              <w:widowControl w:val="0"/>
              <w:spacing w:before="120" w:after="0" w:line="240" w:lineRule="auto"/>
              <w:jc w:val="center"/>
              <w:rPr>
                <w:iCs/>
                <w:sz w:val="26"/>
                <w:szCs w:val="26"/>
              </w:rPr>
            </w:pPr>
            <w:r w:rsidRPr="00820636">
              <w:rPr>
                <w:iCs/>
                <w:sz w:val="26"/>
                <w:szCs w:val="26"/>
              </w:rPr>
              <w:t xml:space="preserve">Số:  </w:t>
            </w:r>
            <w:r w:rsidR="00062F17">
              <w:rPr>
                <w:iCs/>
                <w:sz w:val="26"/>
                <w:szCs w:val="26"/>
              </w:rPr>
              <w:t xml:space="preserve">       </w:t>
            </w:r>
            <w:r w:rsidRPr="00820636">
              <w:rPr>
                <w:iCs/>
                <w:sz w:val="26"/>
                <w:szCs w:val="26"/>
              </w:rPr>
              <w:t xml:space="preserve">  /BC-CĐKT</w:t>
            </w:r>
          </w:p>
        </w:tc>
        <w:tc>
          <w:tcPr>
            <w:tcW w:w="2551" w:type="dxa"/>
          </w:tcPr>
          <w:p w14:paraId="0D1F15EC" w14:textId="77777777" w:rsidR="00EF0E94" w:rsidRPr="00820636" w:rsidRDefault="00EF0E94" w:rsidP="00EF0E94">
            <w:pPr>
              <w:widowControl w:val="0"/>
              <w:spacing w:before="120" w:after="0" w:line="240" w:lineRule="auto"/>
              <w:jc w:val="center"/>
              <w:rPr>
                <w:i/>
                <w:iCs/>
                <w:szCs w:val="24"/>
                <w:lang w:val="nl-NL"/>
              </w:rPr>
            </w:pPr>
          </w:p>
        </w:tc>
        <w:tc>
          <w:tcPr>
            <w:tcW w:w="7513" w:type="dxa"/>
            <w:hideMark/>
          </w:tcPr>
          <w:p w14:paraId="7C98C8C3" w14:textId="789FD78F" w:rsidR="00EF0E94" w:rsidRPr="00820636" w:rsidRDefault="00EF0E94" w:rsidP="00EF0E94">
            <w:pPr>
              <w:widowControl w:val="0"/>
              <w:spacing w:before="120" w:after="0" w:line="240" w:lineRule="auto"/>
              <w:jc w:val="center"/>
              <w:rPr>
                <w:iCs/>
                <w:szCs w:val="24"/>
                <w:lang w:val="nl-NL"/>
              </w:rPr>
            </w:pPr>
            <w:r w:rsidRPr="00820636">
              <w:rPr>
                <w:i/>
                <w:iCs/>
                <w:szCs w:val="24"/>
                <w:lang w:val="nl-NL"/>
              </w:rPr>
              <w:t xml:space="preserve">Quảng Ngãi, ngày </w:t>
            </w:r>
            <w:r w:rsidR="00820636">
              <w:rPr>
                <w:i/>
                <w:iCs/>
                <w:szCs w:val="24"/>
                <w:lang w:val="nl-NL"/>
              </w:rPr>
              <w:t xml:space="preserve">     </w:t>
            </w:r>
            <w:r w:rsidRPr="00820636">
              <w:rPr>
                <w:i/>
                <w:iCs/>
                <w:szCs w:val="24"/>
                <w:lang w:val="nl-NL"/>
              </w:rPr>
              <w:t xml:space="preserve"> tháng </w:t>
            </w:r>
            <w:r w:rsidR="008436EB" w:rsidRPr="00820636">
              <w:rPr>
                <w:i/>
                <w:iCs/>
                <w:szCs w:val="24"/>
                <w:lang w:val="nl-NL"/>
              </w:rPr>
              <w:t>10</w:t>
            </w:r>
            <w:r w:rsidRPr="00820636">
              <w:rPr>
                <w:i/>
                <w:iCs/>
                <w:szCs w:val="24"/>
                <w:lang w:val="nl-NL"/>
              </w:rPr>
              <w:t xml:space="preserve"> năm 2026</w:t>
            </w:r>
          </w:p>
        </w:tc>
      </w:tr>
    </w:tbl>
    <w:p w14:paraId="5AECB770" w14:textId="77777777" w:rsidR="00EF0E94" w:rsidRPr="00D530E5" w:rsidRDefault="00EF0E94" w:rsidP="007F6037">
      <w:pPr>
        <w:spacing w:after="0"/>
        <w:jc w:val="center"/>
        <w:rPr>
          <w:b/>
          <w:sz w:val="18"/>
          <w:szCs w:val="12"/>
          <w:lang w:val="nl-NL"/>
        </w:rPr>
      </w:pPr>
      <w:r>
        <w:rPr>
          <w:b/>
        </w:rPr>
        <w:t>DỰ THẢO</w:t>
      </w:r>
    </w:p>
    <w:p w14:paraId="72B31089" w14:textId="6EC371AC" w:rsidR="00D268AB" w:rsidRPr="00D530E5" w:rsidRDefault="00C42D26" w:rsidP="007F6037">
      <w:pPr>
        <w:spacing w:after="0"/>
        <w:jc w:val="center"/>
        <w:rPr>
          <w:b/>
          <w:lang w:val="nl-NL"/>
        </w:rPr>
      </w:pPr>
      <w:r w:rsidRPr="00D530E5">
        <w:rPr>
          <w:b/>
          <w:lang w:val="nl-NL"/>
        </w:rPr>
        <w:t>BÁO CÁO</w:t>
      </w:r>
    </w:p>
    <w:p w14:paraId="6ECB1F7A" w14:textId="4A23BAFA" w:rsidR="00AA619E" w:rsidRPr="00D530E5" w:rsidRDefault="00AA619E" w:rsidP="007F6037">
      <w:pPr>
        <w:spacing w:after="0"/>
        <w:jc w:val="center"/>
        <w:rPr>
          <w:b/>
          <w:bCs/>
          <w:lang w:val="nl-NL"/>
        </w:rPr>
      </w:pPr>
      <w:r w:rsidRPr="00D530E5">
        <w:rPr>
          <w:b/>
          <w:bCs/>
          <w:lang w:val="nl-NL"/>
        </w:rPr>
        <w:t>Rà soát, tiếp thu ý kiến thẩm định độc lập lần 2 của các hệ thống trí tuệ nhân tạo đối với hồ sơ trình lại Đề án thành lập Trung tâm Đăng kiểm xe cơ giới trực thuộc Trường Cao đẳng Kon Tum</w:t>
      </w:r>
    </w:p>
    <w:p w14:paraId="0A532E0F" w14:textId="57C8F743" w:rsidR="007F6037" w:rsidRPr="00D530E5" w:rsidRDefault="007F6037" w:rsidP="00EF0E94">
      <w:pPr>
        <w:spacing w:after="120"/>
        <w:rPr>
          <w:sz w:val="10"/>
          <w:szCs w:val="4"/>
          <w:lang w:val="nl-NL"/>
        </w:rPr>
      </w:pPr>
      <w:r w:rsidRPr="00820636">
        <w:rPr>
          <w:noProof/>
        </w:rPr>
        <mc:AlternateContent>
          <mc:Choice Requires="wps">
            <w:drawing>
              <wp:anchor distT="0" distB="0" distL="114300" distR="114300" simplePos="0" relativeHeight="251653632" behindDoc="0" locked="0" layoutInCell="1" allowOverlap="1" wp14:anchorId="54157A8A" wp14:editId="34C4B69F">
                <wp:simplePos x="0" y="0"/>
                <wp:positionH relativeFrom="margin">
                  <wp:posOffset>3991610</wp:posOffset>
                </wp:positionH>
                <wp:positionV relativeFrom="paragraph">
                  <wp:posOffset>22843</wp:posOffset>
                </wp:positionV>
                <wp:extent cx="1268095" cy="0"/>
                <wp:effectExtent l="0" t="0" r="0" b="0"/>
                <wp:wrapNone/>
                <wp:docPr id="720133414" name="Straight Connector 1"/>
                <wp:cNvGraphicFramePr/>
                <a:graphic xmlns:a="http://schemas.openxmlformats.org/drawingml/2006/main">
                  <a:graphicData uri="http://schemas.microsoft.com/office/word/2010/wordprocessingShape">
                    <wps:wsp>
                      <wps:cNvCnPr/>
                      <wps:spPr>
                        <a:xfrm>
                          <a:off x="0" y="0"/>
                          <a:ext cx="12680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line w14:anchorId="52F75486" id="Straight Connector 1" o:spid="_x0000_s1026" style="position:absolute;z-index:251653632;visibility:visible;mso-wrap-style:square;mso-wrap-distance-left:9pt;mso-wrap-distance-top:0;mso-wrap-distance-right:9pt;mso-wrap-distance-bottom:0;mso-position-horizontal:absolute;mso-position-horizontal-relative:margin;mso-position-vertical:absolute;mso-position-vertical-relative:text" from="314.3pt,1.8pt" to="414.1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" strokecolor="black [3040]">
                <w10:wrap anchorx="margin"/>
              </v:line>
            </w:pict>
          </mc:Fallback>
        </mc:AlternateContent>
      </w:r>
    </w:p>
    <w:p w14:paraId="62028DFA" w14:textId="654E5D03" w:rsidR="00AA619E" w:rsidRPr="00D530E5" w:rsidRDefault="00AA619E" w:rsidP="00D530E5">
      <w:pPr>
        <w:spacing w:after="0"/>
        <w:ind w:left="787" w:firstLine="4253"/>
        <w:rPr>
          <w:lang w:val="nl-NL"/>
        </w:rPr>
      </w:pPr>
      <w:r w:rsidRPr="00D530E5">
        <w:rPr>
          <w:lang w:val="nl-NL"/>
        </w:rPr>
        <w:t>Kính gửi:</w:t>
      </w:r>
    </w:p>
    <w:p w14:paraId="10B2F820" w14:textId="77777777" w:rsidR="00D268AB" w:rsidRPr="00D530E5" w:rsidRDefault="00C42D26" w:rsidP="00D530E5">
      <w:pPr>
        <w:spacing w:after="0"/>
        <w:ind w:left="1093" w:firstLine="5387"/>
        <w:jc w:val="both"/>
        <w:rPr>
          <w:lang w:val="nl-NL"/>
        </w:rPr>
      </w:pPr>
      <w:r w:rsidRPr="00D530E5">
        <w:rPr>
          <w:lang w:val="nl-NL"/>
        </w:rPr>
        <w:t>- Hiệu trưởng;</w:t>
      </w:r>
    </w:p>
    <w:p w14:paraId="3CE58BB6" w14:textId="77777777" w:rsidR="00D268AB" w:rsidRPr="00D530E5" w:rsidRDefault="00C42D26" w:rsidP="00D530E5">
      <w:pPr>
        <w:spacing w:after="0"/>
        <w:ind w:left="1093" w:firstLine="5387"/>
        <w:jc w:val="both"/>
        <w:rPr>
          <w:lang w:val="nl-NL"/>
        </w:rPr>
      </w:pPr>
      <w:r w:rsidRPr="00D530E5">
        <w:rPr>
          <w:lang w:val="nl-NL"/>
        </w:rPr>
        <w:t>- Các Phó Hiệu trưởng.</w:t>
      </w:r>
    </w:p>
    <w:p w14:paraId="31D3E04A" w14:textId="3373706F" w:rsidR="00D268AB" w:rsidRPr="00D530E5" w:rsidRDefault="007F6037" w:rsidP="004C3D0D">
      <w:pPr>
        <w:ind w:firstLine="720"/>
        <w:jc w:val="both"/>
        <w:rPr>
          <w:lang w:val="nl-NL"/>
        </w:rPr>
      </w:pPr>
      <w:r w:rsidRPr="00D530E5">
        <w:rPr>
          <w:lang w:val="nl-NL"/>
        </w:rPr>
        <w:t>Ngày 24/10/2026, bộ hồ sơ trình lại Đề án thành lập Trung tâm Đăng kiểm xe cơ giới trực thuộc Trường Cao đẳng Kon Tum đã chỉnh sửa sau thẩm định lần 1 (Đề án lần 6 bản v3, Tờ trình bản v3, dự thảo Quyết định bản v3, Báo cáo tiếp thu, giải trình bản v6, dự thảo Công văn xin ý kiến Bộ Tài chính, Bộ Nội vụ và Báo cáo rà soát, tiếp thu ý kiến thẩm định lần 1 ngày 22/10/2026) được thẩm định độc lập lần 2 bởi 04 hệ thống trí tuệ nhân tạo: ChatGPT (18 phát hiện gồm 02 Mức 1, 09 Mức 2, 01 Mức 3, 06 Mức 4; kiểm lại từng nội dung của Báo cáo rà soát lần 1; kết luận cần bổ sung), Gemini (đánh giá hồ sơ thống nhất, nêu 05 nội dung cần cân nhắc và đề xuất bổ sung), hệ KTC-Ra-Soat-897 trên Grok (xác nhận 10 nội dung tiếp thu đúng, 03 nội dung cần cân nhắc, 05 nội dung cần bổ sung) và Microsoft Copilot (03 vấn đề cốt lõi chưa chứng minh đầy đủ, 05 đề nghị bổ sung). Cả 04 hệ thống đều thẩm định đúng bộ tệp bản v3 (cùng tên, dung lượng và số dấu vết chỉnh sửa). Phòng Tổng hợp - Hành chính và Quản trị đã kiểm chứng từng ý kiến trên chính tệp hồ sơ, tính lại độc lập các bảng tài chính và đối chiếu văn bản gốc trong kho KTC-Database, không mặc nhiên chấp nhận kết luận của các hệ thống trí tuệ nhân tạo. Kết quả: Các hệ thống thống nhất xác nhận phương án giai đoạn 1 (01 dây chuyền tổng hợp, 20.456,5 triệu đồng, không sử dụng Quỹ phát triển hoạt động sự nghiệp) và điều kiện tiên quyết xin ý kiến Bộ; phát hiện đúng 01 nội dung sửa chưa đồng bộ của lần 1 (Tờ trình dòng 7.1), 01 kết quả tính sai của Báo cáo rà soát lần 1 (độ nhạy khi doanh thu giảm 10%) và một số mâu thuẫn nội bộ về nhân sự, tài sản, khấu hao. Kết quả rà soát, tiếp thu cụ thể như sau:</w:t>
      </w:r>
    </w:p>
    <w:tbl>
      <w:tblPr>
        <w:tblW w:w="14527" w:type="dxa"/>
        <w:jc w:val="center"/>
        <w:tblLayout w:type="fixed"/>
        <w:tblLook w:val="04A0" w:firstRow="1" w:lastRow="0" w:firstColumn="1" w:lastColumn="0" w:noHBand="0" w:noVBand="1"/>
      </w:tblPr>
      <w:tblGrid>
        <w:gridCol w:w="704"/>
        <w:gridCol w:w="5103"/>
        <w:gridCol w:w="8712"/>
        <w:gridCol w:w="8"/>
      </w:tblGrid>
      <w:tr w:rsidR="00820636" w:rsidRPr="00820636" w14:paraId="28CE4A82" w14:textId="77777777" w:rsidTr="00D530E5">
        <w:trPr>
          <w:gridAfter w:val="1"/>
          <w:wAfter w:w="8" w:type="dxa"/>
          <w:trHeight w:val="453"/>
          <w:tblHeade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9D4364C" w14:textId="77777777" w:rsidR="00D268AB" w:rsidRPr="00820636" w:rsidRDefault="00C42D26">
            <w:pPr>
              <w:spacing w:after="40" w:line="240" w:lineRule="auto"/>
              <w:jc w:val="center"/>
            </w:pPr>
            <w:r w:rsidRPr="00820636">
              <w:rPr>
                <w:b/>
              </w:rPr>
              <w:t>TT</w:t>
            </w:r>
          </w:p>
        </w:tc>
        <w:tc>
          <w:tcPr>
            <w:tcW w:w="510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D33D24F" w14:textId="77777777" w:rsidR="00D268AB" w:rsidRPr="00820636" w:rsidRDefault="00C42D26">
            <w:pPr>
              <w:spacing w:after="40" w:line="240" w:lineRule="auto"/>
              <w:jc w:val="center"/>
            </w:pPr>
            <w:r w:rsidRPr="00820636">
              <w:rPr>
                <w:b/>
              </w:rPr>
              <w:t>Ý KIẾN THẨM ĐỊNH (NGUỒN, MỨC)</w:t>
            </w:r>
          </w:p>
        </w:tc>
        <w:tc>
          <w:tcPr>
            <w:tcW w:w="871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817EC3A" w14:textId="77777777" w:rsidR="00D268AB" w:rsidRPr="00820636" w:rsidRDefault="00C42D26">
            <w:pPr>
              <w:spacing w:after="40" w:line="240" w:lineRule="auto"/>
              <w:jc w:val="center"/>
            </w:pPr>
            <w:r w:rsidRPr="00820636">
              <w:rPr>
                <w:b/>
              </w:rPr>
              <w:t>KẾT QUẢ KIỂM CHỨNG VÀ XỬ LÝ</w:t>
            </w:r>
          </w:p>
        </w:tc>
      </w:tr>
      <w:tr w:rsidR="00820636" w:rsidRPr="00820636" w14:paraId="45F4AFE2" w14:textId="77777777" w:rsidTr="00D530E5">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D0D241D" w14:textId="5F2BC096" w:rsidR="00D268AB" w:rsidRPr="00820636" w:rsidRDefault="00192A31">
            <w:pPr>
              <w:spacing w:after="40" w:line="240" w:lineRule="auto"/>
              <w:jc w:val="center"/>
              <w:rPr>
                <w:b/>
                <w:bCs/>
              </w:rPr>
            </w:pPr>
            <w:r w:rsidRPr="00820636">
              <w:rPr>
                <w:b/>
                <w:bCs/>
              </w:rPr>
              <w:t>1</w:t>
            </w:r>
          </w:p>
        </w:tc>
        <w:tc>
          <w:tcPr>
            <w:tcW w:w="13823" w:type="dxa"/>
            <w:gridSpan w:val="3"/>
            <w:tcBorders>
              <w:top w:val="single" w:sz="4" w:space="0" w:color="000000"/>
              <w:left w:val="single" w:sz="4" w:space="0" w:color="000000"/>
              <w:bottom w:val="single" w:sz="4" w:space="0" w:color="000000"/>
              <w:right w:val="single" w:sz="4" w:space="0" w:color="000000"/>
            </w:tcBorders>
            <w:shd w:val="clear" w:color="auto" w:fill="F2F2F2"/>
            <w:vAlign w:val="center"/>
          </w:tcPr>
          <w:p w14:paraId="4C2F1991" w14:textId="77777777" w:rsidR="00D268AB" w:rsidRPr="00820636" w:rsidRDefault="00C42D26" w:rsidP="00321942">
            <w:pPr>
              <w:spacing w:after="40" w:line="240" w:lineRule="auto"/>
              <w:jc w:val="both"/>
              <w:rPr>
                <w:b/>
                <w:bCs/>
              </w:rPr>
            </w:pPr>
            <w:r w:rsidRPr="00820636">
              <w:rPr>
                <w:b/>
                <w:bCs/>
              </w:rPr>
              <w:t>Nhóm ý kiến về kết quả rà soát lần 1 và phân tích độ nhạy</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1.1</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TĐ2-11 (Mức 2), kiểm lại mục 4.5 Báo cáo rà soát lần 1: Không tái lập được kết quả “doanh thu giảm 10% thì hoàn vốn 9,9 năm”; theo phép thử công khai giả định, doanh thu giảm 10% thì chưa hoàn vốn trong 10 năm. Gemini mục IV.2, Copilot mục VII.1, Grok mục 2.3: Bổ sung phân tích độ nhạy vào Đề án.</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 đính chính Báo cáo rà soát lần 1.</w:t>
            </w:r>
          </w:p>
          <w:p w14:paraId="64AE018F" w14:textId="1A3D020C" w:rsidR="005B5556" w:rsidRPr="00820636" w:rsidRDefault="00514A58">
            <w:pPr>
              <w:spacing w:after="40" w:line="240" w:lineRule="auto"/>
              <w:jc w:val="both"/>
            </w:pPr>
            <w:r w:rsidRPr="00820636">
              <w:rPr/>
              <w:t>Tính lại độc lập trên Bảng 20 (giữ chi phí tiền lương, khấu hao, chi phí hoạt động; chi phí vận hành khác 5% doanh thu; thuế suất 20%; chuyển lỗ tối đa 05 năm): Doanh thu bằng kế hoạch hoàn vốn 8,47 năm; tăng 10% khoảng 7,4 năm; giảm 10% chưa hoàn vốn trong 10 năm (lũy kế dòng tiền khoảng 20.367 triệu đồng, thiếu khoảng 89 triệu đồng, hoàn vốn khoảng 10 năm); giảm 20% lũy kế khoảng 15.435 triệu đồng (khoảng 75% vốn đầu tư). Kết quả 9,9 năm tại Báo cáo rà soát lần 1 là chưa đúng, nay đính chính.</w:t>
            </w:r>
          </w:p>
          <w:p w14:paraId="64AE018F" w14:textId="1A3D020C" w:rsidR="005B5556" w:rsidRPr="00820636" w:rsidRDefault="00514A58">
            <w:pPr>
              <w:spacing w:after="40" w:line="240" w:lineRule="auto"/>
              <w:jc w:val="both"/>
            </w:pPr>
            <w:r w:rsidRPr="00820636">
              <w:rPr/>
              <w:t>Bổ sung đoạn phân tích độ nhạy vào mục 3 Mục I Phần IV Đề án.</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1.2</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kiểm lại mục 1.1, 8.1 Báo cáo rà soát lần 1: Nguyên nhân “lỗi tệp” là tường thuật chưa xác minh, không có bản nền để chứng minh 555 chỗ chèn, 449 chỗ xóa.</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Giải trình.</w:t>
            </w:r>
          </w:p>
          <w:p w14:paraId="64AE018F" w14:textId="1A3D020C" w:rsidR="005B5556" w:rsidRPr="00820636" w:rsidRDefault="00514A58">
            <w:pPr>
              <w:spacing w:after="40" w:line="240" w:lineRule="auto"/>
              <w:jc w:val="both"/>
            </w:pPr>
            <w:r w:rsidRPr="00820636">
              <w:rPr/>
              <w:t>Số liệu 555/449 là kết quả đếm dấu vết trên tệp đúng ngày 21/10/2026 (lưu tại 30-Ket-Qua/2026-10-21/Soan-Thao); Gemini, Grok đã kiểm chứng lại cùng kết quả. Nội dung này chỉ giải thích nguyên nhân sai lệch của bộ tệp lần 1, không dùng để bỏ qua các vấn đề khác. Không chỉnh sửa hồ sơ.</w:t>
            </w:r>
          </w:p>
        </w:tc>
      </w:tr>
      <w:tr w:rsidR="00820636" w:rsidRPr="00820636" w14:paraId="45F4AFE2" w14:textId="77777777" w:rsidTr="00D530E5">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D0D241D" w14:textId="5F2BC096" w:rsidR="00D268AB" w:rsidRPr="00820636" w:rsidRDefault="00192A31">
            <w:pPr>
              <w:spacing w:after="40" w:line="240" w:lineRule="auto"/>
              <w:jc w:val="center"/>
              <w:rPr>
                <w:b/>
                <w:bCs/>
              </w:rPr>
            </w:pPr>
            <w:r w:rsidRPr="00820636">
              <w:rPr>
                <w:b/>
                <w:bCs/>
              </w:rPr>
              <w:t>2</w:t>
            </w:r>
          </w:p>
        </w:tc>
        <w:tc>
          <w:tcPr>
            <w:tcW w:w="13823" w:type="dxa"/>
            <w:gridSpan w:val="3"/>
            <w:tcBorders>
              <w:top w:val="single" w:sz="4" w:space="0" w:color="000000"/>
              <w:left w:val="single" w:sz="4" w:space="0" w:color="000000"/>
              <w:bottom w:val="single" w:sz="4" w:space="0" w:color="000000"/>
              <w:right w:val="single" w:sz="4" w:space="0" w:color="000000"/>
            </w:tcBorders>
            <w:shd w:val="clear" w:color="auto" w:fill="F2F2F2"/>
            <w:vAlign w:val="center"/>
          </w:tcPr>
          <w:p w14:paraId="4C2F1991" w14:textId="77777777" w:rsidR="00D268AB" w:rsidRPr="00820636" w:rsidRDefault="00C42D26" w:rsidP="00321942">
            <w:pPr>
              <w:spacing w:after="40" w:line="240" w:lineRule="auto"/>
              <w:jc w:val="both"/>
              <w:rPr>
                <w:b/>
                <w:bCs/>
              </w:rPr>
            </w:pPr>
            <w:r w:rsidRPr="00820636">
              <w:rPr>
                <w:b/>
                <w:bCs/>
              </w:rPr>
              <w:t>Nhóm ý kiến về cơ sở pháp lý và trình tự trình duyệt</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2.1</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TĐ2-14 (Mức 2); Grok mục 2.5.B1, C1; Copilot: Cần phân biệt phê duyệt Đề án với cho phép góp vốn; dự thảo Quyết định có hiệu lực từ ngày ký; lịch góp vốn chưa kiểm soát thời hạn 90 ngày kể từ ngày đăng ký doanh nghiệp.</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w:t>
            </w:r>
          </w:p>
          <w:p w14:paraId="64AE018F" w14:textId="1A3D020C" w:rsidR="005B5556" w:rsidRPr="00820636" w:rsidRDefault="00514A58">
            <w:pPr>
              <w:spacing w:after="40" w:line="240" w:lineRule="auto"/>
              <w:jc w:val="both"/>
            </w:pPr>
            <w:r w:rsidRPr="00820636">
              <w:rPr/>
              <w:t>Tờ trình: Bổ sung câu “Việc phê duyệt Đề án là phê duyệt mục tiêu, mô hình, quy mô và phương án thực hiện; không thay thế các quyết định về góp vốn, sử dụng tài sản công, vay vốn của cấp có thẩm quyền”; Mục VI ghi rõ dự thảo Quyết định hoàn thiện sau khi có ý kiến hướng dẫn của Bộ. Dự thảo Quyết định giữ điều kiện thực hiện tại Điều 2. Bảng 17 Đề án, Tờ trình dòng 5.1: Thay “Chuyển giao tài sản” bằng “Các thành viên góp đủ vốn bằng tiền trong thời hạn 90 ngày kể từ ngày được cấp Giấy chứng nhận đăng ký doanh nghiệp (Điều 47 Luật Doanh nghiệp)”, phù hợp phương án góp vốn bằng tiền.</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2.2</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TĐ2-01 (Mức 4), kiểm lại mục 2.2: Hai cơ chế quản lý phần vốn còn để ngỏ nhưng Đề án khẳng định lợi nhuận 51% nộp về Trường; dự thảo Quyết định ghi Ủy ban nhân dân tỉnh là cơ quan đại diện chủ sở hữu; Công văn chưa hỏi nơi nhận lợi nhuận.</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w:t>
            </w:r>
          </w:p>
          <w:p w14:paraId="64AE018F" w14:textId="1A3D020C" w:rsidR="005B5556" w:rsidRPr="00820636" w:rsidRDefault="00514A58">
            <w:pPr>
              <w:spacing w:after="40" w:line="240" w:lineRule="auto"/>
              <w:jc w:val="both"/>
            </w:pPr>
            <w:r w:rsidRPr="00820636">
              <w:rPr/>
              <w:t>Công văn xin ý kiến: Bổ sung câu hỏi đ) về lợi nhuận được chia được để lại đơn vị sử dụng hay nộp ngân sách nhà nước theo từng cơ chế. Bảng 16 Đề án: Bổ sung trường hợp áp dụng cơ chế vốn nhà nước tại doanh nghiệp thì thu, nộp lợi nhuận theo hướng dẫn của Bộ Tài chính. Dự thảo Quyết định điểm e khoản 2 Điều 1: Sửa thành “Cơ chế quản lý phần vốn góp của Trường: Thực hiện theo hướng dẫn của Bộ Tài chính, Bộ Nội vụ”. Không viện dẫn Điều 27 Văn bản hợp nhất số 60/VBHN-VPQH vì văn bản chưa có trong kho, chưa đối chiếu toàn văn (THIEU_DU_LIEU).</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2.3</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TĐ2-15 (Mức 2); Gemini mục III.1: Báo cáo tiếp thu khẳng định “không phải là trường hợp pháp luật chưa quy định” trong khi Luật Giáo dục nghề nghiệp chỉ cho phép thành lập doanh nghiệp “khi đủ điều kiện”; Gemini cho rằng Báo cáo dùng Quy định số 224-QĐ/TW, Nghị định số 373/2026/NĐ-CP để khẳng định đã đủ cơ sở pháp lý.</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 một phần.</w:t>
            </w:r>
          </w:p>
          <w:p w14:paraId="64AE018F" w14:textId="1A3D020C" w:rsidR="005B5556" w:rsidRPr="00820636" w:rsidRDefault="00514A58">
            <w:pPr>
              <w:spacing w:after="40" w:line="240" w:lineRule="auto"/>
              <w:jc w:val="both"/>
            </w:pPr>
            <w:r w:rsidRPr="00820636">
              <w:rPr/>
              <w:t>Sửa mục 1.1 Báo cáo tiếp thu: Việc góp vốn có cơ sở ở cấp luật, nghị định nhưng chưa có hướng dẫn chi tiết về điều kiện, trình tự, thẩm quyền, cơ chế quản lý phần vốn, cần ý kiến hướng dẫn của Bộ trước khi thực hiện. Ý kiến của Gemini về Quy định số 224-QĐ/TW, Nghị định số 373/2026/NĐ-CP không đúng với nội dung hiện hành: Từ lần 1, Báo cáo đã ghi đây là căn cứ tham khảo, không thay thế quy định về thẩm quyền, trình tự góp vốn.</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2.4</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Copilot mục VII.5: Bổ sung phương án thoái vốn hoặc chấm dứt khi không được Bộ hướng dẫn thuận lợi, không lựa chọn được nhà đầu tư. Gemini mục IV.2: Bổ sung phương án dự phòng không hình thành pháp nhân mới vào Đề án.</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w:t>
            </w:r>
          </w:p>
          <w:p w14:paraId="64AE018F" w14:textId="1A3D020C" w:rsidR="005B5556" w:rsidRPr="00820636" w:rsidRDefault="00514A58">
            <w:pPr>
              <w:spacing w:after="40" w:line="240" w:lineRule="auto"/>
              <w:jc w:val="both"/>
            </w:pPr>
            <w:r w:rsidRPr="00820636">
              <w:rPr/>
              <w:t>Bổ sung vào đầu Mục I Phần III Đề án (sau điều kiện tiên quyết): Trường hợp không được chấp thuận cơ chế góp vốn hoặc không lựa chọn được nhà đầu tư, nhà trường báo cáo Ủy ban nhân dân tỉnh xem xét phương án liên doanh, liên kết không hình thành pháp nhân mới (điểm a, điểm b khoản 4 Điều 55 Nghị định số 186/2025/NĐ-CP) hoặc dừng thực hiện Đề án; không phát sinh nghĩa vụ góp vốn, vay vốn trước khi có quyết định của cấp có thẩm quyền. Cơ chế thoái vốn khi thua lỗ 03 năm liên tiếp đã có tại điểm e mục 2 Mục VII Phần II Đề án.</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2.5</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Gemini mục IV.1, IV.3: Bổ sung vào Công văn câu hỏi về vốn vay Quỹ Đầu tư phát triển địa phương và hình thức sử dụng mặt bằng (Điều 57 hay Điều 58 Luật Quản lý, sử dụng tài sản công); bổ sung vào dự thảo Quyết định trách nhiệm Hiệu trưởng phê duyệt Đề án sử dụng tài sản công.</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Không phát sinh.</w:t>
            </w:r>
          </w:p>
          <w:p w14:paraId="64AE018F" w14:textId="1A3D020C" w:rsidR="005B5556" w:rsidRPr="00820636" w:rsidRDefault="00514A58">
            <w:pPr>
              <w:spacing w:after="40" w:line="240" w:lineRule="auto"/>
              <w:jc w:val="both"/>
            </w:pPr>
            <w:r w:rsidRPr="00820636">
              <w:rPr/>
              <w:t>Các nội dung này đã có: Điểm c, điểm d mục 1 dự thảo Công văn; đoạn 2 khoản 2.1 Điều 2 dự thảo Quyết định (điểm a khoản 7 Điều 7 Nghị định số 334/2026/NĐ-CP, khoản 2 Điều 14 Quy định kèm theo Quyết định số 46/2025/QĐ-CTUBND). Không chỉnh sửa.</w:t>
            </w:r>
          </w:p>
        </w:tc>
      </w:tr>
      <w:tr w:rsidR="00820636" w:rsidRPr="00820636" w14:paraId="45F4AFE2" w14:textId="77777777" w:rsidTr="00D530E5">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D0D241D" w14:textId="5F2BC096" w:rsidR="00D268AB" w:rsidRPr="00820636" w:rsidRDefault="00192A31">
            <w:pPr>
              <w:spacing w:after="40" w:line="240" w:lineRule="auto"/>
              <w:jc w:val="center"/>
              <w:rPr>
                <w:b/>
                <w:bCs/>
              </w:rPr>
            </w:pPr>
            <w:r w:rsidRPr="00820636">
              <w:rPr>
                <w:b/>
                <w:bCs/>
              </w:rPr>
              <w:t>3</w:t>
            </w:r>
          </w:p>
        </w:tc>
        <w:tc>
          <w:tcPr>
            <w:tcW w:w="13823" w:type="dxa"/>
            <w:gridSpan w:val="3"/>
            <w:tcBorders>
              <w:top w:val="single" w:sz="4" w:space="0" w:color="000000"/>
              <w:left w:val="single" w:sz="4" w:space="0" w:color="000000"/>
              <w:bottom w:val="single" w:sz="4" w:space="0" w:color="000000"/>
              <w:right w:val="single" w:sz="4" w:space="0" w:color="000000"/>
            </w:tcBorders>
            <w:shd w:val="clear" w:color="auto" w:fill="F2F2F2"/>
            <w:vAlign w:val="center"/>
          </w:tcPr>
          <w:p w14:paraId="4C2F1991" w14:textId="77777777" w:rsidR="00D268AB" w:rsidRPr="00820636" w:rsidRDefault="00C42D26" w:rsidP="00321942">
            <w:pPr>
              <w:spacing w:after="40" w:line="240" w:lineRule="auto"/>
              <w:jc w:val="both"/>
              <w:rPr>
                <w:b/>
                <w:bCs/>
              </w:rPr>
            </w:pPr>
            <w:r w:rsidRPr="00820636">
              <w:rPr>
                <w:b/>
                <w:bCs/>
              </w:rPr>
              <w:t>Nhóm ý kiến về tổ chức, nhân sự</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3.1</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TĐ2-02 (Mức 2), kiểm lại mục 3.1, 3.3: Bảng 7 giao Chủ tịch Hội đồng thành viên cho Lãnh đạo Trường, mâu thuẫn với nguyên tắc người đại diện không là viên chức; Bảng 8 giao Hội đồng thành viên chịu trách nhiệm cuối cùng “xử lý tài sản công”; mục 6 Mục IV Phần II ghi Trường “quản lý trực tiếp và toàn diện” Công ty.</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w:t>
            </w:r>
          </w:p>
          <w:p w14:paraId="64AE018F" w14:textId="1A3D020C" w:rsidR="005B5556" w:rsidRPr="00820636" w:rsidRDefault="00514A58">
            <w:pPr>
              <w:spacing w:after="40" w:line="240" w:lineRule="auto"/>
              <w:jc w:val="both"/>
            </w:pPr>
            <w:r w:rsidRPr="00820636">
              <w:rPr/>
              <w:t>Kiểm chứng khoản 4 Điều 4 Nghị định số 181/2026/NĐ-CP trong kho: “Người quản lý doanh nghiệp nhà nước, người đại diện phần vốn nhà nước, kiểm soát viên không là cán bộ, công chức, viên chức”. Sửa Đề án: Bảng 7 (người đại diện do cấp có thẩm quyền cử theo cơ chế được hướng dẫn; Chủ tịch Hội đồng thành viên do Hội đồng thành viên bầu theo Điều lệ); Bảng 8 (đổi dòng thành “Quản lý, sử dụng tài sản của Công ty”, tài sản công của Trường do Hiệu trưởng, cấp có thẩm quyền quyết định); mục 6 Mục IV Phần II (Trường thực hiện quyền của thành viên góp vốn chi phối qua người đại diện tại Hội đồng thành viên, không can thiệp trực tiếp điều hành); mục 5 Mục IV Phần II (sửa cụm “đề xuất, cử” thành “đề xuất để cấp có thẩm quyền cử”, trích đúng nguyên văn khoản 4 Điều 4 Nghị định số 181/2026/NĐ-CP).</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3.2</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TĐ2-15; Grok mục 2.5.B2; Copilot mục I.2: Mục 3.2 Báo cáo tiếp thu và điểm c mục 3 Mục IV Phần II Đề án còn diễn đạt viên chức tham gia quản lý Công ty; chưa rõ nguồn nhân sự, chi phí chuyển đổi của người đại diện phần vốn.</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 một phần.</w:t>
            </w:r>
          </w:p>
          <w:p w14:paraId="64AE018F" w14:textId="1A3D020C" w:rsidR="005B5556" w:rsidRPr="00820636" w:rsidRDefault="00514A58">
            <w:pPr>
              <w:spacing w:after="40" w:line="240" w:lineRule="auto"/>
              <w:jc w:val="both"/>
            </w:pPr>
            <w:r w:rsidRPr="00820636">
              <w:rPr/>
              <w:t>Sửa mục 3.2 Báo cáo tiếp thu và điểm c mục 3 Mục IV Phần II Đề án: Việc bố trí người có nguồn gốc từ viên chức chỉ thực hiện sau khi có hướng dẫn của Bộ Nội vụ (kiêm nhiệm hay chấm dứt quan hệ viên chức) và quyết định của cấp có thẩm quyền. Nguồn nhân sự cụ thể, chi phí chuyển đổi phụ thuộc hướng dẫn của Bộ Nội vụ (câu hỏi mục 2 dự thảo Công văn), chưa bổ sung.</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3.3</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TĐ2-13 (Mức 4): Chưa chứng minh nhân sự thực tế có chứng chỉ đăng kiểm viên và đủ 60 tháng kinh nghiệm kiểm định; đào tạo 04 đăng kiểm viên chưa thay được người có kinh nghiệm.</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 chuyển đơn vị chức năng.</w:t>
            </w:r>
          </w:p>
          <w:p w14:paraId="64AE018F" w14:textId="1A3D020C" w:rsidR="005B5556" w:rsidRPr="00820636" w:rsidRDefault="00514A58">
            <w:pPr>
              <w:spacing w:after="40" w:line="240" w:lineRule="auto"/>
              <w:jc w:val="both"/>
            </w:pPr>
            <w:r w:rsidRPr="00820636">
              <w:rPr/>
              <w:t>Đề án đã ghi đủ điều kiện theo Điều 6 Nghị định số 89/2026/NĐ-CP (Bảng 9). Danh sách người sẵn có, người cần tuyển theo từng vị trí là dữ liệu chưa có trong hồ sơ (THIEU_DU_LIEU); đề nghị Phòng Tổ chức cán bộ và Công tác học sinh, sinh viên lập trước khi lập dự án đầu tư.</w:t>
            </w:r>
          </w:p>
        </w:tc>
      </w:tr>
      <w:tr w:rsidR="00820636" w:rsidRPr="00820636" w14:paraId="45F4AFE2" w14:textId="77777777" w:rsidTr="00D530E5">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D0D241D" w14:textId="5F2BC096" w:rsidR="00D268AB" w:rsidRPr="00820636" w:rsidRDefault="00192A31">
            <w:pPr>
              <w:spacing w:after="40" w:line="240" w:lineRule="auto"/>
              <w:jc w:val="center"/>
              <w:rPr>
                <w:b/>
                <w:bCs/>
              </w:rPr>
            </w:pPr>
            <w:r w:rsidRPr="00820636">
              <w:rPr>
                <w:b/>
                <w:bCs/>
              </w:rPr>
              <w:t>4</w:t>
            </w:r>
          </w:p>
        </w:tc>
        <w:tc>
          <w:tcPr>
            <w:tcW w:w="13823" w:type="dxa"/>
            <w:gridSpan w:val="3"/>
            <w:tcBorders>
              <w:top w:val="single" w:sz="4" w:space="0" w:color="000000"/>
              <w:left w:val="single" w:sz="4" w:space="0" w:color="000000"/>
              <w:bottom w:val="single" w:sz="4" w:space="0" w:color="000000"/>
              <w:right w:val="single" w:sz="4" w:space="0" w:color="000000"/>
            </w:tcBorders>
            <w:shd w:val="clear" w:color="auto" w:fill="F2F2F2"/>
            <w:vAlign w:val="center"/>
          </w:tcPr>
          <w:p w14:paraId="4C2F1991" w14:textId="77777777" w:rsidR="00D268AB" w:rsidRPr="00820636" w:rsidRDefault="00C42D26" w:rsidP="00321942">
            <w:pPr>
              <w:spacing w:after="40" w:line="240" w:lineRule="auto"/>
              <w:jc w:val="both"/>
              <w:rPr>
                <w:b/>
                <w:bCs/>
              </w:rPr>
            </w:pPr>
            <w:r w:rsidRPr="00820636">
              <w:rPr>
                <w:b/>
                <w:bCs/>
              </w:rPr>
              <w:t>Nhóm ý kiến về phương án tài chính</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4.1</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TĐ2-09 (Mức 2), kiểm lại mục 4.7: Thiết bị văn phòng 550 triệu đồng khấu hao 08 năm nhưng Bảng 20 vẫn tính khấu hao đủ 10 năm; chênh 68,75 triệu đồng/năm ở năm 9–10.</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 sửa số liệu.</w:t>
            </w:r>
          </w:p>
          <w:p w14:paraId="64AE018F" w14:textId="1A3D020C" w:rsidR="005B5556" w:rsidRPr="00820636" w:rsidRDefault="00514A58">
            <w:pPr>
              <w:spacing w:after="40" w:line="240" w:lineRule="auto"/>
              <w:jc w:val="both"/>
            </w:pPr>
            <w:r w:rsidRPr="00820636">
              <w:rPr/>
              <w:t>Sửa Bảng 20 và Phụ lục VI, cột năm thứ 9, 10: Khấu hao 2.054 → 1.986; chi phí 4.764 → 4.696; chênh lệch thu chi 1.188 → 1.256; thuế 178 → 192; lợi nhuận sau thuế 712 → 767; trích quỹ 142 → 153; lợi nhuận phân phối 570 → 614; Trường 290 → 313; nhà đầu tư 279 → 301; dòng tiền 2.766 → 2.753. Thời gian hoàn vốn không đổi (8,47 năm, khoảng 8,5 năm). Sửa tương ứng Bảng 21, mục 3 Mục I Phần IV (lợi nhuận 504–767 triệu đồng/năm; Trường được chia khoảng 290–313 triệu đồng/năm); sửa đơn vị tính bảng khấu hao Phụ lục VI (triệu đồng).</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4.2</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TĐ2-07 (Mức 2), kiểm lại mục 4.1: Nhãn “Miễn thuế” còn ở năm hoạt động thứ 3 trong khi ghi chú nêu năm này không còn miễn; năm hoạt động cắt qua nhiều kỳ tính thuế.</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w:t>
            </w:r>
          </w:p>
          <w:p w14:paraId="64AE018F" w14:textId="1A3D020C" w:rsidR="005B5556" w:rsidRPr="00820636" w:rsidRDefault="00514A58">
            <w:pPr>
              <w:spacing w:after="40" w:line="240" w:lineRule="auto"/>
              <w:jc w:val="both"/>
            </w:pPr>
            <w:r w:rsidRPr="00820636">
              <w:rPr/>
              <w:t>Đổi nhãn năm thứ 3 tại Bảng 20, Phụ lục VI thành “0 (chuyển lỗ)”; bổ sung ghi chú: Lịch thuế chính thức được lập theo kỳ tính thuế từ ngày được cấp Giấy chứng nhận đăng ký doanh nghiệp khi lập dự án đầu tư. Năm thứ 1, 2 Công ty lỗ nên số thuế bằng 0 không phụ thuộc ưu đãi miễn thuế.</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4.3</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TĐ2-06 (Mức 1): Câu “thời gian hoàn vốn của các nhà đầu tư đúng bằng thời gian hoàn vốn của Đề án” không suy ra được từ bảng; dòng tiền hoàn vốn gồm khấu hao, còn khoản chia cho thành viên chỉ là lợi nhuận sau trích quỹ.</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w:t>
            </w:r>
          </w:p>
          <w:p w14:paraId="64AE018F" w14:textId="1A3D020C" w:rsidR="005B5556" w:rsidRPr="00820636" w:rsidRDefault="00514A58">
            <w:pPr>
              <w:spacing w:after="40" w:line="240" w:lineRule="auto"/>
              <w:jc w:val="both"/>
            </w:pPr>
            <w:r w:rsidRPr="00820636">
              <w:rPr/>
              <w:t>Kiểm chứng đúng: Trường được chia lũy kế 10 năm khoảng 1.742 triệu đồng so với vốn góp 10.432,82 triệu đồng. Thay câu trên bằng: Thời gian hoàn vốn 8,5 năm là hoàn vốn giản đơn của dòng tiền dự án, chưa tính chiết khấu; thời gian thu hồi vốn góp của từng thành viên được xác định trong dự án đầu tư và Điều lệ Công ty.</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4.4</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TĐ2-08 (Mức 2), kiểm lại mục 4.2: Mục 6.1 Báo cáo tiếp thu vẫn ghi “Đề án đã tính thuế giá trị gia tăng tại Bảng 20” trong khi dòng này đã đổi thành chi phí vận hành khác; khoản 5% doanh thu chưa có dự toán chi tiết.</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 một phần.</w:t>
            </w:r>
          </w:p>
          <w:p w14:paraId="64AE018F" w14:textId="1A3D020C" w:rsidR="005B5556" w:rsidRPr="00820636" w:rsidRDefault="00514A58">
            <w:pPr>
              <w:spacing w:after="40" w:line="240" w:lineRule="auto"/>
              <w:jc w:val="both"/>
            </w:pPr>
            <w:r w:rsidRPr="00820636">
              <w:rPr/>
              <w:t>Sửa mục 6.1 Báo cáo tiếp thu: Đề án tính thuế thu nhập doanh nghiệp tại Bảng 20; thuế giá trị gia tăng kê khai, nộp theo phương pháp khấu trừ, không làm giảm doanh thu, lợi nhuận. Giữ khoản 5% doanh thu là giả định thận trọng; dự toán chi tiết theo báo giá do Phòng Tài chính - Kế toán lập khi lập dự án đầu tư.</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4.5</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TĐ2-10 (Mức 2): Doanh thu Công ty gồm 300 triệu đồng/năm do Trường đặt hàng thực hành, trong khi Trường chỉ được chia khoảng 290 triệu đồng/năm; chưa thể hiện khoản chi này của Trường.</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 một phần.</w:t>
            </w:r>
          </w:p>
          <w:p w14:paraId="64AE018F" w14:textId="1A3D020C" w:rsidR="005B5556" w:rsidRPr="00820636" w:rsidRDefault="00514A58">
            <w:pPr>
              <w:spacing w:after="40" w:line="240" w:lineRule="auto"/>
              <w:jc w:val="both"/>
            </w:pPr>
            <w:r w:rsidRPr="00820636">
              <w:rPr/>
              <w:t>Ghi rõ tại Bảng 19 Đề án: Đây là khoản chi của Trường từ kinh phí đào tạo, thực hiện qua hợp đồng theo giá thị trường, thay cho chi thuê cơ sở thực hành bên ngoài. Không coi lợi nhuận được chia là thu ròng của Trường; việc so sánh chi phí, lợi ích đào tạo do Phòng Tài chính - Kế toán, Phòng Đào tạo thực hiện khi lập kế hoạch đặt hàng.</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4.6</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TĐ2-18 (Mức 4): Chi đào tạo 51,5 triệu đồng đã nằm trong tổng vốn đầu tư nhưng Bảng 20 lại có chi đào tạo 27, 12, 12 triệu đồng; chưa có lịch giải ngân, vốn lưu động.</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 giải trình trong Đề án.</w:t>
            </w:r>
          </w:p>
          <w:p w14:paraId="64AE018F" w14:textId="1A3D020C" w:rsidR="005B5556" w:rsidRPr="00820636" w:rsidRDefault="00514A58">
            <w:pPr>
              <w:spacing w:after="40" w:line="240" w:lineRule="auto"/>
              <w:jc w:val="both"/>
            </w:pPr>
            <w:r w:rsidRPr="00820636">
              <w:rPr/>
              <w:t>Kiểm chứng: Đây là cùng một khoản (42,8 + 8,7 triệu đồng) vừa tính trong vốn đầu tư, vừa ghi nhận vào chi phí các năm đầu, theo hướng thận trọng; nếu loại trùng, thời gian hoàn vốn sớm hơn không đáng kể (dưới 0,02 năm). Bổ sung giải thích vào mục 3 Mục I Phần IV Đề án. Lịch giải ngân, vốn lưu động: Phòng Tài chính - Kế toán lập (THIEU_DU_LIEU).</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4.7</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TĐ2-03 (Mức 4); Copilot mục II.2, VI.4: Chưa chứng minh nguồn tiền thực có của Trường (10.432,82 triệu đồng) và khả năng lựa chọn nhà đầu tư góp 49% (chưa có thư quan tâm, khảo sát).</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 một phần.</w:t>
            </w:r>
          </w:p>
          <w:p w14:paraId="64AE018F" w14:textId="1A3D020C" w:rsidR="005B5556" w:rsidRPr="00820636" w:rsidRDefault="00514A58">
            <w:pPr>
              <w:spacing w:after="40" w:line="240" w:lineRule="auto"/>
              <w:jc w:val="both"/>
            </w:pPr>
            <w:r w:rsidRPr="00820636">
              <w:rPr/>
              <w:t>Bảng 17 Đề án, Tờ trình dòng 3.1: Bổ sung bước khảo sát, tiếp nhận văn bản bày tỏ quan tâm của nhà đầu tư tiềm năng trước khi ban hành tiêu chí lựa chọn. Bảng nguồn vốn thực có, căn cứ sử dụng từng nguồn, lịch góp vốn là dữ liệu chưa có (THIEU_DU_LIEU); không tự đặt số liệu. Đề nghị Phòng Tài chính - Kế toán lập sau khi có hướng dẫn của Bộ Tài chính về nguồn vốn được phép sử dụng.</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4.8</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TĐ2-12 (Mức 4); Copilot mục VI.2–3, VII.3: Sản lượng 70–100% công suất, giá bình quân 316.500 đồng/lượt chưa có cơ cấu xe, thị phần sau dự án An Phú Đăk Hà, Trung tâm 82.01.S; Phụ lục V vẫn trình bày biểu giá theo Thông tư số 238/2016/TT-BTC.</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 một phần.</w:t>
            </w:r>
          </w:p>
          <w:p w14:paraId="64AE018F" w14:textId="1A3D020C" w:rsidR="005B5556" w:rsidRPr="00820636" w:rsidRDefault="00514A58">
            <w:pPr>
              <w:spacing w:after="40" w:line="240" w:lineRule="auto"/>
              <w:jc w:val="both"/>
            </w:pPr>
            <w:r w:rsidRPr="00820636">
              <w:rPr/>
              <w:t>Đối chiếu Thông tư số 40/2025/TT-BXD trong kho: Có hiệu lực từ ngày 20/01/2026; khoản 1 Điều 3 quy định giá cụ thể do cơ sở đăng kiểm tự định, không cao hơn giá tối đa do Bộ trưởng Bộ Xây dựng quyết định; không có điều khoản bãi bỏ Thông tư số 238/2016/TT-BTC. Bổ sung ghi chú tại Phụ lục V: Biểu giá là giá tham khảo để ước tính doanh thu. Cơ cấu lượt kiểm định theo loại xe, thị phần: Cần số liệu của Sở Xây dựng (THIEU_DU_LIEU); phân tích cạnh tranh đã nêu tại mục 1.2 Báo cáo tiếp thu.</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4.9</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Gemini mục III.5; Grok mục 2.3, 2.5.B3, C2; ChatGPT ưu tiên 2: Chưa có bảng tính Excel chính thức có công thức của phương án giai đoạn 1; cần mốc thời hạn xác nhận.</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 đề nghị giao nhiệm vụ.</w:t>
            </w:r>
          </w:p>
          <w:p w14:paraId="64AE018F" w14:textId="1A3D020C" w:rsidR="005B5556" w:rsidRPr="00820636" w:rsidRDefault="00514A58">
            <w:pPr>
              <w:spacing w:after="40" w:line="240" w:lineRule="auto"/>
              <w:jc w:val="both"/>
            </w:pPr>
            <w:r w:rsidRPr="00820636">
              <w:rPr/>
              <w:t>Đề nghị Lãnh đạo Trường giao Phòng Tài chính - Kế toán lập, xác nhận bảng tính chính thức trước khi ký Tờ trình (kiến nghị số 3).</w:t>
            </w:r>
          </w:p>
        </w:tc>
      </w:tr>
      <w:tr w:rsidR="00820636" w:rsidRPr="00820636" w14:paraId="45F4AFE2" w14:textId="77777777" w:rsidTr="00D530E5">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D0D241D" w14:textId="5F2BC096" w:rsidR="00D268AB" w:rsidRPr="00820636" w:rsidRDefault="00192A31">
            <w:pPr>
              <w:spacing w:after="40" w:line="240" w:lineRule="auto"/>
              <w:jc w:val="center"/>
              <w:rPr>
                <w:b/>
                <w:bCs/>
              </w:rPr>
            </w:pPr>
            <w:r w:rsidRPr="00820636">
              <w:rPr>
                <w:b/>
                <w:bCs/>
              </w:rPr>
              <w:t>5</w:t>
            </w:r>
          </w:p>
        </w:tc>
        <w:tc>
          <w:tcPr>
            <w:tcW w:w="13823" w:type="dxa"/>
            <w:gridSpan w:val="3"/>
            <w:tcBorders>
              <w:top w:val="single" w:sz="4" w:space="0" w:color="000000"/>
              <w:left w:val="single" w:sz="4" w:space="0" w:color="000000"/>
              <w:bottom w:val="single" w:sz="4" w:space="0" w:color="000000"/>
              <w:right w:val="single" w:sz="4" w:space="0" w:color="000000"/>
            </w:tcBorders>
            <w:shd w:val="clear" w:color="auto" w:fill="F2F2F2"/>
            <w:vAlign w:val="center"/>
          </w:tcPr>
          <w:p w14:paraId="4C2F1991" w14:textId="77777777" w:rsidR="00D268AB" w:rsidRPr="00820636" w:rsidRDefault="00C42D26" w:rsidP="00321942">
            <w:pPr>
              <w:spacing w:after="40" w:line="240" w:lineRule="auto"/>
              <w:jc w:val="both"/>
              <w:rPr>
                <w:b/>
                <w:bCs/>
              </w:rPr>
            </w:pPr>
            <w:r w:rsidRPr="00820636">
              <w:rPr>
                <w:b/>
                <w:bCs/>
              </w:rPr>
              <w:t>Nhóm ý kiến về lộ trình, tài sản, đất đai</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5.1</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TĐ2-05 (Mức 1), kiểm lại mục 5.1: Đề án dòng 7.1 Bảng 17 đã sửa đơn vị phê duyệt là Sở Xây dựng nhưng Tờ trình vẫn ghi Cục Đăng kiểm Việt Nam.</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w:t>
            </w:r>
          </w:p>
          <w:p w14:paraId="64AE018F" w14:textId="1A3D020C" w:rsidR="005B5556" w:rsidRPr="00820636" w:rsidRDefault="00514A58">
            <w:pPr>
              <w:spacing w:after="40" w:line="240" w:lineRule="auto"/>
              <w:jc w:val="both"/>
            </w:pPr>
            <w:r w:rsidRPr="00820636">
              <w:rPr/>
              <w:t>Kiểm chứng đúng: Lần 1 sửa sót Tờ trình. Sửa dòng 7.1 bảng lộ trình Tờ trình: Sở Xây dựng (thống nhất với Đề án, Văn bản hợp nhất số 68/VBHN-BXD ngày 09/9/2026); vai trò Cục Đăng kiểm Việt Nam về cấp quyền phần mềm giữ tại dòng 7.2.</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5.2</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TĐ2-04 (Mức 4), kiểm lại mục 6.2: Đất dự kiến là đất trống nhưng ghi chú Bảng 12 kết luận Trường không phải nộp tiền thuê đất theo quy định về tài sản gắn liền với đất; hình thức, thời hạn, giá chưa chốt.</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w:t>
            </w:r>
          </w:p>
          <w:p w14:paraId="64AE018F" w14:textId="1A3D020C" w:rsidR="005B5556" w:rsidRPr="00820636" w:rsidRDefault="00514A58">
            <w:pPr>
              <w:spacing w:after="40" w:line="240" w:lineRule="auto"/>
              <w:jc w:val="both"/>
            </w:pPr>
            <w:r w:rsidRPr="00820636">
              <w:rPr/>
              <w:t>Sửa ghi chú Bảng 12 Đề án: Hình thức sử dụng mặt bằng, thời hạn, giá và nghĩa vụ tài chính về đất (nếu có) được xác định tại Đề án sử dụng tài sản công được phê duyệt theo hướng dẫn của Bộ Tài chính; trường hợp thuộc phạm vi điểm d khoản 4 Điều 51 Nghị định số 186/2025/NĐ-CP thì Trường không phải nộp tiền thuê đất.</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5.3</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Grok mục 2.5.C4: Đề án sử dụng tài sản công (Giai đoạn 2) phải nêu rõ hình thức, thời hạn, giá, nghĩa vụ tài chính, phương án xử lý khi chấm dứt.</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 giữ hướng xử lý.</w:t>
            </w:r>
          </w:p>
          <w:p w14:paraId="64AE018F" w14:textId="1A3D020C" w:rsidR="005B5556" w:rsidRPr="00820636" w:rsidRDefault="00514A58">
            <w:pPr>
              <w:spacing w:after="40" w:line="240" w:lineRule="auto"/>
              <w:jc w:val="both"/>
            </w:pPr>
            <w:r w:rsidRPr="00820636">
              <w:rPr/>
              <w:t>Nội dung bắt buộc của Đề án sử dụng tài sản công đã nêu tại ghi chú Bảng 13 Đề án; lập chi tiết tại Giai đoạn 2 sau khi có hướng dẫn của Bộ.</w:t>
            </w:r>
          </w:p>
        </w:tc>
      </w:tr>
      <w:tr w:rsidR="00820636" w:rsidRPr="00820636" w14:paraId="45F4AFE2" w14:textId="77777777" w:rsidTr="00D530E5">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D0D241D" w14:textId="5F2BC096" w:rsidR="00D268AB" w:rsidRPr="00820636" w:rsidRDefault="00192A31">
            <w:pPr>
              <w:spacing w:after="40" w:line="240" w:lineRule="auto"/>
              <w:jc w:val="center"/>
              <w:rPr>
                <w:b/>
                <w:bCs/>
              </w:rPr>
            </w:pPr>
            <w:r w:rsidRPr="00820636">
              <w:rPr>
                <w:b/>
                <w:bCs/>
              </w:rPr>
              <w:t>6</w:t>
            </w:r>
          </w:p>
        </w:tc>
        <w:tc>
          <w:tcPr>
            <w:tcW w:w="13823" w:type="dxa"/>
            <w:gridSpan w:val="3"/>
            <w:tcBorders>
              <w:top w:val="single" w:sz="4" w:space="0" w:color="000000"/>
              <w:left w:val="single" w:sz="4" w:space="0" w:color="000000"/>
              <w:bottom w:val="single" w:sz="4" w:space="0" w:color="000000"/>
              <w:right w:val="single" w:sz="4" w:space="0" w:color="000000"/>
            </w:tcBorders>
            <w:shd w:val="clear" w:color="auto" w:fill="F2F2F2"/>
            <w:vAlign w:val="center"/>
          </w:tcPr>
          <w:p w14:paraId="4C2F1991" w14:textId="77777777" w:rsidR="00D268AB" w:rsidRPr="00820636" w:rsidRDefault="00C42D26" w:rsidP="00321942">
            <w:pPr>
              <w:spacing w:after="40" w:line="240" w:lineRule="auto"/>
              <w:jc w:val="both"/>
              <w:rPr>
                <w:b/>
                <w:bCs/>
              </w:rPr>
            </w:pPr>
            <w:r w:rsidRPr="00820636">
              <w:rPr>
                <w:b/>
                <w:bCs/>
              </w:rPr>
              <w:t>Nhóm ý kiến về thể thức, số liệu thực trạng</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6.1</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TĐ2-17 (Mức 3), kiểm lại mục 7.1: Mục III.6.2 Tờ trình còn hai điểm b); bìa Đề án còn chữ “UỶ”; nhãn “DỰ THẢO” trong dự thảo Quyết định có thể lặp; Grok mục 2.5.C5: Cập nhật Mục lục Đề án.</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 một phần.</w:t>
            </w:r>
          </w:p>
          <w:p w14:paraId="64AE018F" w14:textId="1A3D020C" w:rsidR="005B5556" w:rsidRPr="00820636" w:rsidRDefault="00514A58">
            <w:pPr>
              <w:spacing w:after="40" w:line="240" w:lineRule="auto"/>
              <w:jc w:val="both"/>
            </w:pPr>
            <w:r w:rsidRPr="00820636">
              <w:rPr/>
              <w:t>Sửa điểm b) thứ hai thành c) tại Mục III.6.2 Tờ trình; sửa “UỶ” thành “ỦY” tại bìa Đề án. Nhãn “DỰ THẢO”: Kiểm tra cấu trúc tệp, chuỗi lặp là phần dự phòng (Fallback) của cùng một khung chữ, chỉ hiển thị 01 lần, không phải lỗi. Mục lục là trường tự động, cập nhật bằng Word (Update Field) trên bản sạch trước khi in.</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6.2</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TĐ2-16 (Mức 2): Tỷ lệ thạc sĩ 118/202 ghi 60,39% (phép chia là 58,42%); Phụ lục I Cơ sở 5 ghi diện tích sàn nhà 04 tầng, 03 tầng bằng diện tích đất xây dựng.</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 một phần.</w:t>
            </w:r>
          </w:p>
          <w:p w14:paraId="64AE018F" w14:textId="1A3D020C" w:rsidR="005B5556" w:rsidRPr="00820636" w:rsidRDefault="00514A58">
            <w:pPr>
              <w:spacing w:after="40" w:line="240" w:lineRule="auto"/>
              <w:jc w:val="both"/>
            </w:pPr>
            <w:r w:rsidRPr="00820636">
              <w:rPr/>
              <w:t>Kiểm chứng: 4 + 118 + 77 + 1 + 2 = 202 người, tổng các tỷ lệ đang ghi là 101,97%; sửa tỷ lệ thạc sĩ thành 58,42%. Diện tích sàn Cơ sở 5: Cần đối chiếu hồ sơ tài sản gốc (THIEU_DU_LIEU), không tự nhân số tầng; chưa sửa.</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6.3</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Phòng Tổng hợp - Hành chính và Quản trị tự phát hiện khi rà soát lần 2.</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Đã sửa.</w:t>
            </w:r>
          </w:p>
          <w:p w14:paraId="64AE018F" w14:textId="1A3D020C" w:rsidR="005B5556" w:rsidRPr="00820636" w:rsidRDefault="00514A58">
            <w:pPr>
              <w:spacing w:after="40" w:line="240" w:lineRule="auto"/>
              <w:jc w:val="both"/>
            </w:pPr>
            <w:r w:rsidRPr="00820636">
              <w:rPr/>
              <w:t>Dự thảo Quyết định: “Thủ trường” thành “Thủ trưởng”, “đô thi” thành “đô thị”. Đề án: Đổi tên phông “Times New Roman Bold” thành “Times New Roman” (giữ chữ đậm) trong kiểu định dạng; sau sửa, Đề án đạt 0 lỗi thể thức theo công cụ kiểm tra.</w:t>
            </w:r>
          </w:p>
        </w:tc>
      </w:tr>
      <w:tr w:rsidR="00820636" w:rsidRPr="00820636" w14:paraId="45F4AFE2" w14:textId="77777777" w:rsidTr="00D530E5">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D0D241D" w14:textId="5F2BC096" w:rsidR="00D268AB" w:rsidRPr="00820636" w:rsidRDefault="00192A31">
            <w:pPr>
              <w:spacing w:after="40" w:line="240" w:lineRule="auto"/>
              <w:jc w:val="center"/>
              <w:rPr>
                <w:b/>
                <w:bCs/>
              </w:rPr>
            </w:pPr>
            <w:r w:rsidRPr="00820636">
              <w:rPr>
                <w:b/>
                <w:bCs/>
              </w:rPr>
              <w:t>7</w:t>
            </w:r>
          </w:p>
        </w:tc>
        <w:tc>
          <w:tcPr>
            <w:tcW w:w="13823" w:type="dxa"/>
            <w:gridSpan w:val="3"/>
            <w:tcBorders>
              <w:top w:val="single" w:sz="4" w:space="0" w:color="000000"/>
              <w:left w:val="single" w:sz="4" w:space="0" w:color="000000"/>
              <w:bottom w:val="single" w:sz="4" w:space="0" w:color="000000"/>
              <w:right w:val="single" w:sz="4" w:space="0" w:color="000000"/>
            </w:tcBorders>
            <w:shd w:val="clear" w:color="auto" w:fill="F2F2F2"/>
            <w:vAlign w:val="center"/>
          </w:tcPr>
          <w:p w14:paraId="4C2F1991" w14:textId="77777777" w:rsidR="00D268AB" w:rsidRPr="00820636" w:rsidRDefault="00C42D26" w:rsidP="00321942">
            <w:pPr>
              <w:spacing w:after="40" w:line="240" w:lineRule="auto"/>
              <w:jc w:val="both"/>
              <w:rPr>
                <w:b/>
                <w:bCs/>
              </w:rPr>
            </w:pPr>
            <w:r w:rsidRPr="00820636">
              <w:rPr>
                <w:b/>
                <w:bCs/>
              </w:rPr>
              <w:t>Ý kiến không tiếp thu</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7.1</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Gemini mục I.5, V.1: Các văn bản v3 đã thống nhất 100% số liệu; ma trận RACI rõ ràng; hồ sơ đạt chuẩn cao.</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Không tiếp thu kết luận.</w:t>
            </w:r>
          </w:p>
          <w:p w14:paraId="64AE018F" w14:textId="1A3D020C" w:rsidR="005B5556" w:rsidRPr="00820636" w:rsidRDefault="00514A58">
            <w:pPr>
              <w:spacing w:after="40" w:line="240" w:lineRule="auto"/>
              <w:jc w:val="both"/>
            </w:pPr>
            <w:r w:rsidRPr="00820636">
              <w:rPr/>
              <w:t>Kiểm chứng cho thấy Tờ trình dòng 7.1 còn lệch với Đề án; Bảng 8 RACI giao Hội đồng thành viên quyết định tài sản công của Trường; Bảng 7 mâu thuẫn với Nghị định số 181/2026/NĐ-CP (mục 3.1, 5.1 Báo cáo này).</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7.2</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Gemini mục III.4: Cân nhắc lại cách diễn đạt khi không tiếp thu ý kiến về tên Đề án; cần giải thích Trung tâm là mục tiêu cung cấp dịch vụ, Công ty là mô hình quản trị.</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Không phát sinh.</w:t>
            </w:r>
          </w:p>
          <w:p w14:paraId="64AE018F" w14:textId="1A3D020C" w:rsidR="005B5556" w:rsidRPr="00820636" w:rsidRDefault="00514A58">
            <w:pPr>
              <w:spacing w:after="40" w:line="240" w:lineRule="auto"/>
              <w:jc w:val="both"/>
            </w:pPr>
            <w:r w:rsidRPr="00820636">
              <w:rPr/>
              <w:t>Nội dung giải thích đã có tại Mục III.1 Phần I Đề án và đoạn cuối mục III.2 Tờ trình (doanh nghiệp là công cụ tổ chức huy động nguồn lực, quản trị, vận hành; không thay đổi nhiệm vụ giao tại Quyết định số 30/QĐ-UBND ngày 19/01/2026). Giữ tên Đề án.</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7.3</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Copilot mục VII.4: Bổ sung sơ đồ pháp lý luồng quản lý vốn nhà nước từ Ủy ban nhân dân tỉnh, Trường, người đại diện vốn đến Công ty.</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Chưa tiếp thu.</w:t>
            </w:r>
          </w:p>
          <w:p w14:paraId="64AE018F" w14:textId="1A3D020C" w:rsidR="005B5556" w:rsidRPr="00820636" w:rsidRDefault="00514A58">
            <w:pPr>
              <w:spacing w:after="40" w:line="240" w:lineRule="auto"/>
              <w:jc w:val="both"/>
            </w:pPr>
            <w:r w:rsidRPr="00820636">
              <w:rPr/>
              <w:t>Luồng quản lý phụ thuộc cơ chế quản lý phần vốn do Bộ Tài chính hướng dẫn (câu hỏi b dự thảo Công văn); lập sơ đồ khi đã có hướng dẫn để tránh trình bày một cơ chế chưa được xác định.</w:t>
            </w:r>
          </w:p>
        </w:tc>
      </w:tr>
    </w:tbl>
    <w:p w14:paraId="583B94F2" w14:textId="5FDAD6C6" w:rsidR="00D268AB" w:rsidRPr="00820636" w:rsidRDefault="00C42D26" w:rsidP="005C2C20">
      <w:pPr>
        <w:keepNext/>
        <w:spacing w:after="240"/>
        <w:ind w:firstLine="720"/>
        <w:jc w:val="both"/>
      </w:pPr>
      <w:r w:rsidRPr="00820636">
        <w:t>Trên đây là kết quả rà soát, tiếp thu ý kiến thẩm định độc lập lần 2 của các hệ thống trí tuệ nhân tạo. Các văn bản được chỉnh sửa bằng chế độ theo dõi thay đổi (Track Changes) trên nền bản v3 đã chấp nhận các thay đổi lần 1, gồm: Đề án lần 6 bản v4 (70 vị trí), Tờ trình bản v4 (07 vị trí), dự thảo Quyết định bản v4 (03 vị trí), Báo cáo tiếp thu, giải trình bản v7 (03 vị trí), dự thảo Công văn xin ý kiến Bộ (01 vị trí); các bản v3 được giữ lại để đối chiếu. Kính đề nghị Lãnh đạo Trường: (1) Xem xét chấp nhận các thay đổi lần 2, lưu bản sạch và thay các tệp trong thư mục trình; (2) Thống nhất trình tự: Trình lại hồ sơ qua Sở Tài chính, đề nghị Ủy ban nhân dân tỉnh xin ý kiến Bộ Tài chính, Bộ Nội vụ; dự thảo Quyết định chỉ hoàn thiện, trình ký sau khi có ý kiến hướng dẫn; (3) Giao Phòng Tài chính - Kế toán lập, xác nhận bảng tính tài chính chính thức có công thức (nguồn vốn thực có, lịch giải ngân, lịch thuế, chi phí vận hành chi tiết, chi đào tạo của Trường, độ nhạy) trước khi ký Tờ trình; (4) Giao Phòng Tổ chức cán bộ và Công tác học sinh, sinh viên lập danh sách nhân sự có chứng chỉ đăng kiểm viên, kinh nghiệm kiểm định; (5) Cập nhật trường Mục lục, rà soát chính thức theo KTC-Ra-Soat-897 trên bản sạch trước khi trình ký./.</w:t>
      </w:r>
    </w:p>
    <w:tbl>
      <w:tblPr>
        <w:tblStyle w:val="TableGrid1"/>
        <w:tblW w:w="126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31"/>
        <w:gridCol w:w="3680"/>
      </w:tblGrid>
      <w:tr w:rsidR="005C2C20" w:rsidRPr="00D530E5" w14:paraId="4C1FE0CC" w14:textId="77777777" w:rsidTr="00EE02FD">
        <w:trPr>
          <w:cantSplit/>
        </w:trPr>
        <w:tc>
          <w:tcPr>
            <w:tcW w:w="8931" w:type="dxa"/>
            <w:hideMark/>
          </w:tcPr>
          <w:p w14:paraId="70788E32" w14:textId="77777777" w:rsidR="005C2C20" w:rsidRPr="00820636" w:rsidRDefault="005C2C20" w:rsidP="00EE02FD">
            <w:pPr>
              <w:widowControl w:val="0"/>
              <w:rPr>
                <w:b/>
                <w:i/>
                <w:sz w:val="24"/>
                <w:szCs w:val="24"/>
                <w:lang w:val="de-DE"/>
              </w:rPr>
            </w:pPr>
            <w:r w:rsidRPr="00820636">
              <w:rPr>
                <w:b/>
                <w:i/>
                <w:sz w:val="24"/>
                <w:szCs w:val="24"/>
                <w:lang w:val="de-DE"/>
              </w:rPr>
              <w:t>Nơi nhận:</w:t>
            </w:r>
          </w:p>
          <w:p w14:paraId="5BF414BD" w14:textId="77777777" w:rsidR="005C2C20" w:rsidRPr="00820636" w:rsidRDefault="005C2C20" w:rsidP="00EE02FD">
            <w:pPr>
              <w:widowControl w:val="0"/>
              <w:rPr>
                <w:sz w:val="22"/>
                <w:szCs w:val="22"/>
                <w:lang w:val="de-DE"/>
              </w:rPr>
            </w:pPr>
            <w:r w:rsidRPr="00820636">
              <w:rPr>
                <w:sz w:val="22"/>
                <w:szCs w:val="22"/>
                <w:lang w:val="de-DE"/>
              </w:rPr>
              <w:t>- Như trên;</w:t>
            </w:r>
          </w:p>
          <w:p w14:paraId="3DCC8B2D" w14:textId="77777777" w:rsidR="005C2C20" w:rsidRPr="00820636" w:rsidRDefault="005C2C20" w:rsidP="00EE02FD">
            <w:pPr>
              <w:widowControl w:val="0"/>
              <w:rPr>
                <w:sz w:val="22"/>
                <w:szCs w:val="22"/>
                <w:lang w:val="de-DE"/>
              </w:rPr>
            </w:pPr>
            <w:r w:rsidRPr="00820636">
              <w:rPr>
                <w:sz w:val="22"/>
                <w:szCs w:val="22"/>
                <w:lang w:val="de-DE"/>
              </w:rPr>
              <w:t>- Lãnh đạo Trường;</w:t>
            </w:r>
          </w:p>
          <w:p w14:paraId="6B040221" w14:textId="77777777" w:rsidR="005C2C20" w:rsidRPr="00820636" w:rsidRDefault="005C2C20" w:rsidP="00EE02FD">
            <w:pPr>
              <w:widowControl w:val="0"/>
              <w:rPr>
                <w:sz w:val="22"/>
                <w:szCs w:val="22"/>
                <w:lang w:val="de-DE"/>
              </w:rPr>
            </w:pPr>
            <w:r w:rsidRPr="00820636">
              <w:rPr>
                <w:sz w:val="22"/>
                <w:szCs w:val="22"/>
                <w:lang w:val="de-DE"/>
              </w:rPr>
              <w:t>- Các đơn vị thuộc Trường;</w:t>
            </w:r>
          </w:p>
          <w:p w14:paraId="13D2A274" w14:textId="77777777" w:rsidR="005C2C20" w:rsidRPr="00820636" w:rsidRDefault="005C2C20" w:rsidP="00EE02FD">
            <w:pPr>
              <w:widowControl w:val="0"/>
              <w:rPr>
                <w:sz w:val="20"/>
                <w:lang w:val="de-DE"/>
              </w:rPr>
            </w:pPr>
            <w:r w:rsidRPr="00820636">
              <w:rPr>
                <w:sz w:val="22"/>
                <w:szCs w:val="22"/>
                <w:lang w:val="de-DE"/>
              </w:rPr>
              <w:t>- Lưu: VT, THHCQT.</w:t>
            </w:r>
          </w:p>
        </w:tc>
        <w:tc>
          <w:tcPr>
            <w:tcW w:w="3680" w:type="dxa"/>
          </w:tcPr>
          <w:p w14:paraId="12AEF65D" w14:textId="77777777" w:rsidR="005C2C20" w:rsidRPr="00820636" w:rsidRDefault="005C2C20" w:rsidP="00EE02FD">
            <w:pPr>
              <w:widowControl w:val="0"/>
              <w:jc w:val="center"/>
              <w:rPr>
                <w:b/>
                <w:lang w:val="de-DE"/>
              </w:rPr>
            </w:pPr>
            <w:r w:rsidRPr="00820636">
              <w:rPr>
                <w:b/>
                <w:lang w:val="de-DE"/>
              </w:rPr>
              <w:t>HIỆU TRƯỞNG</w:t>
            </w:r>
          </w:p>
          <w:p w14:paraId="5D2E066E" w14:textId="77777777" w:rsidR="005C2C20" w:rsidRPr="00820636" w:rsidRDefault="005C2C20" w:rsidP="00EE02FD">
            <w:pPr>
              <w:widowControl w:val="0"/>
              <w:jc w:val="center"/>
              <w:rPr>
                <w:b/>
                <w:lang w:val="de-DE"/>
              </w:rPr>
            </w:pPr>
          </w:p>
          <w:p w14:paraId="49B99017" w14:textId="77777777" w:rsidR="005C2C20" w:rsidRPr="00820636" w:rsidRDefault="005C2C20" w:rsidP="00EE02FD">
            <w:pPr>
              <w:widowControl w:val="0"/>
              <w:jc w:val="center"/>
              <w:rPr>
                <w:b/>
                <w:lang w:val="de-DE"/>
              </w:rPr>
            </w:pPr>
          </w:p>
          <w:p w14:paraId="6ED98BEF" w14:textId="77777777" w:rsidR="005C2C20" w:rsidRPr="00820636" w:rsidRDefault="005C2C20" w:rsidP="00EE02FD">
            <w:pPr>
              <w:widowControl w:val="0"/>
              <w:jc w:val="center"/>
              <w:rPr>
                <w:b/>
                <w:lang w:val="de-DE"/>
              </w:rPr>
            </w:pPr>
          </w:p>
          <w:p w14:paraId="2ADA37E7" w14:textId="77777777" w:rsidR="005C2C20" w:rsidRPr="00820636" w:rsidRDefault="005C2C20" w:rsidP="00EE02FD">
            <w:pPr>
              <w:widowControl w:val="0"/>
              <w:jc w:val="center"/>
              <w:rPr>
                <w:b/>
                <w:lang w:val="de-DE"/>
              </w:rPr>
            </w:pPr>
          </w:p>
          <w:p w14:paraId="109F57F0" w14:textId="77777777" w:rsidR="005C2C20" w:rsidRPr="00820636" w:rsidRDefault="005C2C20" w:rsidP="00EE02FD">
            <w:pPr>
              <w:widowControl w:val="0"/>
              <w:jc w:val="center"/>
              <w:rPr>
                <w:b/>
                <w:lang w:val="de-DE"/>
              </w:rPr>
            </w:pPr>
          </w:p>
          <w:p w14:paraId="4BFD3C72" w14:textId="77777777" w:rsidR="005C2C20" w:rsidRPr="00820636" w:rsidRDefault="005C2C20" w:rsidP="00EE02FD">
            <w:pPr>
              <w:widowControl w:val="0"/>
              <w:jc w:val="center"/>
              <w:rPr>
                <w:b/>
                <w:lang w:val="de-DE"/>
              </w:rPr>
            </w:pPr>
          </w:p>
          <w:p w14:paraId="4D04CC56" w14:textId="77777777" w:rsidR="005C2C20" w:rsidRPr="00820636" w:rsidRDefault="005C2C20" w:rsidP="00EE02FD">
            <w:pPr>
              <w:widowControl w:val="0"/>
              <w:jc w:val="center"/>
              <w:rPr>
                <w:lang w:val="de-DE"/>
              </w:rPr>
            </w:pPr>
            <w:r w:rsidRPr="00820636">
              <w:rPr>
                <w:b/>
                <w:lang w:val="de-DE"/>
              </w:rPr>
              <w:t>Lê Trí Khải</w:t>
            </w:r>
          </w:p>
        </w:tc>
      </w:tr>
    </w:tbl>
    <w:p w14:paraId="12EEEC76" w14:textId="77777777" w:rsidR="00BC4961" w:rsidRPr="00D530E5" w:rsidRDefault="00BC4961" w:rsidP="00192A31">
      <w:pPr>
        <w:spacing w:after="120"/>
        <w:ind w:firstLine="720"/>
        <w:jc w:val="both"/>
        <w:rPr>
          <w:lang w:val="de-DE"/>
        </w:rPr>
      </w:pPr>
    </w:p>
    <w:p w14:paraId="2420873D" w14:textId="77777777" w:rsidR="00A02712" w:rsidRPr="00D530E5" w:rsidRDefault="00A02712">
      <w:pPr>
        <w:rPr>
          <w:lang w:val="de-DE"/>
        </w:rPr>
      </w:pPr>
    </w:p>
    <w:sectPr w:rsidR="00A02712" w:rsidRPr="00D530E5" w:rsidSect="00367023">
      <w:headerReference w:type="default" r:id="rId8"/>
      <w:pgSz w:w="16838" w:h="11906" w:orient="landscape" w:code="9"/>
      <w:pgMar w:top="1134" w:right="1134" w:bottom="1134" w:left="1134"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4A5745" w14:textId="77777777" w:rsidR="000A708A" w:rsidRDefault="000A708A">
      <w:pPr>
        <w:spacing w:after="0" w:line="240" w:lineRule="auto"/>
      </w:pPr>
      <w:r>
        <w:separator/>
      </w:r>
    </w:p>
  </w:endnote>
  <w:endnote w:type="continuationSeparator" w:id="0">
    <w:p w14:paraId="14BC7948" w14:textId="77777777" w:rsidR="000A708A" w:rsidRDefault="000A70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5F492D" w14:textId="77777777" w:rsidR="000A708A" w:rsidRDefault="000A708A">
      <w:pPr>
        <w:spacing w:after="0" w:line="240" w:lineRule="auto"/>
      </w:pPr>
      <w:r>
        <w:separator/>
      </w:r>
    </w:p>
  </w:footnote>
  <w:footnote w:type="continuationSeparator" w:id="0">
    <w:p w14:paraId="7E752EC4" w14:textId="77777777" w:rsidR="000A708A" w:rsidRDefault="000A70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2995F" w14:textId="77777777" w:rsidR="005B5556" w:rsidRDefault="00514A58">
    <w:pPr>
      <w:pStyle w:val="Header"/>
      <w:jc w:val="center"/>
    </w:pPr>
    <w:r>
      <w:fldChar w:fldCharType="begin"/>
    </w:r>
    <w:r>
      <w:instrText xml:space="preserve"> PAGE </w:instrText>
    </w:r>
    <w:r>
      <w:fldChar w:fldCharType="separate"/>
    </w:r>
    <w: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0874002">
    <w:abstractNumId w:val="8"/>
  </w:num>
  <w:num w:numId="2" w16cid:durableId="187720045">
    <w:abstractNumId w:val="6"/>
  </w:num>
  <w:num w:numId="3" w16cid:durableId="560599156">
    <w:abstractNumId w:val="5"/>
  </w:num>
  <w:num w:numId="4" w16cid:durableId="1861428552">
    <w:abstractNumId w:val="4"/>
  </w:num>
  <w:num w:numId="5" w16cid:durableId="1872719930">
    <w:abstractNumId w:val="7"/>
  </w:num>
  <w:num w:numId="6" w16cid:durableId="159784134">
    <w:abstractNumId w:val="3"/>
  </w:num>
  <w:num w:numId="7" w16cid:durableId="2118670947">
    <w:abstractNumId w:val="2"/>
  </w:num>
  <w:num w:numId="8" w16cid:durableId="938633999">
    <w:abstractNumId w:val="1"/>
  </w:num>
  <w:num w:numId="9" w16cid:durableId="702481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8E2"/>
    <w:rsid w:val="00034616"/>
    <w:rsid w:val="000432B0"/>
    <w:rsid w:val="0006063C"/>
    <w:rsid w:val="00061C90"/>
    <w:rsid w:val="00062F17"/>
    <w:rsid w:val="000A182E"/>
    <w:rsid w:val="000A708A"/>
    <w:rsid w:val="000D688D"/>
    <w:rsid w:val="0011295A"/>
    <w:rsid w:val="00122FDB"/>
    <w:rsid w:val="0015074B"/>
    <w:rsid w:val="00164A43"/>
    <w:rsid w:val="0016683B"/>
    <w:rsid w:val="001706E1"/>
    <w:rsid w:val="00192A31"/>
    <w:rsid w:val="0020074A"/>
    <w:rsid w:val="00230B4C"/>
    <w:rsid w:val="0029639D"/>
    <w:rsid w:val="002B7DFF"/>
    <w:rsid w:val="002C2E70"/>
    <w:rsid w:val="002D7A26"/>
    <w:rsid w:val="00321942"/>
    <w:rsid w:val="00326F90"/>
    <w:rsid w:val="00367023"/>
    <w:rsid w:val="003D7145"/>
    <w:rsid w:val="00424A90"/>
    <w:rsid w:val="0043282D"/>
    <w:rsid w:val="004C3D0D"/>
    <w:rsid w:val="004D10D6"/>
    <w:rsid w:val="004D5DA5"/>
    <w:rsid w:val="004F0D75"/>
    <w:rsid w:val="00514A58"/>
    <w:rsid w:val="00550E10"/>
    <w:rsid w:val="00573EA3"/>
    <w:rsid w:val="00597784"/>
    <w:rsid w:val="005B1E8F"/>
    <w:rsid w:val="005B5556"/>
    <w:rsid w:val="005C2C20"/>
    <w:rsid w:val="00603CC2"/>
    <w:rsid w:val="00605EAD"/>
    <w:rsid w:val="00617600"/>
    <w:rsid w:val="00625B02"/>
    <w:rsid w:val="00632C36"/>
    <w:rsid w:val="0065782A"/>
    <w:rsid w:val="0071768B"/>
    <w:rsid w:val="007308E3"/>
    <w:rsid w:val="00734116"/>
    <w:rsid w:val="00751C49"/>
    <w:rsid w:val="007703E2"/>
    <w:rsid w:val="007D45FC"/>
    <w:rsid w:val="007F33E1"/>
    <w:rsid w:val="007F6037"/>
    <w:rsid w:val="00820636"/>
    <w:rsid w:val="008436EB"/>
    <w:rsid w:val="00846FA5"/>
    <w:rsid w:val="008F57F9"/>
    <w:rsid w:val="009F1DCE"/>
    <w:rsid w:val="00A02712"/>
    <w:rsid w:val="00A87F69"/>
    <w:rsid w:val="00A908A6"/>
    <w:rsid w:val="00AA1D8D"/>
    <w:rsid w:val="00AA6030"/>
    <w:rsid w:val="00AA619E"/>
    <w:rsid w:val="00B4205D"/>
    <w:rsid w:val="00B47730"/>
    <w:rsid w:val="00B55EDC"/>
    <w:rsid w:val="00BA49A6"/>
    <w:rsid w:val="00BC4961"/>
    <w:rsid w:val="00BE2AAF"/>
    <w:rsid w:val="00C044B4"/>
    <w:rsid w:val="00C27939"/>
    <w:rsid w:val="00C42D26"/>
    <w:rsid w:val="00C515D9"/>
    <w:rsid w:val="00CB0664"/>
    <w:rsid w:val="00CF04F2"/>
    <w:rsid w:val="00D105C8"/>
    <w:rsid w:val="00D268AB"/>
    <w:rsid w:val="00D530E5"/>
    <w:rsid w:val="00E14765"/>
    <w:rsid w:val="00E214C9"/>
    <w:rsid w:val="00E865C0"/>
    <w:rsid w:val="00EB3971"/>
    <w:rsid w:val="00EC1A7D"/>
    <w:rsid w:val="00ED603B"/>
    <w:rsid w:val="00EF0E94"/>
    <w:rsid w:val="00EF46B2"/>
    <w:rsid w:val="00F221FE"/>
    <w:rsid w:val="00F941B2"/>
    <w:rsid w:val="00F978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AE17A6"/>
  <w14:defaultImageDpi w14:val="300"/>
  <w15:docId w15:val="{07890DC8-F228-484D-957E-FDA0E9F08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next w:val="TableGrid"/>
    <w:rsid w:val="005C2C20"/>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6</Pages>
  <Words>1581</Words>
  <Characters>9018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Cao đẳng Kon Tum</dc:creator>
  <cp:keywords/>
  <dc:description>Bản đã rà soát nội dung và thể thức trước trình ký; cần người có thẩm quyền xác nhận.</dc:description>
  <cp:lastModifiedBy>Nguyễn Ngọc Quang Phục</cp:lastModifiedBy>
  <cp:revision>29</cp:revision>
  <dcterms:created xsi:type="dcterms:W3CDTF">2026-08-24T02:25:00Z</dcterms:created>
  <dcterms:modified xsi:type="dcterms:W3CDTF">2026-09-20T04:17:00Z</dcterms:modified>
  <cp:category/>
</cp:coreProperties>
</file>