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Trần Thị Thanh Thanh</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Trưởng Ban Truyền thông</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Trần Thị Thanh Thanh)</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Thực hiện các hoạt động công tác truyền thông, quảng bá thương hiệu, quan hệ công chúng của nhà trường</w:t>
            </w:r>
          </w:p>
        </w:tc>
        <w:tc>
          <w:tcPr>
            <w:tcW w:w="1321" w:type="dxa"/>
          </w:tcPr>
          <w:p w14:paraId="2FBF71C8" w14:textId="77777777" w:rsidR="00132108" w:rsidRDefault="00132108">
            <w:pPr>
              <w:spacing w:line="276" w:lineRule="auto"/>
              <w:jc w:val="center"/>
            </w:pPr>
            <w:r>
              <w:t>Số sản phẩm truyền thông hoàn thành/kế hoạch quý</w:t>
            </w:r>
          </w:p>
        </w:tc>
        <w:tc>
          <w:tcPr>
            <w:tcW w:w="1321" w:type="dxa"/>
            <w:vAlign w:val="center"/>
          </w:tcPr>
          <w:p w14:paraId="6953252A" w14:textId="7CE31C3E" w:rsidR="00132108" w:rsidRDefault="00132108">
            <w:pPr>
              <w:spacing w:line="276" w:lineRule="auto"/>
              <w:jc w:val="center"/>
            </w:pPr>
            <w:r>
              <w:t>100% theo kế hoạch truyền thông quý IV/2026 — trọng số 35%</w:t>
            </w:r>
          </w:p>
        </w:tc>
        <w:tc>
          <w:tcPr>
            <w:tcW w:w="1175" w:type="dxa"/>
            <w:vAlign w:val="center"/>
          </w:tcPr>
          <w:p w14:paraId="35C5A768" w14:textId="77777777" w:rsidR="00132108" w:rsidRDefault="00132108">
            <w:pPr>
              <w:spacing w:line="276" w:lineRule="auto"/>
              <w:jc w:val="center"/>
            </w:pPr>
            <w:r>
              <w:t>Sản phẩm truyền thông số (đối chiếu mã 28.4 — TB 1052)</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Sản phẩm đăng tải trên kênh truyền thông Trường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Tham dự các buổi họp, làm việc, lễ, hội nghị, hội thảo của Trường để nắm bắt thông tin, chủ động xây dựng nội dung truyền thông; đăng tin, bài, hình ảnh sự kiện</w:t>
            </w:r>
          </w:p>
        </w:tc>
        <w:tc>
          <w:tcPr>
            <w:tcW w:w="1321" w:type="dxa"/>
          </w:tcPr>
          <w:p w14:paraId="7671A9FF" w14:textId="77777777" w:rsidR="00132108" w:rsidRDefault="00132108">
            <w:pPr>
              <w:spacing w:line="276" w:lineRule="auto"/>
              <w:jc w:val="center"/>
            </w:pPr>
            <w:r>
              <w:t>Số sự kiện được đưa tin kịp thời</w:t>
            </w:r>
          </w:p>
        </w:tc>
        <w:tc>
          <w:tcPr>
            <w:tcW w:w="1321" w:type="dxa"/>
            <w:vAlign w:val="center"/>
          </w:tcPr>
          <w:p w14:paraId="27779D86" w14:textId="5E7CD7DA" w:rsidR="00132108" w:rsidRDefault="00132108">
            <w:pPr>
              <w:spacing w:line="276" w:lineRule="auto"/>
              <w:jc w:val="center"/>
            </w:pPr>
            <w:r>
              <w:t>100% sự kiện trong kế hoạch công tác của Trường — trọng số 30%</w:t>
            </w:r>
          </w:p>
        </w:tc>
        <w:tc>
          <w:tcPr>
            <w:tcW w:w="1175" w:type="dxa"/>
            <w:vAlign w:val="center"/>
          </w:tcPr>
          <w:p w14:paraId="32E2D893" w14:textId="77777777" w:rsidR="00132108" w:rsidRDefault="00132108">
            <w:pPr>
              <w:spacing w:line="276" w:lineRule="auto"/>
              <w:jc w:val="center"/>
            </w:pPr>
            <w:r>
              <w:t>Tin, bài, hình ảnh sự kiện</w:t>
            </w:r>
          </w:p>
        </w:tc>
        <w:tc>
          <w:tcPr>
            <w:tcW w:w="771" w:type="dxa"/>
            <w:vAlign w:val="center"/>
          </w:tcPr>
          <w:p w14:paraId="38684075" w14:textId="77777777" w:rsidR="00132108" w:rsidRDefault="00132108">
            <w:pPr>
              <w:spacing w:line="276" w:lineRule="auto"/>
              <w:jc w:val="center"/>
            </w:pPr>
            <w:r>
              <w:t>Trong vòng 48 giờ kể từ khi kết thúc sự kiện</w:t>
            </w:r>
          </w:p>
        </w:tc>
        <w:tc>
          <w:tcPr>
            <w:tcW w:w="1485" w:type="dxa"/>
            <w:vAlign w:val="center"/>
          </w:tcPr>
          <w:p w14:paraId="127D9575" w14:textId="77777777" w:rsidR="00132108" w:rsidRDefault="00132108">
            <w:pPr>
              <w:spacing w:line="276" w:lineRule="auto"/>
              <w:jc w:val="center"/>
            </w:pPr>
            <w:r>
              <w:t>Đường link/ảnh chụp màn hình bài đăng</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Thực hiện theo quy định tại Quy chế làm việc của Ban Truyền thông do Hiệu trưởng ban hành</w:t>
            </w:r>
          </w:p>
        </w:tc>
        <w:tc>
          <w:tcPr>
            <w:tcW w:w="1321" w:type="dxa"/>
          </w:tcPr>
          <w:p w14:paraId="167DDC7A" w14:textId="77777777" w:rsidR="00132108" w:rsidRDefault="00132108">
            <w:pPr>
              <w:spacing w:line="276" w:lineRule="auto"/>
              <w:jc w:val="center"/>
            </w:pPr>
            <w:r>
              <w:t>Mức độ tuân thủ quy chế</w:t>
            </w:r>
          </w:p>
        </w:tc>
        <w:tc>
          <w:tcPr>
            <w:tcW w:w="1321" w:type="dxa"/>
            <w:vAlign w:val="center"/>
          </w:tcPr>
          <w:p w14:paraId="38455675" w14:textId="019399BF" w:rsidR="00132108" w:rsidRDefault="00132108">
            <w:pPr>
              <w:spacing w:line="276" w:lineRule="auto"/>
              <w:jc w:val="center"/>
            </w:pPr>
            <w:r>
              <w:t>Không có sai sót về quy trình duyệt tin, bài — trọng số 20%</w:t>
            </w:r>
          </w:p>
        </w:tc>
        <w:tc>
          <w:tcPr>
            <w:tcW w:w="1175" w:type="dxa"/>
            <w:vAlign w:val="center"/>
          </w:tcPr>
          <w:p w14:paraId="57129879" w14:textId="77777777" w:rsidR="00132108" w:rsidRDefault="00132108">
            <w:pPr>
              <w:spacing w:line="276" w:lineRule="auto"/>
              <w:jc w:val="center"/>
            </w:pPr>
            <w:r>
              <w:t>Hồ sơ duyệt tin, bài theo quy chế</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Hồ sơ duyệt nội dung lưu tại Ban Truyền thông</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Thực hiện các công việc khác do Lãnh đạo Trường, Lãnh đạo phòng giao</w:t>
            </w:r>
          </w:p>
        </w:tc>
        <w:tc>
          <w:tcPr>
            <w:tcW w:w="1321" w:type="dxa"/>
          </w:tcPr>
          <w:p w14:paraId="47F1EE84" w14:textId="77777777" w:rsidR="00132108" w:rsidRDefault="00132108">
            <w:pPr>
              <w:spacing w:line="276" w:lineRule="auto"/>
              <w:jc w:val="center"/>
            </w:pPr>
            <w:r>
              <w:t>Mức độ hoàn thành công việc phát sinh</w:t>
            </w:r>
          </w:p>
        </w:tc>
        <w:tc>
          <w:tcPr>
            <w:tcW w:w="1321" w:type="dxa"/>
            <w:vAlign w:val="center"/>
          </w:tcPr>
          <w:p w14:paraId="3ED004E3" w14:textId="757FEE9D" w:rsidR="00132108" w:rsidRDefault="00132108">
            <w:pPr>
              <w:spacing w:line="276" w:lineRule="auto"/>
              <w:jc w:val="center"/>
            </w:pPr>
            <w:r>
              <w:t>Hoàn thành đúng hạn — trọng số 15%</w:t>
            </w:r>
          </w:p>
        </w:tc>
        <w:tc>
          <w:tcPr>
            <w:tcW w:w="1175" w:type="dxa"/>
            <w:vAlign w:val="center"/>
          </w:tcPr>
          <w:p w14:paraId="4D5851EE" w14:textId="77777777" w:rsidR="00132108" w:rsidRDefault="00132108">
            <w:pPr>
              <w:spacing w:line="276" w:lineRule="auto"/>
              <w:jc w:val="center"/>
            </w:pPr>
            <w:r>
              <w:t>Theo yêu cầu cụ thể</w:t>
            </w:r>
          </w:p>
        </w:tc>
        <w:tc>
          <w:tcPr>
            <w:tcW w:w="771" w:type="dxa"/>
            <w:vAlign w:val="center"/>
          </w:tcPr>
          <w:p w14:paraId="0BC2B0AB" w14:textId="77777777" w:rsidR="00132108" w:rsidRDefault="00132108">
            <w:pPr>
              <w:spacing w:line="276" w:lineRule="auto"/>
              <w:jc w:val="center"/>
            </w:pPr>
            <w:r>
              <w:t>Theo yêu cầu cụ thể</w:t>
            </w:r>
          </w:p>
        </w:tc>
        <w:tc>
          <w:tcPr>
            <w:tcW w:w="1485" w:type="dxa"/>
            <w:vAlign w:val="center"/>
          </w:tcPr>
          <w:p w14:paraId="4700361C"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