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5"/>
        <w:gridCol w:w="4535"/>
      </w:tblGrid>
      <w:tr>
        <w:tc>
          <w:tcPr>
            <w:tcW w:type="dxa" w:w="3061"/>
          </w:tcPr>
          <w:p>
            <w:pPr>
              <w:spacing w:after="0"/>
              <w:jc w:val="center"/>
            </w:pPr>
            <w:r/>
            <w:r>
              <w:rPr>
                <w:b/>
                <w:i w:val="0"/>
                <w:sz w:val="26"/>
              </w:rPr>
              <w:t>CƠ QUAN A</w:t>
            </w:r>
          </w:p>
        </w:tc>
        <w:tc>
          <w:tcPr>
            <w:tcW w:type="dxa" w:w="6123"/>
          </w:tcPr>
          <w:p>
            <w:pPr>
              <w:spacing w:after="0"/>
              <w:jc w:val="center"/>
            </w:pPr>
            <w:r/>
            <w:r>
              <w:rPr>
                <w:b/>
                <w:i w:val="0"/>
                <w:sz w:val="26"/>
              </w:rPr>
              <w:t>CỘNG HÒA XÃ HỘI CHỦ NGHĨA VIỆT NAM</w:t>
            </w:r>
          </w:p>
          <w:p>
            <w:pPr>
              <w:spacing w:after="0"/>
              <w:jc w:val="center"/>
            </w:pPr>
            <w:r>
              <w:rPr>
                <w:b/>
                <w:i w:val="0"/>
                <w:sz w:val="28"/>
              </w:rPr>
              <w:t>Độc lập - Tự do - Hạnh phúc</w:t>
            </w:r>
          </w:p>
        </w:tc>
      </w:tr>
      <w:tr>
        <w:tc>
          <w:tcPr>
            <w:tcW w:type="dxa" w:w="3061"/>
          </w:tcPr>
          <w:p>
            <w:pPr>
              <w:spacing w:after="0"/>
              <w:jc w:val="center"/>
            </w:pPr>
            <w:r/>
            <w:r>
              <w:rPr>
                <w:b w:val="0"/>
                <w:i w:val="0"/>
                <w:sz w:val="26"/>
              </w:rPr>
              <w:t>Số:            /BC-CQA</w:t>
            </w:r>
          </w:p>
        </w:tc>
        <w:tc>
          <w:tcPr>
            <w:tcW w:type="dxa" w:w="6123"/>
          </w:tcPr>
          <w:p>
            <w:pPr>
              <w:spacing w:after="0"/>
              <w:jc w:val="center"/>
            </w:pPr>
            <w:r/>
            <w:r>
              <w:rPr>
                <w:b w:val="0"/>
                <w:i/>
                <w:sz w:val="28"/>
              </w:rPr>
              <w:t>Quảng Ngãi, ngày 05 tháng 10 năm 2026</w:t>
            </w:r>
          </w:p>
        </w:tc>
      </w:tr>
    </w:tbl>
    <w:p>
      <w:pPr>
        <w:spacing w:after="0" w:before="0"/>
        <w:ind w:firstLine="720"/>
        <w:jc w:val="both"/>
      </w:pPr>
      <w:r>
        <w:rPr>
          <w:b w:val="0"/>
          <w:i w:val="0"/>
          <w:sz w:val="28"/>
        </w:rPr>
      </w:r>
    </w:p>
    <w:p>
      <w:pPr>
        <w:spacing w:after="0" w:before="0"/>
        <w:jc w:val="center"/>
      </w:pPr>
      <w:r>
        <w:rPr>
          <w:b/>
          <w:i w:val="0"/>
          <w:sz w:val="28"/>
        </w:rPr>
        <w:t>BÁO CÁO</w:t>
      </w:r>
    </w:p>
    <w:p>
      <w:pPr>
        <w:spacing w:after="0" w:before="0"/>
        <w:jc w:val="center"/>
      </w:pPr>
      <w:r>
        <w:rPr>
          <w:b/>
          <w:i w:val="0"/>
          <w:sz w:val="28"/>
        </w:rPr>
        <w:t>Kết quả công tác tháng 9, nhiệm vụ trọng tâm tháng 10 năm 2026</w:t>
      </w:r>
    </w:p>
    <w:p>
      <w:pPr>
        <w:spacing w:after="240" w:before="0" w:line="80" w:lineRule="exact"/>
        <w:ind w:left="3118" w:right="3118"/>
        <w:pBdr>
          <w:bottom w:val="single" w:sz="6" w:space="1" w:color="000000"/>
        </w:pBdr>
      </w:pPr>
    </w:p>
    <w:p>
      <w:pPr>
        <w:spacing w:after="120" w:before="0"/>
        <w:ind w:firstLine="720"/>
        <w:jc w:val="both"/>
      </w:pPr>
      <w:r>
        <w:rPr>
          <w:b w:val="0"/>
          <w:i w:val="0"/>
          <w:sz w:val="28"/>
        </w:rPr>
        <w:t>Thực hiện Kế hoạch công tác năm 2026, Kế hoạch công tác quý III/2026 và Kế hoạch số 270/KH-CQA ngày 28/8/2026 về công tác tháng 9/2026, Cơ quan A báo cáo kết quả công tác tháng 9, nhiệm vụ trọng tâm tháng 10 năm 2026 như sau:</w:t>
      </w:r>
    </w:p>
    <w:p>
      <w:pPr>
        <w:spacing w:after="120" w:before="0"/>
        <w:ind w:firstLine="720"/>
        <w:jc w:val="both"/>
      </w:pPr>
      <w:r>
        <w:rPr>
          <w:b/>
          <w:i w:val="0"/>
          <w:sz w:val="28"/>
        </w:rPr>
        <w:t>I. KẾT QUẢ THỰC HIỆN NHIỆM VỤ THÁNG 9</w:t>
      </w:r>
    </w:p>
    <w:p>
      <w:pPr>
        <w:spacing w:after="120" w:before="0"/>
        <w:ind w:firstLine="720"/>
        <w:jc w:val="both"/>
      </w:pPr>
      <w:r>
        <w:rPr>
          <w:b/>
          <w:i w:val="0"/>
          <w:sz w:val="28"/>
        </w:rPr>
        <w:t>1. Thực hiện mục tiêu phát triển kinh tế - xã hội và nhiệm vụ chính trị được giao</w:t>
      </w:r>
    </w:p>
    <w:p>
      <w:pPr>
        <w:spacing w:after="120" w:before="0"/>
        <w:ind w:firstLine="720"/>
        <w:jc w:val="both"/>
      </w:pPr>
      <w:r>
        <w:rPr>
          <w:b w:val="0"/>
          <w:i w:val="0"/>
          <w:sz w:val="28"/>
        </w:rPr>
        <w:t>Cơ quan hoàn thành 07/09 nhiệm vụ theo kế hoạch tháng ở mức đầy đủ (khối lượng, chất lượng, tiến độ), 02/09 nhiệm vụ còn lại cơ bản hoàn thành nhưng chưa đạt tối đa một số tiêu chí. Đã ban hành Báo cáo kết quả công tác quý III/2026 (Báo cáo số 318/BC-CQA ngày 24/9/2026); tổ chức giao ban tháng 9 và ban hành Thông báo kết luận số 301/TB-CQA ngày 09/9/2026; tổ chức 02 lớp bồi dưỡng kỹ năng soạn thảo văn bản; lập Báo cáo tài chính quý III/2026; hoàn thành Tờ trình số 44/TTr-KHTC ngày 18/9/2026 về rà soát, điều chỉnh dự toán chi thường xuyên; thẩm định 12/14 hồ sơ chuyên môn theo đề nghị của cơ sở (đạt 85,7%, còn 02 hồ sơ chuyển sang tháng 10); hoàn thành Báo cáo chuyên đề 9 tháng thuộc lĩnh vực; hướng dẫn nghiệp vụ cho cơ sở bằng 02 công văn; hoàn thành Báo cáo sơ kết 9 tháng thực hiện chương trình phối hợp.</w:t>
      </w:r>
    </w:p>
    <w:p>
      <w:pPr>
        <w:spacing w:after="120" w:before="0"/>
        <w:ind w:firstLine="720"/>
        <w:jc w:val="both"/>
      </w:pPr>
      <w:r>
        <w:rPr>
          <w:b/>
          <w:i w:val="0"/>
          <w:sz w:val="28"/>
        </w:rPr>
        <w:t>2. Hoàn thiện thể chế, đẩy mạnh phân cấp, phân quyền gắn với kiểm tra, giám sát</w:t>
      </w:r>
    </w:p>
    <w:p>
      <w:pPr>
        <w:spacing w:after="120" w:before="0"/>
        <w:ind w:firstLine="720"/>
        <w:jc w:val="both"/>
      </w:pPr>
      <w:r>
        <w:rPr>
          <w:b w:val="0"/>
          <w:i w:val="0"/>
          <w:sz w:val="28"/>
        </w:rPr>
        <w:t>Trong 04 nhiệm vụ thuộc nội dung này, Phòng Nghiệp vụ 2 hoàn thành góp ý 03/03 dự thảo văn bản của cấp trên, đúng hạn; Phòng Tổ chức cán bộ đã trình Kế hoạch tuyển dụng viên chức năm 2026, hiện đang chờ cấp có thẩm quyền phê duyệt. Riêng việc ban hành Quy chế văn thư, lưu trữ (sửa đổi) và kiểm tra chuyên môn tại đơn vị cơ sở B - là 02 nhiệm vụ đã chuyển từ tháng 8 - đến hết tháng 9 vẫn chưa hoàn thành.</w:t>
      </w:r>
    </w:p>
    <w:p>
      <w:pPr>
        <w:spacing w:after="120" w:before="0"/>
        <w:ind w:firstLine="720"/>
        <w:jc w:val="both"/>
      </w:pPr>
      <w:r>
        <w:rPr>
          <w:b/>
          <w:i w:val="0"/>
          <w:sz w:val="28"/>
        </w:rPr>
        <w:t>3. Thúc đẩy phát triển khoa học, công nghệ, đổi mới sáng tạo và chuyển đổi số</w:t>
      </w:r>
    </w:p>
    <w:p>
      <w:pPr>
        <w:spacing w:after="120" w:before="0"/>
        <w:ind w:firstLine="720"/>
        <w:jc w:val="both"/>
      </w:pPr>
      <w:r>
        <w:rPr>
          <w:b w:val="0"/>
          <w:i w:val="0"/>
          <w:sz w:val="28"/>
        </w:rPr>
        <w:t>Đã ban hành Kế hoạch số 305/KH-CQA ngày 14/9/2026 về bảo đảm an toàn thông tin tháng cao điểm, trước 01 ngày so với kế hoạch; triển khai chữ ký số cho lãnh đạo phòng đạt 10/12 chứng thư số (83,3%, tăng so với 06/12 của tháng 8 nhưng chưa đạt mục tiêu 100% theo kế hoạch); thực hiện hỗ trợ kỹ thuật, bảo trì thiết bị 23 lượt, vượt kế hoạch (20 lượt). Nhiệm vụ đánh giá mức độ chuyển đổi số quý III/2026 chưa có báo cáo kết quả tính đến thời điểm tổng hợp.</w:t>
      </w:r>
    </w:p>
    <w:p>
      <w:pPr>
        <w:spacing w:after="120" w:before="0"/>
        <w:ind w:firstLine="720"/>
        <w:jc w:val="both"/>
      </w:pPr>
      <w:r>
        <w:rPr>
          <w:b/>
          <w:i w:val="0"/>
          <w:sz w:val="28"/>
        </w:rPr>
        <w:t>4. Xây dựng Đảng và hệ thống chính trị trong sạch, vững mạnh</w:t>
      </w:r>
    </w:p>
    <w:p>
      <w:pPr>
        <w:spacing w:after="120" w:before="0"/>
        <w:ind w:firstLine="720"/>
        <w:jc w:val="both"/>
      </w:pPr>
      <w:r>
        <w:rPr>
          <w:b w:val="0"/>
          <w:i w:val="0"/>
          <w:sz w:val="28"/>
        </w:rPr>
        <w:t>Hoàn thành 03/03 nhiệm vụ: tổ chức sinh hoạt chuyên đề quý III về học tập và làm theo tư tưởng, đạo đức, phong cách Hồ Chí Minh; công khai dự toán điều chỉnh; đăng 04/04 tin, bài về xây dựng Đảng trên cổng thông tin điện tử.</w:t>
      </w:r>
    </w:p>
    <w:p>
      <w:pPr>
        <w:spacing w:after="120" w:before="0"/>
        <w:ind w:firstLine="720"/>
        <w:jc w:val="both"/>
      </w:pPr>
      <w:r>
        <w:rPr>
          <w:b/>
          <w:i w:val="0"/>
          <w:sz w:val="28"/>
        </w:rPr>
        <w:t>5. Phát triển văn hóa, con người, bảo đảm an sinh xã hội</w:t>
      </w:r>
    </w:p>
    <w:p>
      <w:pPr>
        <w:spacing w:after="120" w:before="0"/>
        <w:ind w:firstLine="720"/>
        <w:jc w:val="both"/>
      </w:pPr>
      <w:r>
        <w:rPr>
          <w:b w:val="0"/>
          <w:i w:val="0"/>
          <w:sz w:val="28"/>
        </w:rPr>
        <w:t>Hoàn thành xét nâng bậc lương thường xuyên đợt 2 cho 08 trường hợp; chi trả đầy đủ, kịp thời lương, phụ cấp tháng 9 cho cán bộ, người lao động; khảo sát nhu cầu hỗ trợ của người dân tại 02 địa bàn, đạt yêu cầu về khối lượng và chất lượng, tiến độ đạt khoảng 75% so với mốc thời gian đề ra.</w:t>
      </w:r>
    </w:p>
    <w:p>
      <w:pPr>
        <w:spacing w:after="120" w:before="0"/>
        <w:ind w:firstLine="720"/>
        <w:jc w:val="both"/>
      </w:pPr>
      <w:r>
        <w:rPr>
          <w:b/>
          <w:i w:val="0"/>
          <w:sz w:val="28"/>
        </w:rPr>
        <w:t>6. Củng cố quốc phòng, an ninh, giữ vững ổn định chính trị - xã hội</w:t>
      </w:r>
    </w:p>
    <w:p>
      <w:pPr>
        <w:spacing w:after="120" w:before="0"/>
        <w:ind w:firstLine="720"/>
        <w:jc w:val="both"/>
      </w:pPr>
      <w:r>
        <w:rPr>
          <w:b w:val="0"/>
          <w:i w:val="0"/>
          <w:sz w:val="28"/>
        </w:rPr>
        <w:t>Giải quyết 05/05 đơn thư, phản ánh, kiến nghị, đạt 100% kế hoạch; bảo đảm an ninh, trật tự, an toàn phòng cháy, chữa cháy tại trụ sở.</w:t>
      </w:r>
    </w:p>
    <w:p>
      <w:pPr>
        <w:spacing w:after="120" w:before="0"/>
        <w:ind w:firstLine="720"/>
        <w:jc w:val="both"/>
      </w:pPr>
      <w:r>
        <w:rPr>
          <w:b/>
          <w:i w:val="0"/>
          <w:sz w:val="28"/>
        </w:rPr>
        <w:t>II. ĐỐI CHIẾU KẾT QUẢ VỚI KẾ HOẠCH CÔNG TÁC THÁNG 9</w:t>
      </w:r>
    </w:p>
    <w:p>
      <w:pPr>
        <w:spacing w:after="120" w:before="0"/>
        <w:ind w:firstLine="720"/>
        <w:jc w:val="both"/>
      </w:pPr>
      <w:r>
        <w:rPr>
          <w:b w:val="0"/>
          <w:i w:val="0"/>
          <w:sz w:val="28"/>
        </w:rPr>
        <w:t>Đối chiếu với Kế hoạch số 270/KH-CQA ngày 28/8/2026 (24 nhiệm vụ thuộc 06 Trục công tác), kết quả thực hiện tháng 9 như sau: 14/24 nhiệm vụ (58,3%) hoàn thành đầy đủ cả 03 tiêu chí khối lượng, chất lượng, tiến độ; 03/24 nhiệm vụ (12,5%) hoàn thành khối lượng nhưng chưa đạt tối đa về chất lượng hoặc tiến độ; 01/24 nhiệm vụ (4,2%) vượt khối lượng so với kế hoạch; 03/24 nhiệm vụ (12,5%) mới đạt một phần khối lượng hoặc đã trình nhưng chưa được ban hành chính thức; 03/24 nhiệm vụ (12,5%) chưa có kết quả thực hiện, trong đó 02 nhiệm vụ là tồn đọng từ tháng 8 chuyển sang. Danh mục đối chiếu chi tiết từng nhiệm vụ theo kế hoạch được tổng hợp tại Phụ lục kèm theo Báo cáo này.</w:t>
      </w:r>
    </w:p>
    <w:p>
      <w:pPr>
        <w:spacing w:after="120" w:before="0"/>
        <w:ind w:firstLine="720"/>
        <w:jc w:val="both"/>
      </w:pPr>
      <w:r>
        <w:rPr>
          <w:b/>
          <w:i w:val="0"/>
          <w:sz w:val="28"/>
        </w:rPr>
        <w:t>III. TỒN TẠI, HẠN CHẾ</w:t>
      </w:r>
    </w:p>
    <w:p>
      <w:pPr>
        <w:spacing w:after="120" w:before="0"/>
        <w:ind w:firstLine="720"/>
        <w:jc w:val="both"/>
      </w:pPr>
      <w:r>
        <w:rPr>
          <w:b w:val="0"/>
          <w:i w:val="0"/>
          <w:sz w:val="28"/>
        </w:rPr>
        <w:t>02 nhiệm vụ tồn đọng từ tháng 8 (ban hành Quy chế văn thư, lưu trữ (sửa đổi) do Văn phòng chủ trì; kiểm tra chuyên môn tại đơn vị cơ sở B do Phòng Nghiệp vụ 1 chủ trì) đến hết tháng 9 vẫn chưa hoàn thành, báo cáo của 02 đơn vị chưa nêu rõ nguyên nhân và mốc thời gian hoàn thành mới; nhiệm vụ đánh giá mức độ chuyển đổi số quý III/2026 (Phòng Thông tin - Chuyển đổi số chủ trì) chưa có báo cáo kết quả; việc triển khai chữ ký số cho lãnh đạo phòng và thẩm định hồ sơ chuyên môn theo đề nghị của cơ sở chưa đạt đủ khối lượng theo kế hoạch (tương ứng 10/12 và 12/14); Kế hoạch tuyển dụng viên chức năm 2026 đã trình nhưng chưa được cấp có thẩm quyền phê duyệt, ban hành; số liệu về số lượt người tham dự 02 lớp bồi dưỡng kỹ năng soạn thảo văn bản chưa thống nhất giữa báo cáo của Phòng Tổ chức cán bộ (112 lượt) và Văn phòng (120 lượt), cần được 02 đơn vị rà soát, thống nhất.</w:t>
      </w:r>
    </w:p>
    <w:p>
      <w:pPr>
        <w:spacing w:after="120" w:before="0"/>
        <w:ind w:firstLine="720"/>
        <w:jc w:val="both"/>
      </w:pPr>
      <w:r>
        <w:rPr>
          <w:b/>
          <w:i w:val="0"/>
          <w:sz w:val="28"/>
        </w:rPr>
        <w:t>IV. NHIỆM VỤ TRỌNG TÂM THÁNG 10</w:t>
      </w:r>
    </w:p>
    <w:p>
      <w:pPr>
        <w:spacing w:after="120" w:before="0"/>
        <w:ind w:firstLine="720"/>
        <w:jc w:val="both"/>
      </w:pPr>
      <w:r>
        <w:rPr>
          <w:b w:val="0"/>
          <w:i w:val="0"/>
          <w:sz w:val="28"/>
        </w:rPr>
        <w:t>Hoàn thành, trình ban hành Quy chế văn thư, lưu trữ (sửa đổi) và kiểm tra chuyên môn tại đơn vị cơ sở B - 02 nhiệm vụ đã chậm 02 tháng liên tiếp; hoàn thành đánh giá mức độ chuyển đổi số quý III/2026; tiếp tục thẩm định 02 hồ sơ chuyên môn còn lại theo đề nghị của cơ sở; hoàn thành ban hành Kế hoạch tuyển dụng viên chức năm 2026 ngay sau khi được cấp có thẩm quyền phê duyệt; tiếp tục triển khai chữ ký số cho 02 lãnh đạo phòng còn lại, bảo đảm đạt 100% theo kế hoạch; Phòng Tổ chức cán bộ và Văn phòng rà soát, thống nhất số liệu lượt người tham dự lớp bồi dưỡng kỹ năng soạn thảo văn bản; xây dựng, trình phê duyệt Kế hoạch công tác tháng 10 năm 2026.</w:t>
      </w:r>
    </w:p>
    <w:p>
      <w:pPr>
        <w:spacing w:after="120" w:before="0"/>
        <w:ind w:firstLine="720"/>
        <w:jc w:val="both"/>
      </w:pPr>
      <w:r>
        <w:rPr>
          <w:b w:val="0"/>
          <w:i w:val="0"/>
          <w:sz w:val="28"/>
        </w:rPr>
        <w:t>Trên đây là Báo cáo kết quả công tác tháng 9, nhiệm vụ trọng tâm tháng 10 năm 2026 của Cơ quan A./.</w:t>
      </w:r>
    </w:p>
    <w:tbl>
      <w:tblPr>
        <w:tblW w:type="auto" w:w="0"/>
        <w:tblLayout w:type="fixed"/>
        <w:tblLook w:firstColumn="1" w:firstRow="1" w:lastColumn="0" w:lastRow="0" w:noHBand="0" w:noVBand="1" w:val="04A0"/>
      </w:tblPr>
      <w:tblGrid>
        <w:gridCol w:w="4535"/>
        <w:gridCol w:w="4535"/>
      </w:tblGrid>
      <w:tr>
        <w:tc>
          <w:tcPr>
            <w:tcW w:type="dxa" w:w="3969"/>
          </w:tcPr>
          <w:p>
            <w:pPr>
              <w:spacing w:after="0"/>
              <w:jc w:val="left"/>
            </w:pPr>
            <w:r/>
            <w:r>
              <w:rPr>
                <w:b/>
                <w:i/>
                <w:sz w:val="24"/>
              </w:rPr>
              <w:t>Nơi nhận:</w:t>
            </w:r>
          </w:p>
          <w:p>
            <w:pPr>
              <w:spacing w:after="0"/>
              <w:jc w:val="left"/>
            </w:pPr>
            <w:r>
              <w:rPr>
                <w:b w:val="0"/>
                <w:i w:val="0"/>
                <w:sz w:val="22"/>
              </w:rPr>
              <w:t>- Cơ quan cấp trên (báo cáo);</w:t>
            </w:r>
          </w:p>
          <w:p>
            <w:pPr>
              <w:spacing w:after="0"/>
              <w:jc w:val="left"/>
            </w:pPr>
            <w:r>
              <w:rPr>
                <w:b w:val="0"/>
                <w:i w:val="0"/>
                <w:sz w:val="22"/>
              </w:rPr>
              <w:t>- Lãnh đạo cơ quan;</w:t>
            </w:r>
          </w:p>
          <w:p>
            <w:pPr>
              <w:spacing w:after="0"/>
              <w:jc w:val="left"/>
            </w:pPr>
            <w:r>
              <w:rPr>
                <w:b w:val="0"/>
                <w:i w:val="0"/>
                <w:sz w:val="22"/>
              </w:rPr>
              <w:t>- Các đơn vị trực thuộc;</w:t>
            </w:r>
          </w:p>
          <w:p>
            <w:pPr>
              <w:spacing w:after="0"/>
              <w:jc w:val="left"/>
            </w:pPr>
            <w:r>
              <w:rPr>
                <w:b w:val="0"/>
                <w:i w:val="0"/>
                <w:sz w:val="22"/>
              </w:rPr>
              <w:t>- Lưu: VT, VP.</w:t>
            </w:r>
          </w:p>
        </w:tc>
        <w:tc>
          <w:tcPr>
            <w:tcW w:type="dxa" w:w="5102"/>
          </w:tcPr>
          <w:p>
            <w:pPr>
              <w:spacing w:after="0"/>
              <w:jc w:val="center"/>
            </w:pPr>
            <w:r/>
            <w:r>
              <w:rPr>
                <w:b/>
                <w:i w:val="0"/>
                <w:sz w:val="28"/>
              </w:rPr>
              <w:t>THỦ TRƯỞNG CƠ QUAN</w:t>
            </w:r>
          </w:p>
          <w:p>
            <w:pPr>
              <w:spacing w:after="0"/>
              <w:jc w:val="center"/>
            </w:pPr>
            <w:r>
              <w:rPr>
                <w:b/>
                <w:i w:val="0"/>
                <w:sz w:val="28"/>
              </w:rPr>
            </w:r>
          </w:p>
          <w:p>
            <w:pPr>
              <w:spacing w:after="0"/>
              <w:jc w:val="center"/>
            </w:pPr>
            <w:r>
              <w:rPr>
                <w:b w:val="0"/>
                <w:i w:val="0"/>
                <w:sz w:val="28"/>
              </w:rPr>
            </w:r>
          </w:p>
          <w:p>
            <w:pPr>
              <w:spacing w:after="0"/>
              <w:jc w:val="center"/>
            </w:pPr>
            <w:r>
              <w:rPr>
                <w:b w:val="0"/>
                <w:i w:val="0"/>
                <w:sz w:val="28"/>
              </w:rPr>
            </w:r>
          </w:p>
          <w:p>
            <w:pPr>
              <w:spacing w:after="0"/>
              <w:jc w:val="center"/>
            </w:pPr>
            <w:r>
              <w:rPr>
                <w:b w:val="0"/>
                <w:i w:val="0"/>
                <w:sz w:val="28"/>
              </w:rPr>
            </w:r>
          </w:p>
          <w:p>
            <w:pPr>
              <w:spacing w:after="0"/>
              <w:jc w:val="center"/>
            </w:pPr>
            <w:r>
              <w:rPr>
                <w:b/>
                <w:i w:val="0"/>
                <w:sz w:val="28"/>
              </w:rPr>
              <w:t>Nguyễn Văn A</w:t>
            </w:r>
          </w:p>
        </w:tc>
      </w:tr>
    </w:tbl>
    <w:sectPr w:rsidR="00FC693F" w:rsidRPr="0006063C" w:rsidSect="00034616">
      <w:head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20"/>
      </w:rPr>
      <w:t>Dữ liệu giả định phục vụ trình diễn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