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Kế hoạch liên kết đào tạo với doanh nghiệp tổ chức thực hành, thực tập tại cơ sở năm học 2026 - 2027, lớp K7C Chăn nuôi (dự thảo)</w:t>
      </w:r>
    </w:p>
    <w:p>
      <w:pPr>
        <w:jc w:val="center"/>
      </w:pPr>
      <w:r>
        <w:rPr>
          <w:rFonts w:ascii="Times New Roman" w:hAnsi="Times New Roman"/>
          <w:b w:val="0"/>
          <w:i w:val="0"/>
          <w:sz w:val="26"/>
        </w:rPr>
        <w:t xml:space="preserve">Ngày rà soát: </w:t>
      </w:r>
      <w:r>
        <w:rPr>
          <w:rFonts w:ascii="Times New Roman" w:hAnsi="Times New Roman"/>
          <w:b/>
          <w:i w:val="0"/>
          <w:sz w:val="26"/>
        </w:rPr>
        <w:t>19/10/2026</w:t>
      </w:r>
      <w:r>
        <w:rPr>
          <w:rFonts w:ascii="Times New Roman" w:hAnsi="Times New Roman"/>
          <w:b w:val="0"/>
          <w:i w:val="0"/>
          <w:sz w:val="26"/>
        </w:rPr>
        <w:t xml:space="preserve">  |  Đơn vị soạn thảo: </w:t>
      </w:r>
      <w:r>
        <w:rPr>
          <w:rFonts w:ascii="Times New Roman" w:hAnsi="Times New Roman"/>
          <w:b/>
          <w:i w:val="0"/>
          <w:sz w:val="26"/>
        </w:rPr>
        <w:t>Khoa Kinh tế và Nông Lâm</w:t>
      </w:r>
      <w:r>
        <w:rPr>
          <w:rFonts w:ascii="Times New Roman" w:hAnsi="Times New Roman"/>
          <w:b w:val="0"/>
          <w:i w:val="0"/>
          <w:sz w:val="26"/>
        </w:rPr>
        <w:t xml:space="preserve">  |  Thẩm quyền: </w:t>
      </w:r>
      <w:r>
        <w:rPr>
          <w:rFonts w:ascii="Times New Roman" w:hAnsi="Times New Roman"/>
          <w:b/>
          <w:i w:val="0"/>
          <w:sz w:val="26"/>
        </w:rPr>
        <w:t>Hiệu trưởng (dự thảo trình KT. Hiệu trưởng – Phó Hiệu trưởng ký)</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Văn bản hành chính nhà nước — NĐ 30/2020/NĐ-CP, Phụ lục I; quy ước riêng của Trường (TB 597/TB-CĐKT, Checklist 08). Căn cứ xác định: đầu văn bản theo mẫu 2.1 (UBND TỈNH QUẢNG NGÃI / TRƯỜNG CAO ĐẲNG KON TUM, Quốc hiệu – Tiêu ngữ); ký hiệu /KH-CĐKT không chứa năm (không phải VBQPPL); không có dấu sao, không phải văn bản Đảng.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(cấp lớp), có 03 phụ lục khổ ngang; triển khai Kế hoạch số 930/KH-CĐKT ngày 23/9/2026.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đơn vị soạn thảo: khoa Kinh tế và Nông Lâm (Lưu: VT, KTNL); dự kiến KT. Hiệu trưởng – Phó Hiệu trưởng ký.</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.docx do người dùng tải lên (đọc toàn văn + thuộc tính nhị phân: lề, cỡ chữ, kiểu chữ). Kho Google Drive 01-04: đã đọc toàn văn KH-930-KH-CDKT_Lien-ket-dao-tao-voi-doanh-nghiep-nam-hoc-2026-2027_20260923_v1.docx và METADATA_KH-930-CDKT_20260923.md (thư mục 04-Good-Documents/04-05); đã tìm thấy Phụ lục I NĐ 30/2020/NĐ-CP (01-Legal-Database). Bộ quy tắc đóng gói: Checklist 01 (thể thức), Checklist 08 (quy ước riêng CĐKT theo TB 597/TB-CĐKT, QĐ 1355/QĐ-CĐKT), Skill 28, Mẫu prompt chính thức 897. KHÔNG tìm thấy trong kho: QĐ 945/QĐ-CĐKT, QĐ 1961/QĐ-CĐKT, QĐ 1968/QĐ-CĐKT, TB 216/TB-CĐKT, KH 694/KH-CĐKT, mẫu số 01 Phụ lục II kèm KH 930, mẫu kế hoạch cấp khoa trong 03-Templates, văn bản tốt cùng loại cấp lớp trong 04-Good-Documents.</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Hình thức: mặc định văn bản điện tử ký số (người dùng không nêu khác) → không xét dòng chỉ dẫn xuất xứ của phụ lục, không xét số/ngày còn trống. Phạm vi: toàn văn bản chính + Phụ lục I, II, III. Không thẩm định chuyên môn sâu nội dung chăn nuôi – thú y; chỉ đối chiếu logic nội bộ và với KH 930.</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xác minh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19/10/2026. KH 930/KH-CĐKT: đã đọc bản gốc trong kho, metadata ghi 'đang có hiệu lực'. Các căn cứ nội bộ còn lại không có trong kho, không thể tra bằng Internet (văn bản nội bộ) → chưa được xác minh độc lập; đơn vị soạn thảo tự đối chiếu bản gốc.</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II, cột Thời gian thực hiện (dòng 1-4); Mục IV, bảng dòng 2-3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Bốn môn học, mô đun HKI ghi thời gian 17/8/2026 - 20/12/2026, trong khi Kế hoạch dự kiến ban hành tháng 10/2026 (dòng 1 Mục IV: hoàn thành trước 20/10/2026). Mục IV yêu cầu Quyết định phân công ban hành trước ngày bắt đầu ít nhất 02 tuần và phổ biến trước 01 tuần — không thể đáp ứng nếu đợt thực hành đã bắt đầu từ 17/8/2026. Mâu thuẫn mốc thời gian nội bộ.</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rõ khoảng thời gian thực hành tại cơ sở thực tế (sau ngày ban hành) cho 4 môn HKI, thay cho cả học kỳ; hoặc giải trình nếu một phần đã triển khai trước đó theo chỉ đạo của Lãnh đạo Trường.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Logic nội bộ dự thảo; KH 930 mục II.2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II, dòng 5, cột Tên cơ sở</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Danh sách 9 cơ sở có trùng lặp: mục 5 và mục 8 cùng là Công ty TNHH MTV Giống gia súc Vietswan; mục 6 và mục 9 cùng là Công ty TNHH De Heus. Cùng người liên hệ nhưng tên cơ sở khác nhau giữa các dòng ("Trang trại heo Đình Bôn" ở dòng 2, 4 và "Trại chăn nuôi heo tập trung Ia Chim" ở dòng 5).</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Xóa mục 8, 9 (danh sách còn 7 cơ sở); thống nhất một tên gọi duy nhất cho trang trại của ông Nguyễn Đình Bôn đúng như tên trong QĐ 1968/QĐ-CĐKT.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Tính thống nhất (Skill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V.1 (phòng Quản lý Đào tạo và Bảo đảm chất lượng)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III.2 chỉ giao phòng QLĐT&amp;BĐCL "phối hợp với các khoa theo dõi tiến độ"; dự thảo giao thêm vai trò "chủ trì hướng dẫn các khoa… kiểm tra, giám sát" và "chủ trì tham mưu xây dựng… công cụ, phương pháp kiểm tra, đánh giá". Kế hoạch cấp lớp mở rộng nhiệm vụ chủ trì của phòng chức năng so với kế hoạch cấp Trường, chưa thấy căn cứ hoặc sự thống nhất.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Thống nhất với phòng QLĐT&amp;BĐCL trước khi trình; nếu chưa thống nhất, điều chỉnh về đúng phạm vi KH 930 (phối hợp theo dõi tiến độ, kiểm tra theo quy định).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930/KH-CĐKT mục III.2</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Địa danh, ngày tháng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"Quảng Ngãi, ngày    tháng 10 năm 2026": khoảng trống để ghi ngày chỉ có 4 ký tự.</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Để trống tối thiểu 6 ký tự sau chữ "ngày".</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5.2-5.4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Mục V.1, gạch đầu dòng 3</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"Phối hợp phòng phòng QLKHCN&amp;HTPT": lặp từ "phòng"; viết tắt trong hành văn chưa đúng cột viết tắt tên đơn vị.</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Sửa: "Phối hợp với Phòng QLKHCN&amp;HTPT…" hoặc viết đầy đủ "phòng Quản lý khoa học công nghệ và Hợp tác phát triển".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3.4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Mục V.2, gạch đầu dòng 4</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Viện dẫn lần hai QĐ 945 vẫn ghi đầy đủ ngày và trích yếu, khác định dạng ngày ở phần căn cứ; có khoảng trắng kép ("thực hành  và") và hai dấu chấm cuối câu ("..").</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Rút gọn: "(theo Quyết định số 945/QĐ-CĐKT)."; xóa khoảng trắng kép và dấu chấm thừa.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5.2-5.4 (viện dẫn lần sau)</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Căn cứ thứ 5; Mục IV dòng 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Năm học viết "2026 – 2027" (gạch dài) ở căn cứ KH 930, các vị trí khác viết "2026 - 2027". Mục IV dòng 2 cột thời gian kết thúc bằng dấu ";", các dòng khác không có dấu.</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Thống nhất "2026 - 2027" toàn văn bản; bỏ dấu ";" cuối ô.</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Tính thống nhất (Skill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Phụ lục III, cột Phương pháp triển khai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1-5 viết hoa "Bộ môn, Khoa" khi dùng như danh từ chung; dòng 6 viết thường. "định kỳ báo cho" thiếu chữ. Dòng 6 viết hoa "Người dạy nghề" giữa câu và dùng thuật ngữ khác cột Cách thức đánh giá ("cán bộ hướng dẫn của cơ sở"); học phần Thực tập nhưng ghi "đến thực hành".</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Viết thường "bộ môn, khoa"; sửa "định kỳ báo cáo cho bộ môn, khoa"; thống nhất "cán bộ hướng dẫn của cơ sở"; dòng 6 sửa "đến thực tập".</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3.1; Skill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9</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Phụ lục II, dòng 5, cột Tên cơ sở</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Trình bày không đồng nhất với các dòng khác: dấu "/" lúc có lúc không có khoảng trắng; "Công Ty", "Giống Gia Súc" viết hoa khác dòng 2, 6; mục 7 có dấu chấm thừa; dùng ngắt dòng mềm thay vì đoạn riêng.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Định dạng lại theo mẫu dòng 1-4 ("Tên cơ sở / Người liên hệ", mỗi cơ sở một đoạn).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Tính thống nhất (Skill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10</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Chất lượng soạn thảo — Phụ lục I, cột Ngày sinh và Dân tộc</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Dòng TT 4 ghi ngày sinh dạng "26/9/2006" trong khi các dòng khác ghi đủ 2 chữ số tháng; dòng TT 4 ghi "Xê Đăng", dòng TT 1, 7 ghi "Xơ Đăng". Cách ghi tên dân tộc (gồm cả "Ca Dong" – thường được xếp là nhóm địa phương) cần khớp hồ sơ HSSV.</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Thống nhất định dạng ngày (dd/mm/yyyy); ghi tên dân tộc đúng theo hồ sơ HSSV và Danh mục các dân tộc Việt Nam (khoa đối chiếu, AI chưa xác minh).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Tính thống nhất; cần xác minh hồ sơ</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Nơi nhận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 dòng nơi nhận có khoảng trắng trước dấu "-" (không sát lề trái); cách ghi "Cơ sở thực hành/thực tập (p/h)" khác cách ghi của KH 930.</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Xóa khoảng trắng đầu dòng; sửa "- Các cơ sở thực hành, thực tập (p/h);" cho thống nhất với KH 930.</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01 mục 1 (thành phần 9); KH 930</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Phần căn cứ</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(văn bản cấp trên trực tiếp) viện dẫn QĐ 928/QĐ-CĐKT ngày 18/7/2024 (liên kết tổ chức thực hiện CTĐT) và QĐ 1259/QĐ-CĐKT ngày 30/6/2025 (phối hợp, hợp tác với doanh nghiệp trong đào tạo); dự thảo chưa viện dẫn hai quy định này.</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bổ sung hai căn cứ trên, xếp trước các kế hoạch.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930/KH-CĐKT phần căn cứ</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II, dòng 4 (mục 5)</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"Khu thực nghiệm, khoa Kinh tế và Nông Lâm" là cơ sở của Trường, không phải doanh nghiệp liên kết.</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Ghi chú rõ đây là cơ sở thực hành nội bộ hoặc chỉ giữ nếu có trong danh mục QĐ 1968.</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I.2.a</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Mục V</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giao Tổ kiểm tra hoạt động dạy và học và yêu cầu việc cử nhà giáo thực hành tại doanh nghiệp gắn với đợt đưa người học đi thực hành (mẫu số 02); dự thảo chưa nêu liên hệ.</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bổ sung một câu liên kết với kế hoạch cử nhà giáo (mẫu số 02) nếu khoa có xây dựng.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 930 mục II.3, III.4</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Nội dung — Phụ lục I; Mục V.2 gạch đầu dòng 2</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Phụ lục I công bố ngày sinh, dân tộc của sinh viên đến cơ sở ngoài Trường (nơi nhận có cơ sở thực hành). Mục V.2 nêu đích danh giáo vụ khoa trong văn bản cấp Trường.</w:t>
            </w:r>
          </w:p>
        </w:tc>
        <w:tc>
          <w:tcPr>
            <w:tcW w:type="dxa" w:w="3005"/>
            <w:tcMar>
              <w:top w:w="60" w:type="dxa"/>
              <w:start w:w="90" w:type="dxa"/>
              <w:bottom w:w="60" w:type="dxa"/>
              <w:end w:w="90" w:type="dxa"/>
            </w:tcMar>
            <w:vAlign w:val="top"/>
          </w:tcPr>
          <w:p>
            <w:pPr>
              <w:spacing w:after="0" w:before="0" w:line="240" w:lineRule="auto"/>
              <w:jc w:val="both"/>
            </w:pPr>
            <w:r/>
            <w:r>
              <w:rPr>
                <w:rFonts w:ascii="Times New Roman" w:hAnsi="Times New Roman"/>
                <w:b w:val="0"/>
                <w:i w:val="0"/>
                <w:sz w:val="26"/>
              </w:rPr>
              <w:t>Cân nhắc nguyên tắc tối thiểu hóa dữ liệu cá nhân (chỉ giữ cột cần cho tổ chức thực hành); có thể ghi "Giáo vụ khoa" thay họ tên.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Nguyên tắc bảo vệ dữ liệu cá nhân</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 Thể thức đầu văn bản: khớp mẫu 2.1 TB 597 (Checklist 08 mục 7.2); cơ quan chủ quản cỡ 13 đứng, tên Trường cỡ 13 đứng đậm; Quốc hiệu cỡ 13 đậm, Tiêu ngữ cỡ 14 đậm, không dùng Underline; số, ký hiệu "Số:         /KH-CĐKT" cỡ 13, để trống 9 ký tự, đúng ký hiệu kế hoạch (Checklist 01 mục 2).</w:t>
      </w:r>
    </w:p>
    <w:p>
      <w:pPr>
        <w:spacing w:after="60" w:line="276" w:lineRule="auto"/>
        <w:ind w:firstLine="567"/>
        <w:jc w:val="both"/>
      </w:pPr>
      <w:r>
        <w:rPr>
          <w:rFonts w:ascii="Times New Roman" w:hAnsi="Times New Roman"/>
          <w:b w:val="0"/>
          <w:i w:val="0"/>
          <w:sz w:val="28"/>
        </w:rPr>
        <w:t>- Tên loại "KẾ HOẠCH" và trích yếu cỡ 14 đậm, canh giữa; căn cứ cỡ 14 nghiêng; nội dung cỡ 14, dàn đều, thụt đầu dòng 1,27 cm, cách đoạn 6pt (Checklist 08 mục 4).</w:t>
      </w:r>
    </w:p>
    <w:p>
      <w:pPr>
        <w:spacing w:after="60" w:line="276" w:lineRule="auto"/>
        <w:ind w:firstLine="567"/>
        <w:jc w:val="both"/>
      </w:pPr>
      <w:r>
        <w:rPr>
          <w:rFonts w:ascii="Times New Roman" w:hAnsi="Times New Roman"/>
          <w:b w:val="0"/>
          <w:i w:val="0"/>
          <w:sz w:val="28"/>
        </w:rPr>
        <w:t>- Lề trang 20/20/30/20 mm khớp Phụ lục I NĐ 30; phụ lục trình bày khổ ngang hợp lệ; số trang phụ lục đánh lại từ 1 (đúng quy định).</w:t>
      </w:r>
    </w:p>
    <w:p>
      <w:pPr>
        <w:spacing w:after="60" w:line="276" w:lineRule="auto"/>
        <w:ind w:firstLine="567"/>
        <w:jc w:val="both"/>
      </w:pPr>
      <w:r>
        <w:rPr>
          <w:rFonts w:ascii="Times New Roman" w:hAnsi="Times New Roman"/>
          <w:b w:val="0"/>
          <w:i w:val="0"/>
          <w:sz w:val="28"/>
        </w:rPr>
        <w:t>- Ký thay "KT. HIỆU TRƯỞNG / PHÓ HIỆU TRƯỞNG" có dấu chấm, cỡ 14 đậm; không ghi học hàm, học vị; dòng "Lưu: VT, KTNL." đúng cột viết tắt đơn vị soạn thảo (Checklist 08 mục 3.4).</w:t>
      </w:r>
    </w:p>
    <w:p>
      <w:pPr>
        <w:spacing w:after="60" w:line="276" w:lineRule="auto"/>
        <w:ind w:firstLine="567"/>
        <w:jc w:val="both"/>
      </w:pPr>
      <w:r>
        <w:rPr>
          <w:rFonts w:ascii="Times New Roman" w:hAnsi="Times New Roman"/>
          <w:b w:val="0"/>
          <w:i w:val="0"/>
          <w:sz w:val="28"/>
        </w:rPr>
        <w:t>- Từ ngữ quy ước Trường: không dùng "đảm bảo"; "nhà trường" viết thường ở cả 7 vị trí; tên "khoa Kinh tế và Nông Lâm" viết đúng (Checklist 08 mục 2, 3.4).</w:t>
      </w:r>
    </w:p>
    <w:p>
      <w:pPr>
        <w:spacing w:after="60" w:line="276" w:lineRule="auto"/>
        <w:ind w:firstLine="567"/>
        <w:jc w:val="both"/>
      </w:pPr>
      <w:r>
        <w:rPr>
          <w:rFonts w:ascii="Times New Roman" w:hAnsi="Times New Roman"/>
          <w:b w:val="0"/>
          <w:i w:val="0"/>
          <w:sz w:val="28"/>
        </w:rPr>
        <w:t>- Căn cứ đối chiếu được với bản gốc KH 930 (đã đọc trong kho, 19/10/2026): số hiệu, ngày ban hành, trích yếu của KH 930, QĐ 945, QĐ 1968, TB 216, KH 694 trong dự thảo khớp với cách KH 930 viện dẫn; căn cứ cuối kết thúc bằng dấu chấm như KH 930.</w:t>
      </w:r>
    </w:p>
    <w:p>
      <w:pPr>
        <w:spacing w:after="60" w:line="276" w:lineRule="auto"/>
        <w:ind w:firstLine="567"/>
        <w:jc w:val="both"/>
      </w:pPr>
      <w:r>
        <w:rPr>
          <w:rFonts w:ascii="Times New Roman" w:hAnsi="Times New Roman"/>
          <w:b w:val="0"/>
          <w:i w:val="0"/>
          <w:sz w:val="28"/>
        </w:rPr>
        <w:t>- Kết cấu Mục tiêu – Nội dung – Kinh phí – Quy trình – Tổ chức thực hiện đầy đủ; nhiệm vụ phòng QLKHCN&amp;HTPT (Mục V.3) khớp KH 930 mục III.3.</w:t>
      </w:r>
    </w:p>
    <w:p>
      <w:pPr>
        <w:spacing w:after="60" w:line="276" w:lineRule="auto"/>
        <w:ind w:firstLine="567"/>
        <w:jc w:val="both"/>
      </w:pPr>
      <w:r>
        <w:rPr>
          <w:rFonts w:ascii="Times New Roman" w:hAnsi="Times New Roman"/>
          <w:b w:val="0"/>
          <w:i w:val="0"/>
          <w:sz w:val="28"/>
        </w:rPr>
        <w:t>- Logic số liệu nội bộ: Phụ lục I đủ 08 sinh viên; Phụ lục II đủ 06 môn học, mô đun và 05 nhà giáo hướng dẫn; mã môn học, mô đun khớp giữa Phụ lục II và III; tên 6 môn học, mô đun thống nhất giữa hai phụ lục.</w:t>
      </w:r>
    </w:p>
    <w:p>
      <w:pPr>
        <w:spacing w:before="200" w:after="80"/>
      </w:pPr>
      <w:r>
        <w:rPr>
          <w:rFonts w:ascii="Times New Roman" w:hAnsi="Times New Roman"/>
          <w:b/>
          <w:i w:val="0"/>
          <w:color w:val="7030A0"/>
          <w:sz w:val="28"/>
        </w:rPr>
        <w:t>PHẦN IV. BẢNG TỔNG HỢP</w:t>
      </w:r>
    </w:p>
    <w:tbl>
      <w:tblPr>
        <w:tblStyle w:val="TableGrid"/>
        <w:tblW w:type="auto" w:w="0"/>
        <w:jc w:val="center"/>
        <w:tblLayout w:type="fixed"/>
        <w:tblLook w:firstColumn="1" w:firstRow="1" w:lastColumn="0" w:lastRow="0" w:noHBand="0" w:noVBand="1" w:val="04A0"/>
      </w:tblPr>
      <w:tblGrid>
        <w:gridCol w:w="4536"/>
        <w:gridCol w:w="1927"/>
        <w:gridCol w:w="1927"/>
        <w:gridCol w:w="1927"/>
        <w:gridCol w:w="1927"/>
        <w:gridCol w:w="1927"/>
      </w:tblGrid>
      <w:tr>
        <w:trPr>
          <w:cantSplit w:val="0"/>
          <w:tblHeader w:val="1"/>
        </w:trPr>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 NỘI DUNG</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1</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2</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3</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 4</w:t>
            </w:r>
          </w:p>
        </w:tc>
        <w:tc>
          <w:tcPr>
            <w:tcW w:type="dxa" w:w="192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TỔNG</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2</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7</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Điều khoản bắt buộc</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Chất lượng soạn thảo</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6</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 cộng</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3</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192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15</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ind w:firstLine="567"/>
        <w:jc w:val="both"/>
      </w:pPr>
      <w:r>
        <w:rPr>
          <w:rFonts w:ascii="Times New Roman" w:hAnsi="Times New Roman"/>
          <w:b w:val="0"/>
          <w:i w:val="0"/>
          <w:sz w:val="28"/>
        </w:rPr>
        <w:t>1. Phạm vi: dự thảo có nội dung kế hoạch đào tạo (môn học, mô đun, mục tiêu cụ thể dạng chuẩn đầu ra, nội dung và cách đánh giá thực hành). Hệ chỉ rà soát logic nội bộ: khớp tên, mã môn, số lượng, thời gian giữa văn bản chính và phụ lục.</w:t>
      </w:r>
    </w:p>
    <w:p>
      <w:pPr>
        <w:spacing w:after="60" w:line="276" w:lineRule="auto"/>
        <w:ind w:firstLine="567"/>
        <w:jc w:val="both"/>
      </w:pPr>
      <w:r>
        <w:rPr>
          <w:rFonts w:ascii="Times New Roman" w:hAnsi="Times New Roman"/>
          <w:b w:val="0"/>
          <w:i w:val="0"/>
          <w:sz w:val="28"/>
        </w:rPr>
        <w:t>2. Giới hạn: Hệ KHÔNG thẩm định được tính phù hợp của nội dung chuyên môn chăn nuôi – thú y, tính đúng của mã môn học, mô đun và thời lượng so với CTĐT ban hành kèm QĐ 1961/QĐ-CĐKT, cũng như việc các cơ sở tại Phụ lục II có thuộc danh mục công nhận tại QĐ 1968/QĐ-CĐKT hay không — các văn bản này không có trong kho 01-04 tại thời điểm rà soát.</w:t>
      </w:r>
    </w:p>
    <w:p>
      <w:pPr>
        <w:spacing w:after="60" w:line="276" w:lineRule="auto"/>
        <w:ind w:firstLine="567"/>
        <w:jc w:val="both"/>
      </w:pPr>
      <w:r>
        <w:rPr>
          <w:rFonts w:ascii="Times New Roman" w:hAnsi="Times New Roman"/>
          <w:b w:val="0"/>
          <w:i w:val="0"/>
          <w:sz w:val="28"/>
        </w:rPr>
        <w:t>3. Kết quả đối chiếu: KH 930 yêu cầu các khoa xây dựng kế hoạch "theo mẫu số 01 có tại Phụ lục II kèm theo" KH 930. Bản trong kho chỉ có văn bản chính, không có Phụ lục II → chưa đối chiếu được cấu trúc dự thảo với mẫu số 01.</w:t>
      </w:r>
    </w:p>
    <w:p>
      <w:pPr>
        <w:spacing w:after="60" w:line="276" w:lineRule="auto"/>
        <w:ind w:firstLine="567"/>
        <w:jc w:val="both"/>
      </w:pPr>
      <w:r>
        <w:rPr>
          <w:rFonts w:ascii="Times New Roman" w:hAnsi="Times New Roman"/>
          <w:b w:val="0"/>
          <w:i w:val="0"/>
          <w:sz w:val="28"/>
        </w:rPr>
        <w:t>4. Đề nghị: phòng QLĐT&amp;BĐCL đối chiếu dự thảo với mẫu số 01 và CTĐT (QĐ 1961); bộ môn Chăn nuôi – Thú y và Thuỷ sản xác nhận nội dung chuyên môn Phụ lục III; khoa đối chiếu từng cơ sở ở Phụ lục II với danh mục QĐ 1968 (cơ sở ngoài danh mục cần ý kiến phê duyệt của Hiệu trưởng theo chú thích 2 KH 930).</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1. Mức độ tuân thủ: Đạt có điều kiện. Không phát hiện vấn đề Mức 1; thể thức chính đạt chuẩn NĐ 30 và quy ước Trường; các căn cứ trọng yếu khớp với KH 930. Điều kiện: xử lý 3 vấn đề Mức 2 (mốc thời gian HKI, cơ sở trùng lặp, phạm vi nhiệm vụ phòng QLĐT&amp;BĐCL) và hoàn tất các đối chiếu chưa xác minh tại Phần V.</w:t>
      </w:r>
    </w:p>
    <w:p>
      <w:pPr>
        <w:spacing w:after="60" w:line="276" w:lineRule="auto"/>
        <w:ind w:firstLine="567"/>
        <w:jc w:val="both"/>
      </w:pPr>
      <w:r>
        <w:rPr>
          <w:rFonts w:ascii="Times New Roman" w:hAnsi="Times New Roman"/>
          <w:b w:val="0"/>
          <w:i w:val="0"/>
          <w:sz w:val="28"/>
        </w:rPr>
        <w:t>2. Mức độ sẵn sàng phát hành: Cần chỉnh sửa trước khi trình ký — chủ yếu do mâu thuẫn thời gian tại Phụ lục II/Mục IV có thể khiến kế hoạch không thực hiện được đúng như văn bản ghi.</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Ưu điểm: thể thức chuẩn, bố cục rõ, bám sát KH 930; phụ lục chi tiết đến từng môn học, cơ sở, nhà giáo và cách đánh giá; số liệu tổng khớp.</w:t>
      </w:r>
    </w:p>
    <w:p>
      <w:pPr>
        <w:spacing w:after="60" w:line="276" w:lineRule="auto"/>
        <w:ind w:firstLine="567"/>
        <w:jc w:val="both"/>
      </w:pPr>
      <w:r>
        <w:rPr>
          <w:rFonts w:ascii="Times New Roman" w:hAnsi="Times New Roman"/>
          <w:b w:val="0"/>
          <w:i w:val="0"/>
          <w:sz w:val="28"/>
        </w:rPr>
        <w:t>Thứ tự ưu tiên xử lý: (1) điều chỉnh thời gian thực hành tại cơ sở của 4 môn HKI và mốc Mục IV (STT 1); (2) loại cơ sở trùng lặp, thống nhất tên trang trại (STT 2); (3) thống nhất nhiệm vụ với phòng QLĐT&amp;BĐCL (STT 3); (4) đối chiếu mẫu số 01, QĐ 1961, QĐ 1968 (Phần V); (5) sửa các lỗi Mức 3 (STT 4-11); (6) cân nhắc góp ý Mức 4 (STT 12-15).</w:t>
      </w:r>
    </w:p>
    <w:p>
      <w:pPr>
        <w:spacing w:after="60" w:line="276" w:lineRule="auto"/>
        <w:ind w:firstLine="567"/>
        <w:jc w:val="both"/>
      </w:pPr>
      <w:r>
        <w:rPr>
          <w:rFonts w:ascii="Times New Roman" w:hAnsi="Times New Roman"/>
          <w:b w:val="0"/>
          <w:i w:val="0"/>
          <w:sz w:val="28"/>
        </w:rPr>
        <w:t>Rủi ro nếu không sửa: Mức 2 — kế hoạch mâu thuẫn với thực tế triển khai, khó làm căn cứ tính khối lượng, thanh toán chế độ cho nhà giáo; Mức 3 — giảm tính chuẩn mực văn bản; Mức 4 — không ảnh hưởng hiệu lực.</w:t>
      </w:r>
    </w:p>
    <w:p>
      <w:pPr>
        <w:spacing w:after="60" w:line="276" w:lineRule="auto"/>
        <w:ind w:firstLine="567"/>
        <w:jc w:val="both"/>
      </w:pPr>
      <w:r>
        <w:rPr>
          <w:rFonts w:ascii="Times New Roman" w:hAnsi="Times New Roman"/>
          <w:b w:val="0"/>
          <w:i w:val="0"/>
          <w:sz w:val="28"/>
        </w:rPr>
        <w:t>Kiến nghị: khoa Kinh tế và Nông Lâm chỉnh sửa, phối hợp phòng QLĐT&amp;BĐCL thống nhất trước ngày 20/10/2026 (mốc dòng 1 Mục IV). Người dùng có thể cung cấp mẫu số 01 Phụ lục II KH 930 và QĐ 1968 để hoàn tất đối chiếu.</w:t>
      </w:r>
    </w:p>
    <w:p>
      <w:pPr>
        <w:spacing w:before="200" w:after="80"/>
      </w:pPr>
      <w:r>
        <w:rPr>
          <w:rFonts w:ascii="Times New Roman" w:hAnsi="Times New Roman"/>
          <w:b/>
          <w:i w:val="0"/>
          <w:color w:val="7030A0"/>
          <w:sz w:val="28"/>
        </w:rPr>
        <w:t>KIỂM TRA CHẤT LƯỢNG CUỐI CÙNG</w:t>
      </w:r>
    </w:p>
    <w:p>
      <w:pPr>
        <w:spacing w:after="60" w:line="276" w:lineRule="auto"/>
        <w:ind w:firstLine="567"/>
        <w:jc w:val="both"/>
      </w:pPr>
      <w:r>
        <w:rPr>
          <w:rFonts w:ascii="Times New Roman" w:hAnsi="Times New Roman"/>
          <w:b w:val="0"/>
          <w:i w:val="0"/>
          <w:sz w:val="28"/>
        </w:rPr>
        <w:t>- Đã rà soát đủ 4 nhóm tiêu chí; đã phân biệt lỗi (Phần II), nội dung đạt (Phần III), giới hạn thẩm định (Phần V). Phần VIII không xuất do người dùng không yêu cầu.</w:t>
      </w:r>
    </w:p>
    <w:p>
      <w:pPr>
        <w:spacing w:after="60" w:line="276" w:lineRule="auto"/>
        <w:ind w:firstLine="567"/>
        <w:jc w:val="both"/>
      </w:pPr>
      <w:r>
        <w:rPr>
          <w:rFonts w:ascii="Times New Roman" w:hAnsi="Times New Roman"/>
          <w:b w:val="0"/>
          <w:i w:val="0"/>
          <w:sz w:val="28"/>
        </w:rPr>
        <w:t>- Đã đối chiếu thật với bản gốc KH 930 trong kho; các nội dung chưa đủ căn cứ (QĐ 1961, 1968, mẫu số 01, thẩm quyền ký của Phó Hiệu trưởng theo phân công) được ghi là chưa xác minh, không suy diễn.</w:t>
      </w:r>
    </w:p>
    <w:p>
      <w:pPr>
        <w:spacing w:after="60" w:line="276" w:lineRule="auto"/>
        <w:ind w:firstLine="567"/>
        <w:jc w:val="both"/>
      </w:pPr>
      <w:r>
        <w:rPr>
          <w:rFonts w:ascii="Times New Roman" w:hAnsi="Times New Roman"/>
          <w:b w:val="0"/>
          <w:i w:val="0"/>
          <w:sz w:val="28"/>
        </w:rPr>
        <w:t>- Đã loại trừ dương tính giả: không nêu thiếu dòng chỉ dẫn xuất xứ phụ lục (văn bản điện tử), không nêu thiếu số/ngày, không nêu trùng số trang phụ lục.</w:t>
      </w:r>
    </w:p>
    <w:p>
      <w:pPr>
        <w:spacing w:after="60" w:line="276" w:lineRule="auto"/>
        <w:ind w:firstLine="567"/>
        <w:jc w:val="both"/>
      </w:pPr>
      <w:r>
        <w:rPr>
          <w:rFonts w:ascii="Times New Roman" w:hAnsi="Times New Roman"/>
          <w:b w:val="0"/>
          <w:i w:val="0"/>
          <w:sz w:val="28"/>
        </w:rPr>
        <w:t>- Không có hai dòng trùng một vấn đề, không có kiến nghị mâu thuẫn. Báo cáo không sao chép dữ liệu cá nhân của sinh viên.</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.docx do người dùng tải lên (đọc toàn văn + thuộc tính nhị phân: lề, cỡ chữ, kiểu chữ). Kho Google Drive 01-04: đã đọc toàn văn KH-930-KH-CDKT_Lien-ket-dao-tao-voi-doanh-nghiep-nam-hoc-2026-2027_20260923_v1.docx và METADATA_KH-930-CDKT_20260923.md (thư mục 04-Good-Documents/04-05); đã tìm thấy Phụ lục I NĐ 30/2020/NĐ-CP (01-Legal-Database). Bộ quy tắc đóng gói: Checklist 01 (thể thức), Checklist 08 (quy ước riêng CĐKT theo TB 597/TB-CĐKT, QĐ 1355/QĐ-CĐKT), Skill 28, Mẫu prompt chính thức 897. KHÔNG tìm thấy trong kho: QĐ 945/QĐ-CĐKT, QĐ 1961/QĐ-CĐKT, QĐ 1968/QĐ-CĐKT, TB 216/TB-CĐKT, KH 694/KH-CĐKT, mẫu số 01 Phụ lục II kèm KH 930, mẫu kế hoạch cấp khoa trong 03-Templates, văn bản tốt cùng loại cấp lớp trong 04-Good-Documents. · Công cụ hỗ trợ: Hệ KTC-Ra-Soat-897-v2-Cai-tien (Skill ktc-ra-soat-897, v2.25), chạy ngày 19/10/2026.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họ tên, chức danh người kiểm tra]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3094</Words>
  <Characters>11610</Characters>
  <Application>Microsoft Macintosh Word</Application>
  <DocSecurity>0</DocSecurity>
  <Lines>0</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