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Kế hoạch tách lớp giảng dạy thực hành học phần học kỳ III, khóa học 2025-2028, lớp K8C Giáo dục Mầm non 3, 4, 5, 6, 7, 8 VLVH</w:t>
      </w:r>
    </w:p>
    <w:p>
      <w:pPr>
        <w:jc w:val="center"/>
      </w:pPr>
      <w:r>
        <w:rPr>
          <w:rFonts w:ascii="Times New Roman" w:hAnsi="Times New Roman"/>
          <w:b w:val="0"/>
          <w:i w:val="0"/>
          <w:sz w:val="26"/>
        </w:rPr>
        <w:t xml:space="preserve">Ngày rà soát: </w:t>
      </w:r>
      <w:r>
        <w:rPr>
          <w:rFonts w:ascii="Times New Roman" w:hAnsi="Times New Roman"/>
          <w:b/>
          <w:i w:val="0"/>
          <w:sz w:val="26"/>
        </w:rPr>
        <w:t>30/9/2026</w:t>
      </w:r>
      <w:r>
        <w:rPr>
          <w:rFonts w:ascii="Times New Roman" w:hAnsi="Times New Roman"/>
          <w:b w:val="0"/>
          <w:i w:val="0"/>
          <w:sz w:val="26"/>
        </w:rPr>
        <w:t xml:space="preserve">  |  Đơn vị soạn thảo: </w:t>
      </w:r>
      <w:r>
        <w:rPr>
          <w:rFonts w:ascii="Times New Roman" w:hAnsi="Times New Roman"/>
          <w:b/>
          <w:i w:val="0"/>
          <w:sz w:val="26"/>
        </w:rPr>
        <w:t>Khoa Sư phạm</w:t>
      </w:r>
      <w:r>
        <w:rPr>
          <w:rFonts w:ascii="Times New Roman" w:hAnsi="Times New Roman"/>
          <w:b w:val="0"/>
          <w:i w:val="0"/>
          <w:sz w:val="26"/>
        </w:rPr>
        <w:t xml:space="preserve">  |  Thẩm quyền: </w:t>
      </w:r>
      <w:r>
        <w:rPr>
          <w:rFonts w:ascii="Times New Roman" w:hAnsi="Times New Roman"/>
          <w:b/>
          <w:i w:val="0"/>
          <w:sz w:val="26"/>
        </w:rPr>
        <w:t>Hiệu trưởng (KT. Hiệu trưởng – Phó Hiệu trưởng ký)</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Phiên bản hệ</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KTC-Ra-Soat-897-v2-Cai-tien, Skill ktc-ra-soat-897 v2.25, cập nhật 28/9/2026. CONFLICT: Project instructions ghi bản có thẩm quyền là gói v2.22, nhưng SKILL.md thực tế được cài là v2.25 — đã áp dụng SKILL.md thực tế (v2.25) theo nguyên tắc 'kiểm tệp thật trước khi tin nhãn'; đề nghị Phòng TH-HC&amp;QT xác nhận.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 (Bước 0)</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A – Hành chính nhà nước (NĐ 30/2020/NĐ-CP, Phụ lục I; TB 597/TB-CĐKT). Căn cứ xác định: mẫu đầu văn bản 2.1 (UBND TỈNH QUẢNG NGÃI / TRƯỜNG CAO ĐẲNG KON TUM), Quốc hiệu – Tiêu ngữ, ký hiệu KH-CĐKT, ký KT. HIỆU TRƯỞNG; không có dấu sao (*) của hệ Đảng.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(tổ chức đào tạo) kèm 6 phụ lục danh sách sinh viên.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 / soạn thảo</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đơn vị soạn thảo: khoa Sư phạm (Lưu: VT, KSP).</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phát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được người dùng xác nhận; áp dụng giả định văn bản điện tử ký số theo mặc định của hệ — do đó không nêu lỗi thiếu dòng '(Kèm theo Kế hoạch số...)' ở các phụ lục.</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Lĩnh vực</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Đào tạo – tổ chức giảng dạy thực hành, trình độ cao đẳng ngành Giáo dục Mầm non, hình thức VLVH.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Phạm vi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Toàn bộ: phần đầu, 4 căn cứ, mục 1 (6 bảng), mục 2, mục 3, phần kết, Nơi nhận – chữ ký, Phụ lục I–VI (273 sinh viên). Đặc biệt giải trình chỗ bôi vàng (căn cứ QĐ 1400/QĐ-CĐKT). Không thẩm định chuyên môn sư phạm.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Kết quả Bước 0 (thuộc tính tệp)</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Khổ A4 dọc; lề trên/dưới 20 mm, trái 30 mm, phải 20 mm — đạt NĐ 30. Bộ đọc tự động không báo lỗi; kiểm tra thủ công phát hiện 2 lỗi cỡ chữ (Phần II, dòng 5–6).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Tệp đầu vào: Ke_hoach_tach_lop_giang_day_thuc_hanh_K8C_GDMN_3-8_VLVH_HK_III.docx (đọc toàn văn + thuộc tính nhị phân bằng _read_input_properties.py); SKILL.md ktc-ra-soat-897 (v2.25); Checklist 08-Quy-Uoc-Rieng-CDKT; 00-Nguyen-Tac-Chung; Skill 28; Google Drive (tìm kiếm thật ngày 30/9/2026): thư mục 02-KTC-Regulations (đã liệt kê); QĐ 1870/QĐ-CĐKT ngày 27/8/2026 (đọc trích đoạn căn cứ); TB nghỉ hè 2025-2026 của Trường (đọc trích đoạn căn cứ QĐ 1400); Kế hoạch dạy học bù khoa Sư phạm 11/2024 (đọc trích đoạn căn cứ QĐ 1310)</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Văn bản không tìm thấy trong kho 01-04</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gốc QĐ 1400/QĐ-CĐKT; KH 704/KH-CĐKT ngày 17/7/2026; Đề xuất 951/PC-CĐKT ngày 14/9/2026; bản gốc QĐ 1310/QĐ-CĐKT. Không có điều kiện xác minh độc lập nội dung các văn bản này — đơn vị soạn thảo cần tự đối chiếu.</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Bộ nhớ vận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đối chiếu được bộ nhớ vận hành — kết quả có thể chưa kế thừa bài học các ca rà soát trước (MEMORY-INDEX, Nhật ký, Process Memory chưa được nạp trong phiên này).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30/9/2026</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1417"/>
        <w:gridCol w:w="1814"/>
        <w:gridCol w:w="4082"/>
        <w:gridCol w:w="2268"/>
        <w:gridCol w:w="3288"/>
        <w:gridCol w:w="1134"/>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STT</w:t>
            </w:r>
          </w:p>
        </w:tc>
        <w:tc>
          <w:tcPr>
            <w:tcW w:type="dxa" w:w="141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181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VỊ TRÍ</w:t>
            </w:r>
          </w:p>
        </w:tc>
        <w:tc>
          <w:tcPr>
            <w:tcW w:type="dxa" w:w="408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MÔ TẢ VẤN ĐỀ</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 NHẬN XÉT</w:t>
            </w:r>
          </w:p>
        </w:tc>
        <w:tc>
          <w:tcPr>
            <w:tcW w:type="dxa" w:w="328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 SỬA</w:t>
            </w:r>
          </w:p>
        </w:tc>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thứ 1 (đoạn BÔI VÀNG)</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ngày, trích yếu QĐ 1400/QĐ-CĐKT ngày 12/6/2026 chính xác và còn hiệu lực. Vấn đề là tính phù hợp: QĐ 1400 quy định chế độ làm việc (giờ chuẩn) của nhà giáo, không phải căn cứ trực tiếp cho việc tổ chức, tách lớp thực hành. Kế hoạch thiếu căn cứ quy chế đào tạo của ngành GDMN.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8 (QĐ 1400 thay QĐ 1060 từ 12/6/2026); TB nghỉ hè 2025-2026 của Trường dùng cùng cách ghi; QĐ 1870/QĐ-CĐKT ngày 27/8/2026 viện dẫn QĐ 1310/QĐ-CĐKT ngày 02/10/2023.</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căn cứ đầu tiên: 'Căn cứ Quyết định số 1310/QĐ-CĐKT ngày 02/10/2023 của Hiệu trưởng Trường Cao đẳng Kon Tum ban hành Quy chế đào tạo, kiểm tra, thi và xét công nhận tốt nghiệp trình độ cao đẳng ngành Giáo dục Mầm non theo phương thức tích lũy tín chỉ;' (xác minh hiệu lực). Chỉ giữ QĐ 1400 nếu dựa vào điều khoản cụ thể (sĩ số lớp TH, quy đổi giờ). Xóa khoảng trắng thừa cuối đoạn.</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thứ 3</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xuất số 951/PC-CĐKT ... của Trường Cao đẳng Kon Tum': ký hiệu PC không tương ứng loại văn bản Đề xuất; chủ thể đề xuất nhiều khả năng là khoa Sư phạm. Không tìm thấy bản gốc để đối chiếu.</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 Phụ lục I (viện dẫn ghi đúng tên loại, số, ký hiệu, cơ quan ban hành); Checklist 08 mục 5.4.</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bản gốc số 951 và ghi đúng tên loại – ký hiệu – chủ thể, ví dụ '...Đề xuất số .../ĐX-KSP ngày 14/9/2026 của khoa Sư phạm về việc...'.</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thứ 2</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'...của Trường Cao đẳng Kon Tum đào tạo năm học 2026-2027...' thiếu từ nối, câu không trọn nghĩa; chưa đối chiếu được trích yếu gốc KH 704.</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 Phụ lục I; Checklist 04 (ngôn ngữ).</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đúng nguyên văn trích yếu KH 704/KH-CĐKT ngày 17/7/2026 (ví dụ '...về tổ chức đào tạo năm học 2026-2027...').</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1.5 (lớp GDMN 7), cột Số SV/lớp TH</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Mỗi nhóm thực hành 32 SV, gấp gần 2 lần GDMN 4, 6 (17–18 SV). Căn cứ thứ 4 lấy 'tình hình trang thiết bị' làm cơ sở nhưng không nêu định mức sĩ số/số đàn.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(căn cứ 4 và số liệu bảng 1.1–1.6).</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Kiểm tra định mức sĩ số lớp thực hành theo quy chế đào tạo và số đàn phím điện tử hiện có; nếu vượt, cân nhắc chia 3 nhóm.</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đầu, cột trái</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cỡ 14.</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597/TB-CĐKT mục 4 (Checklist 08 mục 4): tên đơn vị ban hành in hoa, cỡ 13, đứng, đậm.</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Giảm xuống cỡ 13.</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Nơi nhận</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Chữ 'Nơi nhận:' cỡ 11.</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4: 'Nơi nhận' in thường, cỡ 12, nghiêng, đậm.</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'Nơi nhận:' sang cỡ 12 (giữ danh sách cỡ 11).</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Địa danh, ngày tháng</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Khoảng trống ngày chỉ 4 ký tự; nếu ký sau 30/9/2026 thì 'tháng 9' và mốc 'Từ tháng 9/2026' không còn phù hợp.</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5.3 (để trống ngày, khoảng cách 6 ký tự).</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Để 6 ký tự; rà lại tháng ban hành và thời gian bắt đầu khi trình ký.</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Trích yếu; mục 3.1; đoạn kết</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'học phần' đứng lơ lửng không nêu tên; dấu phẩy 'học kỳ III, khóa học' không thống nhất (trích yếu có, mục 3.1 và đoạn kết không có).</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18 (tính thống nhất); Checklist 04.</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'...thực hành học phần Đàn phím điện tử, học kỳ III, khóa học 2025-2028...'; thống nhất dấu phẩy ở mọi vị trí.</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cột 6 bảng</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môn học' không thống nhất với 'học phần' ở trích yếu (đào tạo tín chỉ).</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18.</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Đổi thành 'Tên học phần'.</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Cột TT bảng 1.2–1.6</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Mỗi bảng 1 dòng nhưng TT đánh nối tiếp 2.–6.</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14 (kỹ thuật trình bày).</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Mỗi bảng đánh TT = 1, hoặc gộp thành 1 bảng có cột 'Lớp'.</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1.4</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Đầu dòng có 5 khoảng trắng, không thụt lề như các mục 1.x khác.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14.</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khoảng trắng, định dạng như mục 1.1.</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 II</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 thiếu dấu chấm câu tổng kết; câu tổng kết Phụ lục II căn lề khác các phụ lục còn lại.</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14.</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Thêm dấu chấm; căn giữa thống nhất.</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IV (TT 29); Phụ lục V (TT 18, 64)</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'Y Thuẩ' nghi thiếu ký tự; 'Y- Huynh', 'Y-Trân' có gạch nối thừa, khác cách viết các tên còn lại.</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cần đối chiếu hồ sơ SV.</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hồ sơ sinh viên và sửa đúng họ tên.</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IV, V, VI (TT 35); sau Phụ lục III, IV</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  35' có khoảng trắng đầu; dùng khoảng 29 và 18 đoạn trống để sang trang.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14.</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khoảng trắng; thay đoạn trống bằng ngắt trang.</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w:t>
            </w:r>
          </w:p>
        </w:tc>
        <w:tc>
          <w:tcPr>
            <w:tcW w:type="dxa" w:w="181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1.1–1.6, cột Nhà giáo/Thời gian</w:t>
            </w:r>
          </w:p>
        </w:tc>
        <w:tc>
          <w:tcPr>
            <w:tcW w:type="dxa" w:w="408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 nhà giáo, mỗi người 3 lớp × 2 nhóm, cùng khung sáng/chiều 4 giờ, cùng giai đoạn 9/2026–3/2027 — có nguy cơ trùng lịch nếu không ghi ngày trong tuần.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w:t>
            </w:r>
          </w:p>
        </w:tc>
        <w:tc>
          <w:tcPr>
            <w:tcW w:type="dxa" w:w="328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Ghi rõ ngày học hoặc nguyên tắc bố trí; hoặc nêu tại mục 3.1 thời hạn khoa gửi thời khóa biểu.</w:t>
            </w:r>
          </w:p>
        </w:tc>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after="60" w:line="276" w:lineRule="auto"/>
        <w:jc w:val="both"/>
      </w:pPr>
      <w:r>
        <w:rPr>
          <w:rFonts w:ascii="Times New Roman" w:hAnsi="Times New Roman"/>
          <w:b w:val="0"/>
          <w:i/>
          <w:sz w:val="28"/>
        </w:rPr>
        <w:t>Mọi vấn đề trên đã được gắn comment tại đúng vị trí trong tệp 'Ke-hoach-tach-lop-TH-K8C-GDMN_Comment-ra-soat.docx' (17 comment; một số vấn đề lặp nhiều chỗ được gộp).</w:t>
      </w: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Thể thức: mẫu đầu văn bản 2.1 đúng; Quốc hiệu cỡ 13 đậm, Tiêu ngữ cỡ 14 đậm, đường kẻ vẽ bằng Draw (không dùng Underline); 'Số:' cỡ 13, để trống 7 ký tự trước '/KH-CĐKT'; địa danh ngày tháng cỡ 14 nghiêng; tên loại 'KẾ HOẠCH' và trích yếu cỡ 14 đậm; căn cứ cỡ 14 nghiêng; nội dung cỡ 14, dàn đều hai lề, thụt đầu dòng 1,27 cm; lề trang đạt NĐ 30.</w:t>
      </w:r>
    </w:p>
    <w:p>
      <w:pPr>
        <w:spacing w:after="60" w:line="276" w:lineRule="auto"/>
        <w:jc w:val="both"/>
      </w:pPr>
      <w:r>
        <w:rPr>
          <w:rFonts w:ascii="Times New Roman" w:hAnsi="Times New Roman"/>
          <w:b w:val="0"/>
          <w:i w:val="0"/>
          <w:sz w:val="28"/>
        </w:rPr>
        <w:t>– Ký: 'KT. HIỆU TRƯỞNG / PHÓ HIỆU TRƯỞNG' đúng hình thức có dấu chấm; không ghi học hàm học vị; họ tên cỡ 14 đậm.</w:t>
      </w:r>
    </w:p>
    <w:p>
      <w:pPr>
        <w:spacing w:after="60" w:line="276" w:lineRule="auto"/>
        <w:jc w:val="both"/>
      </w:pPr>
      <w:r>
        <w:rPr>
          <w:rFonts w:ascii="Times New Roman" w:hAnsi="Times New Roman"/>
          <w:b w:val="0"/>
          <w:i w:val="0"/>
          <w:sz w:val="28"/>
        </w:rPr>
        <w:t>– Nơi nhận: danh sách cỡ 11; 'Lưu: VT, KSP.' dùng đúng cột viết tắt đơn vị soạn thảo (TB 597 mục 3.1c).</w:t>
      </w:r>
    </w:p>
    <w:p>
      <w:pPr>
        <w:spacing w:after="60" w:line="276" w:lineRule="auto"/>
        <w:jc w:val="both"/>
      </w:pPr>
      <w:r>
        <w:rPr>
          <w:rFonts w:ascii="Times New Roman" w:hAnsi="Times New Roman"/>
          <w:b w:val="0"/>
          <w:i w:val="0"/>
          <w:sz w:val="28"/>
        </w:rPr>
        <w:t>– Tên đơn vị: 'khoa Sư phạm' viết thường chữ 'khoa' trong câu; '3.1. Khoa Sư phạm', '3.2. Phòng Quản lý Đào tạo và Bảo đảm chất lượng' viết hoa đúng vì đứng đầu dòng; không dùng 'đảm bảo', không có 'Nhà trường' viết hoa sai.</w:t>
      </w:r>
    </w:p>
    <w:p>
      <w:pPr>
        <w:spacing w:after="60" w:line="276" w:lineRule="auto"/>
        <w:jc w:val="both"/>
      </w:pPr>
      <w:r>
        <w:rPr>
          <w:rFonts w:ascii="Times New Roman" w:hAnsi="Times New Roman"/>
          <w:b w:val="0"/>
          <w:i w:val="0"/>
          <w:sz w:val="28"/>
        </w:rPr>
        <w:t>– Căn cứ QĐ 1400/QĐ-CĐKT: số hiệu, ngày, người ban hành, trích yếu chính xác và còn hiệu lực tại ngày rà soát. Không áp quy tắc QĐ 1976 vì văn bản là kế hoạch, không phải quyết định.</w:t>
      </w:r>
    </w:p>
    <w:p>
      <w:pPr>
        <w:spacing w:after="60" w:line="276" w:lineRule="auto"/>
        <w:jc w:val="both"/>
      </w:pPr>
      <w:r>
        <w:rPr>
          <w:rFonts w:ascii="Times New Roman" w:hAnsi="Times New Roman"/>
          <w:b w:val="0"/>
          <w:i w:val="0"/>
          <w:sz w:val="28"/>
        </w:rPr>
        <w:t>– Số liệu: sĩ số 6 lớp ở bảng (43, 34, 50, 35, 64, 47) khớp tuyệt đối với số dòng Phụ lục I–VI; sĩ số từng nhóm (21/22, 17/17, 25/25, 17/18, 32/32, 23/24) khớp với cột 'Lớp' của phụ lục và câu tổng kết; 15 giờ LT + 28 giờ TH + 1 giờ KT = 44 giờ, khớp tổng số giờ; mục 2 dẫn đủ 6 phụ lục I–VI.</w:t>
      </w:r>
    </w:p>
    <w:p>
      <w:pPr>
        <w:spacing w:after="60" w:line="276" w:lineRule="auto"/>
        <w:jc w:val="both"/>
      </w:pPr>
      <w:r>
        <w:rPr>
          <w:rFonts w:ascii="Times New Roman" w:hAnsi="Times New Roman"/>
          <w:b w:val="0"/>
          <w:i w:val="0"/>
          <w:sz w:val="28"/>
        </w:rPr>
        <w:t>– Tên trùng trong danh sách (Y Huệ, Y Tranh, Y Hoài, Y Dương, Y Liễu, Y Sương) đều có ngày sinh khác nhau — không phải trùng lặp dữ liệu.</w:t>
      </w:r>
    </w:p>
    <w:p>
      <w:pPr>
        <w:spacing w:after="60" w:line="276" w:lineRule="auto"/>
        <w:jc w:val="both"/>
      </w:pPr>
      <w:r>
        <w:rPr>
          <w:rFonts w:ascii="Times New Roman" w:hAnsi="Times New Roman"/>
          <w:b w:val="0"/>
          <w:i w:val="0"/>
          <w:sz w:val="28"/>
        </w:rPr>
        <w:t>– Phụ lục không có dòng '(Kèm theo Kế hoạch số...)': không nêu lỗi theo danh sách dương tính giả của SKILL.md (văn bản điện tử).</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3969"/>
        <w:gridCol w:w="1984"/>
        <w:gridCol w:w="1984"/>
        <w:gridCol w:w="1984"/>
        <w:gridCol w:w="1984"/>
        <w:gridCol w:w="1984"/>
      </w:tblGrid>
      <w:tr>
        <w:trPr>
          <w:cantSplit w:val="0"/>
          <w:tblHeader w:val="1"/>
        </w:trPr>
        <w:tc>
          <w:tcPr>
            <w:tcW w:type="dxa" w:w="39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198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TỔNG</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8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val="0"/>
          <w:sz w:val="28"/>
        </w:rPr>
        <w:t>Phạm vi: văn bản có nội dung kế hoạch đào tạo và quy mô lớp nên phần này được kích hoạt. Hệ chỉ kiểm tra logic nội bộ (khớp sĩ số giữa bảng và phụ lục, khớp tổng giờ, khớp phân nhóm) — tất cả đều khớp (xem Phần III).</w:t>
      </w:r>
    </w:p>
    <w:p>
      <w:pPr>
        <w:spacing w:after="60" w:line="276" w:lineRule="auto"/>
        <w:jc w:val="both"/>
      </w:pPr>
      <w:r>
        <w:rPr>
          <w:rFonts w:ascii="Times New Roman" w:hAnsi="Times New Roman"/>
          <w:b w:val="0"/>
          <w:i w:val="0"/>
          <w:sz w:val="28"/>
        </w:rPr>
        <w:t>Giới hạn: Hệ không thẩm định được định mức sĩ số lớp thực hành học phần Đàn phím điện tử, số lượng thiết bị thực tế, tính hợp lý của phân bổ khối lượng giảng dạy cho 2 nhà giáo và việc quy đổi giờ chuẩn theo QĐ 1400/QĐ-CĐKT (không có bản gốc trong kho 01-04).</w:t>
      </w:r>
    </w:p>
    <w:p>
      <w:pPr>
        <w:spacing w:after="60" w:line="276" w:lineRule="auto"/>
        <w:jc w:val="both"/>
      </w:pPr>
      <w:r>
        <w:rPr>
          <w:rFonts w:ascii="Times New Roman" w:hAnsi="Times New Roman"/>
          <w:b w:val="0"/>
          <w:i w:val="0"/>
          <w:sz w:val="28"/>
        </w:rPr>
        <w:t>Đề nghị thẩm định bổ sung: phòng Quản lý Đào tạo và Bảo đảm chất lượng xác nhận định mức sĩ số nhóm thực hành (đặc biệt lớp GDMN 7) và khối lượng giờ; bộ môn Giáo dục Mầm non và Nghệ thuật xác nhận thiết bị.</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Mức độ tuân thủ: ĐẠT CÓ ĐIỀU KIỆN. Không có lỗi Mức 1; thẩm quyền, thể thức cơ bản và số liệu đúng. Điều kiện: làm rõ hệ căn cứ (bổ sung quy chế đào tạo GDMN, xác minh Đề xuất 951) và sửa 2 lỗi cỡ chữ.</w:t>
      </w:r>
    </w:p>
    <w:p>
      <w:pPr>
        <w:spacing w:after="60" w:line="276" w:lineRule="auto"/>
        <w:jc w:val="both"/>
      </w:pPr>
      <w:r>
        <w:rPr>
          <w:rFonts w:ascii="Times New Roman" w:hAnsi="Times New Roman"/>
          <w:b w:val="0"/>
          <w:i w:val="0"/>
          <w:sz w:val="28"/>
        </w:rPr>
        <w:t>Mức độ sẵn sàng phát hành: CẦN CHỈNH SỬA TRƯỚC KHI TRÌNH KÝ — chủ yếu là 4 vấn đề Mức 2; các vấn đề Mức 3 có thể sửa cùng lúc trong 10–15 phút.</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Ưu điểm: bố cục rõ ràng, số liệu 6 lớp và 6 phụ lục khớp tuyệt đối, phân công tổ chức thực hiện cụ thể, thể thức đầu văn bản và chữ ký đúng mẫu Trường.</w:t>
      </w:r>
    </w:p>
    <w:p>
      <w:pPr>
        <w:spacing w:after="60" w:line="276" w:lineRule="auto"/>
        <w:jc w:val="both"/>
      </w:pPr>
      <w:r>
        <w:rPr>
          <w:rFonts w:ascii="Times New Roman" w:hAnsi="Times New Roman"/>
          <w:b w:val="0"/>
          <w:i w:val="0"/>
          <w:sz w:val="28"/>
        </w:rPr>
        <w:t>Thứ tự xử lý: (1) Chỗ bôi vàng – bổ sung QĐ 1310/QĐ-CĐKT làm căn cứ, xác định có giữ QĐ 1400 hay không (dòng 1); (2) Xác minh và ghi đúng Đề xuất 951 (dòng 2); (3) Sửa cỡ chữ tên Trường và 'Nơi nhận' (dòng 5, 6); (4) Sửa lỗi Mức 3 (dòng 3, 7–14); (5) Cân nhắc góp ý Mức 4 về sĩ số lớp GDMN 7 và lịch dạy (dòng 4, 15).</w:t>
      </w:r>
    </w:p>
    <w:p>
      <w:pPr>
        <w:spacing w:after="60" w:line="276" w:lineRule="auto"/>
        <w:jc w:val="both"/>
      </w:pPr>
      <w:r>
        <w:rPr>
          <w:rFonts w:ascii="Times New Roman" w:hAnsi="Times New Roman"/>
          <w:b w:val="0"/>
          <w:i w:val="0"/>
          <w:sz w:val="28"/>
        </w:rPr>
        <w:t>Rủi ro nếu không sửa: Mức 2 – căn cứ không đúng trọng tâm, dễ bị phòng QLĐT&amp;BĐCL hoặc bộ phận văn thư trả lại; Mức 3 – ảnh hưởng tính chuyên nghiệp; Mức 4 – nguy cơ quá tải thiết bị, trùng lịch khi triển khai.</w:t>
      </w:r>
    </w:p>
    <w:p>
      <w:pPr>
        <w:spacing w:after="60" w:line="276" w:lineRule="auto"/>
        <w:jc w:val="both"/>
      </w:pPr>
      <w:r>
        <w:rPr>
          <w:rFonts w:ascii="Times New Roman" w:hAnsi="Times New Roman"/>
          <w:b w:val="0"/>
          <w:i w:val="0"/>
          <w:sz w:val="28"/>
        </w:rPr>
        <w:t>Kiến nghị chung: khoa Sư phạm chỉnh sửa theo comment trong tệp đính kèm, gửi phòng QLĐT&amp;BĐCL xem lại định mức trước khi trình Phó Hiệu trưởng ký.</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rà soát đủ 4 nhóm tiêu chí (Thể thức, Nội dung, Điều khoản bắt buộc, Chất lượng soạn thảo).</w:t>
      </w:r>
    </w:p>
    <w:p>
      <w:pPr>
        <w:spacing w:after="60" w:line="276" w:lineRule="auto"/>
        <w:jc w:val="both"/>
      </w:pPr>
      <w:r>
        <w:rPr>
          <w:rFonts w:ascii="Times New Roman" w:hAnsi="Times New Roman"/>
          <w:b w:val="0"/>
          <w:i w:val="0"/>
          <w:sz w:val="28"/>
        </w:rPr>
        <w:t>☑ Không có lần rà soát trước của cùng hồ sơ để đối chiếu tiếp thu.</w:t>
      </w:r>
    </w:p>
    <w:p>
      <w:pPr>
        <w:spacing w:after="60" w:line="276" w:lineRule="auto"/>
        <w:jc w:val="both"/>
      </w:pPr>
      <w:r>
        <w:rPr>
          <w:rFonts w:ascii="Times New Roman" w:hAnsi="Times New Roman"/>
          <w:b w:val="0"/>
          <w:i w:val="0"/>
          <w:sz w:val="28"/>
        </w:rPr>
        <w:t>☑ Đã tách bạch lỗi (Phần II) / nội dung đạt (Phần III); Phần VIII không xuất vì người dùng không yêu cầu — các góp ý khả thi được ghi Mức 4.</w:t>
      </w:r>
    </w:p>
    <w:p>
      <w:pPr>
        <w:spacing w:after="60" w:line="276" w:lineRule="auto"/>
        <w:jc w:val="both"/>
      </w:pPr>
      <w:r>
        <w:rPr>
          <w:rFonts w:ascii="Times New Roman" w:hAnsi="Times New Roman"/>
          <w:b w:val="0"/>
          <w:i w:val="0"/>
          <w:sz w:val="28"/>
        </w:rPr>
        <w:t>☑ Nội dung chưa đủ căn cứ (Đề xuất 951, KH 704, định mức sĩ số) được ghi rõ 'cần xác minh', không suy diễn.</w:t>
      </w:r>
    </w:p>
    <w:p>
      <w:pPr>
        <w:spacing w:after="60" w:line="276" w:lineRule="auto"/>
        <w:jc w:val="both"/>
      </w:pPr>
      <w:r>
        <w:rPr>
          <w:rFonts w:ascii="Times New Roman" w:hAnsi="Times New Roman"/>
          <w:b w:val="0"/>
          <w:i w:val="0"/>
          <w:sz w:val="28"/>
        </w:rPr>
        <w:t>☑ Đã kiểm danh sách dương tính giả: không bắt lỗi dự thảo chưa có số/ngày, không bắt lỗi thiếu dòng 'Kèm theo' ở phụ lục.</w:t>
      </w:r>
    </w:p>
    <w:p>
      <w:pPr>
        <w:spacing w:after="60" w:line="276" w:lineRule="auto"/>
        <w:jc w:val="both"/>
      </w:pPr>
      <w:r>
        <w:rPr>
          <w:rFonts w:ascii="Times New Roman" w:hAnsi="Times New Roman"/>
          <w:b w:val="0"/>
          <w:i w:val="0"/>
          <w:sz w:val="28"/>
        </w:rPr>
        <w:t>☑ Không có dòng trùng lặp; không có kiến nghị mâu thuẫn.</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Tệp đầu vào: Ke_hoach_tach_lop_giang_day_thuc_hanh_K8C_GDMN_3-8_VLVH_HK_III.docx (đọc toàn văn + thuộc tính nhị phân bằng _read_input_properties.py); SKILL.md ktc-ra-soat-897 (v2.25); Checklist 08-Quy-Uoc-Rieng-CDKT; 00-Nguyen-Tac-Chung; Skill 28; Google Drive (tìm kiếm thật ngày 30/9/2026): thư mục 02-KTC-Regulations (đã liệt kê); QĐ 1870/QĐ-CĐKT ngày 27/8/2026 (đọc trích đoạn căn cứ); TB nghỉ hè 2025-2026 của Trường (đọc trích đoạn căn cứ QĐ 1400); Kế hoạch dạy học bù khoa Sư phạm 11/2024 (đọc trích đoạn căn cứ QĐ 1310) · Công cụ hỗ trợ: Hệ KTC-Ra-Soat-897-v2-Cai-tien (Skill ktc-ra-soat-897, v2.25), chạy ngày 30/9/2026.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VÀ CHỨC DANH NGƯỜI KIỂM TRA — ví dụ Trưởng/Phó Trưởng khoa Sư phạm]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2718</Words>
  <Characters>10460</Characters>
  <Application>Microsoft Macintosh Word</Application>
  <DocSecurity>0</DocSecurity>
  <Lines>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