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9D" w:rsidRPr="00B44F9D" w:rsidRDefault="00B44F9D" w:rsidP="00B44F9D">
      <w:pPr>
        <w:spacing w:before="120" w:after="120" w:line="480" w:lineRule="auto"/>
        <w:rPr>
          <w:rFonts w:ascii="Times New Roman" w:eastAsia="Times New Roman" w:hAnsi="Times New Roman" w:cs="Times New Roman"/>
          <w:b/>
        </w:rPr>
      </w:pPr>
      <w:r w:rsidRPr="00B44F9D">
        <w:rPr>
          <w:rFonts w:ascii="Times New Roman" w:eastAsia="Times New Roman" w:hAnsi="Times New Roman" w:cs="Times New Roman"/>
          <w:b/>
        </w:rPr>
        <w:t>SUPPLEMENTARY FILES for “Apples and Dragon Fruits: The Determinants of Aid and Other Forms of State Financing from China to Africa”</w:t>
      </w:r>
    </w:p>
    <w:p w:rsidR="00B44F9D" w:rsidRPr="00B44F9D" w:rsidRDefault="00B44F9D" w:rsidP="00B44F9D">
      <w:pPr>
        <w:spacing w:before="120" w:after="120" w:line="480" w:lineRule="auto"/>
        <w:jc w:val="center"/>
        <w:rPr>
          <w:rFonts w:ascii="Times New Roman" w:eastAsia="Times New Roman" w:hAnsi="Times New Roman" w:cs="Times New Roman"/>
          <w:b/>
          <w:szCs w:val="24"/>
        </w:rPr>
      </w:pPr>
      <w:bookmarkStart w:id="0" w:name="_GoBack"/>
      <w:bookmarkEnd w:id="0"/>
    </w:p>
    <w:p w:rsidR="00497C7F" w:rsidRDefault="00497C7F" w:rsidP="00497C7F">
      <w:pPr>
        <w:autoSpaceDE w:val="0"/>
        <w:autoSpaceDN w:val="0"/>
        <w:adjustRightInd w:val="0"/>
        <w:spacing w:after="0" w:line="240" w:lineRule="auto"/>
        <w:rPr>
          <w:rFonts w:ascii="Segoe UI" w:hAnsi="Segoe UI" w:cs="Segoe UI"/>
          <w:sz w:val="21"/>
          <w:szCs w:val="21"/>
        </w:rPr>
      </w:pPr>
      <w:r>
        <w:rPr>
          <w:rFonts w:ascii="Segoe UI" w:hAnsi="Segoe UI" w:cs="Segoe UI"/>
          <w:color w:val="000000"/>
        </w:rPr>
        <w:t>This paper references five supplementary files that provide additional background information, methodological detail, or robustness checks. They cover: (A) previous published estimates of Chinese development finance to Africa; (B) Aid-Data’s Chinese Official Finance to Africa Data Set: Comparisons and Examples; (C) sources of all data used in the paper; (D) tests for robustness; and (E) disaggregation of the results by funding sector. All five supplementary files referenced in the paper and the replication data for the statistical analysis and the STATA .do file are available at: http://china.aiddata.org/publications.</w:t>
      </w:r>
    </w:p>
    <w:p w:rsidR="00497C7F" w:rsidRDefault="00497C7F" w:rsidP="00B44F9D">
      <w:pPr>
        <w:spacing w:before="120" w:after="120" w:line="480" w:lineRule="auto"/>
        <w:outlineLvl w:val="0"/>
        <w:rPr>
          <w:rFonts w:ascii="Times New Roman" w:eastAsia="Times New Roman" w:hAnsi="Times New Roman" w:cs="Times New Roman"/>
          <w:szCs w:val="24"/>
          <w:u w:val="single"/>
        </w:rPr>
      </w:pPr>
    </w:p>
    <w:p w:rsidR="00B44F9D" w:rsidRPr="00B44F9D" w:rsidRDefault="00B44F9D" w:rsidP="00B44F9D">
      <w:pPr>
        <w:spacing w:before="120" w:after="120" w:line="480" w:lineRule="auto"/>
        <w:outlineLvl w:val="0"/>
        <w:rPr>
          <w:rFonts w:ascii="Times New Roman" w:eastAsia="Times New Roman" w:hAnsi="Times New Roman" w:cs="Times New Roman"/>
          <w:szCs w:val="24"/>
          <w:u w:val="single"/>
        </w:rPr>
      </w:pPr>
      <w:r w:rsidRPr="00B44F9D">
        <w:rPr>
          <w:rFonts w:ascii="Times New Roman" w:eastAsia="Times New Roman" w:hAnsi="Times New Roman" w:cs="Times New Roman"/>
          <w:szCs w:val="24"/>
          <w:u w:val="single"/>
        </w:rPr>
        <w:t>Contents</w:t>
      </w:r>
    </w:p>
    <w:p w:rsidR="00B44F9D" w:rsidRPr="00B44F9D" w:rsidRDefault="00B44F9D" w:rsidP="00B44F9D">
      <w:pPr>
        <w:spacing w:before="120" w:after="120" w:line="480" w:lineRule="auto"/>
        <w:rPr>
          <w:rFonts w:ascii="Times New Roman" w:eastAsia="Times New Roman" w:hAnsi="Times New Roman" w:cs="Times New Roman"/>
          <w:szCs w:val="24"/>
        </w:rPr>
      </w:pPr>
      <w:r w:rsidRPr="00B44F9D">
        <w:rPr>
          <w:rFonts w:ascii="Times New Roman" w:eastAsia="Times New Roman" w:hAnsi="Times New Roman" w:cs="Times New Roman"/>
          <w:szCs w:val="24"/>
        </w:rPr>
        <w:t>A</w:t>
      </w:r>
      <w:r w:rsidRPr="00B44F9D">
        <w:rPr>
          <w:rFonts w:ascii="Times New Roman" w:eastAsia="Times New Roman" w:hAnsi="Times New Roman" w:cs="Times New Roman"/>
          <w:szCs w:val="24"/>
        </w:rPr>
        <w:tab/>
        <w:t>Previous Estimates of Chinese Development Finance to Africa</w:t>
      </w:r>
    </w:p>
    <w:p w:rsidR="00B44F9D" w:rsidRPr="00B44F9D" w:rsidRDefault="00B44F9D" w:rsidP="00B44F9D">
      <w:pPr>
        <w:spacing w:before="120" w:after="120" w:line="480" w:lineRule="auto"/>
        <w:rPr>
          <w:rFonts w:ascii="Times New Roman" w:eastAsia="Times New Roman" w:hAnsi="Times New Roman" w:cs="Times New Roman"/>
          <w:szCs w:val="24"/>
        </w:rPr>
      </w:pPr>
      <w:r w:rsidRPr="00B44F9D">
        <w:rPr>
          <w:rFonts w:ascii="Times New Roman" w:eastAsia="Times New Roman" w:hAnsi="Times New Roman" w:cs="Times New Roman"/>
          <w:szCs w:val="24"/>
        </w:rPr>
        <w:t>B</w:t>
      </w:r>
      <w:r w:rsidRPr="00B44F9D">
        <w:rPr>
          <w:rFonts w:ascii="Times New Roman" w:eastAsia="Times New Roman" w:hAnsi="Times New Roman" w:cs="Times New Roman"/>
          <w:szCs w:val="24"/>
        </w:rPr>
        <w:tab/>
        <w:t>AidData’s Chinese Official Finance to Africa Data Set: Comparisons and Examples</w:t>
      </w:r>
    </w:p>
    <w:p w:rsidR="00B44F9D" w:rsidRPr="00B44F9D" w:rsidRDefault="00B44F9D" w:rsidP="00B44F9D">
      <w:pPr>
        <w:spacing w:before="120" w:after="120" w:line="480" w:lineRule="auto"/>
        <w:rPr>
          <w:rFonts w:ascii="Times New Roman" w:eastAsia="Times New Roman" w:hAnsi="Times New Roman" w:cs="Times New Roman"/>
          <w:szCs w:val="24"/>
        </w:rPr>
      </w:pPr>
      <w:r w:rsidRPr="00B44F9D">
        <w:rPr>
          <w:rFonts w:ascii="Times New Roman" w:eastAsia="Times New Roman" w:hAnsi="Times New Roman" w:cs="Times New Roman"/>
          <w:szCs w:val="24"/>
        </w:rPr>
        <w:t>C</w:t>
      </w:r>
      <w:r w:rsidRPr="00B44F9D">
        <w:rPr>
          <w:rFonts w:ascii="Times New Roman" w:eastAsia="Times New Roman" w:hAnsi="Times New Roman" w:cs="Times New Roman"/>
          <w:szCs w:val="24"/>
        </w:rPr>
        <w:tab/>
        <w:t>Data</w:t>
      </w:r>
    </w:p>
    <w:p w:rsidR="00B44F9D" w:rsidRPr="00B44F9D" w:rsidRDefault="00B44F9D" w:rsidP="00B44F9D">
      <w:pPr>
        <w:spacing w:before="120" w:after="120" w:line="480" w:lineRule="auto"/>
        <w:rPr>
          <w:rFonts w:ascii="Times New Roman" w:eastAsia="Times New Roman" w:hAnsi="Times New Roman" w:cs="Times New Roman"/>
          <w:szCs w:val="24"/>
        </w:rPr>
      </w:pPr>
      <w:r w:rsidRPr="00B44F9D">
        <w:rPr>
          <w:rFonts w:ascii="Times New Roman" w:eastAsia="Times New Roman" w:hAnsi="Times New Roman" w:cs="Times New Roman"/>
          <w:szCs w:val="24"/>
        </w:rPr>
        <w:t>D</w:t>
      </w:r>
      <w:r w:rsidRPr="00B44F9D">
        <w:rPr>
          <w:rFonts w:ascii="Times New Roman" w:eastAsia="Times New Roman" w:hAnsi="Times New Roman" w:cs="Times New Roman"/>
          <w:szCs w:val="24"/>
        </w:rPr>
        <w:tab/>
        <w:t>Tests for Robustness</w:t>
      </w:r>
    </w:p>
    <w:p w:rsidR="00B44F9D" w:rsidRPr="00B44F9D" w:rsidRDefault="00B44F9D" w:rsidP="00B44F9D">
      <w:pPr>
        <w:spacing w:before="120" w:after="120" w:line="480" w:lineRule="auto"/>
        <w:rPr>
          <w:rFonts w:ascii="Times New Roman" w:eastAsia="Times New Roman" w:hAnsi="Times New Roman" w:cs="Times New Roman"/>
          <w:szCs w:val="24"/>
        </w:rPr>
      </w:pPr>
      <w:r w:rsidRPr="00B44F9D">
        <w:rPr>
          <w:rFonts w:ascii="Times New Roman" w:eastAsia="Times New Roman" w:hAnsi="Times New Roman" w:cs="Times New Roman"/>
          <w:szCs w:val="24"/>
        </w:rPr>
        <w:t>E</w:t>
      </w:r>
      <w:r w:rsidRPr="00B44F9D">
        <w:rPr>
          <w:rFonts w:ascii="Times New Roman" w:eastAsia="Times New Roman" w:hAnsi="Times New Roman" w:cs="Times New Roman"/>
          <w:szCs w:val="24"/>
        </w:rPr>
        <w:tab/>
      </w:r>
      <w:proofErr w:type="spellStart"/>
      <w:r w:rsidRPr="00B44F9D">
        <w:rPr>
          <w:rFonts w:ascii="Times New Roman" w:eastAsia="Times New Roman" w:hAnsi="Times New Roman" w:cs="Times New Roman"/>
          <w:szCs w:val="24"/>
        </w:rPr>
        <w:t>Sectoral</w:t>
      </w:r>
      <w:proofErr w:type="spellEnd"/>
      <w:r w:rsidRPr="00B44F9D">
        <w:rPr>
          <w:rFonts w:ascii="Times New Roman" w:eastAsia="Times New Roman" w:hAnsi="Times New Roman" w:cs="Times New Roman"/>
          <w:szCs w:val="24"/>
        </w:rPr>
        <w:t xml:space="preserve"> Disaggregation</w:t>
      </w:r>
    </w:p>
    <w:p w:rsidR="00B44F9D" w:rsidRPr="00B44F9D" w:rsidRDefault="00B44F9D" w:rsidP="00B44F9D">
      <w:pPr>
        <w:spacing w:after="0" w:line="240" w:lineRule="auto"/>
        <w:rPr>
          <w:rFonts w:ascii="Cambria" w:eastAsia="MS Mincho" w:hAnsi="Cambria" w:cs="Arial"/>
          <w:sz w:val="24"/>
          <w:szCs w:val="24"/>
        </w:rPr>
      </w:pPr>
    </w:p>
    <w:p w:rsidR="00B44F9D" w:rsidRPr="00B44F9D" w:rsidRDefault="00B44F9D" w:rsidP="00B44F9D">
      <w:pPr>
        <w:spacing w:after="0" w:line="240" w:lineRule="auto"/>
        <w:rPr>
          <w:rFonts w:ascii="Cambria" w:eastAsia="MS Mincho" w:hAnsi="Cambria" w:cs="Arial"/>
          <w:sz w:val="24"/>
          <w:szCs w:val="24"/>
        </w:rPr>
      </w:pPr>
      <w:r w:rsidRPr="00B44F9D">
        <w:rPr>
          <w:rFonts w:ascii="Cambria" w:eastAsia="MS Mincho" w:hAnsi="Cambria" w:cs="Arial"/>
          <w:sz w:val="24"/>
          <w:szCs w:val="24"/>
        </w:rPr>
        <w:br w:type="page"/>
      </w:r>
    </w:p>
    <w:p w:rsidR="00B44F9D" w:rsidRPr="00B44F9D" w:rsidRDefault="00B44F9D" w:rsidP="00B44F9D">
      <w:pPr>
        <w:spacing w:after="0" w:line="480" w:lineRule="auto"/>
        <w:jc w:val="center"/>
        <w:outlineLvl w:val="0"/>
        <w:rPr>
          <w:rFonts w:ascii="Times New Roman" w:eastAsia="Times New Roman" w:hAnsi="Times New Roman" w:cs="Times New Roman"/>
          <w:i/>
          <w:szCs w:val="24"/>
        </w:rPr>
      </w:pPr>
      <w:r w:rsidRPr="00B44F9D">
        <w:rPr>
          <w:rFonts w:ascii="Times New Roman" w:eastAsia="Times New Roman" w:hAnsi="Times New Roman" w:cs="Times New Roman"/>
          <w:b/>
          <w:szCs w:val="24"/>
        </w:rPr>
        <w:lastRenderedPageBreak/>
        <w:t xml:space="preserve">Supplementary File A. </w:t>
      </w:r>
      <w:r w:rsidRPr="00B44F9D">
        <w:rPr>
          <w:rFonts w:ascii="Times New Roman" w:eastAsia="Times New Roman" w:hAnsi="Times New Roman" w:cs="Times New Roman"/>
          <w:i/>
          <w:szCs w:val="24"/>
        </w:rPr>
        <w:t>Estimates of Chinese Development Finance to Africa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1883"/>
        <w:gridCol w:w="1033"/>
        <w:gridCol w:w="1485"/>
        <w:gridCol w:w="4439"/>
      </w:tblGrid>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b/>
                <w:sz w:val="18"/>
                <w:szCs w:val="18"/>
              </w:rPr>
              <w:t>Source</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b/>
                <w:sz w:val="18"/>
                <w:szCs w:val="18"/>
              </w:rPr>
              <w:t>Year</w:t>
            </w:r>
          </w:p>
        </w:tc>
        <w:tc>
          <w:tcPr>
            <w:tcW w:w="840"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b/>
                <w:sz w:val="18"/>
                <w:szCs w:val="18"/>
              </w:rPr>
              <w:t>Amount per year</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b/>
                <w:sz w:val="18"/>
                <w:szCs w:val="18"/>
              </w:rPr>
              <w:t>Flow type</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Alden and Alves (2009)</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2006</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US$ 12-15B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Exim Bank loans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proofErr w:type="spellStart"/>
            <w:r w:rsidRPr="00B44F9D">
              <w:rPr>
                <w:rFonts w:ascii="Times New Roman" w:eastAsia="Times New Roman" w:hAnsi="Times New Roman" w:cs="Times New Roman"/>
                <w:sz w:val="18"/>
                <w:szCs w:val="18"/>
              </w:rPr>
              <w:t>Bräutigam</w:t>
            </w:r>
            <w:proofErr w:type="spellEnd"/>
            <w:r w:rsidRPr="00B44F9D">
              <w:rPr>
                <w:rFonts w:ascii="Times New Roman" w:eastAsia="Times New Roman" w:hAnsi="Times New Roman" w:cs="Times New Roman"/>
                <w:sz w:val="18"/>
                <w:szCs w:val="18"/>
              </w:rPr>
              <w:t xml:space="preserve"> (2011b)</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2009</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US$ 1.4B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ODA disbursements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Christensen (2010)</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2009</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US$ 2.1B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Aid (external assistance and Exim Bank loans)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Christensen (2010)</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2009</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US$ 375M</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Debt relief</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Fitch Ratings (2011)</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2001-2010</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US$ 6.72B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Exim Bank loans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Harman (2007)</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2006</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US$ 12.5B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Exim Bank loans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He (2006)</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1956-2006</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US$ 109.8M</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Aid</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proofErr w:type="spellStart"/>
            <w:r w:rsidRPr="00B44F9D">
              <w:rPr>
                <w:rFonts w:ascii="Times New Roman" w:eastAsia="Times New Roman" w:hAnsi="Times New Roman" w:cs="Times New Roman"/>
                <w:sz w:val="18"/>
                <w:szCs w:val="18"/>
              </w:rPr>
              <w:t>Kurlantzick</w:t>
            </w:r>
            <w:proofErr w:type="spellEnd"/>
            <w:r w:rsidRPr="00B44F9D">
              <w:rPr>
                <w:rFonts w:ascii="Times New Roman" w:eastAsia="Times New Roman" w:hAnsi="Times New Roman" w:cs="Times New Roman"/>
                <w:sz w:val="18"/>
                <w:szCs w:val="18"/>
              </w:rPr>
              <w:t xml:space="preserve"> (2006)</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2004</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US$ 2.7B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Aid</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Lancaster (2007)</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2007</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US$ 582-875M*</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Aid</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proofErr w:type="spellStart"/>
            <w:r w:rsidRPr="00B44F9D">
              <w:rPr>
                <w:rFonts w:ascii="Times New Roman" w:eastAsia="Times New Roman" w:hAnsi="Times New Roman" w:cs="Times New Roman"/>
                <w:sz w:val="18"/>
                <w:szCs w:val="18"/>
              </w:rPr>
              <w:t>Lum</w:t>
            </w:r>
            <w:proofErr w:type="spellEnd"/>
            <w:r w:rsidRPr="00B44F9D">
              <w:rPr>
                <w:rFonts w:ascii="Times New Roman" w:eastAsia="Times New Roman" w:hAnsi="Times New Roman" w:cs="Times New Roman"/>
                <w:sz w:val="18"/>
                <w:szCs w:val="18"/>
              </w:rPr>
              <w:t xml:space="preserve"> et al. (2009)</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2007</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US$ 17.96B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Aid (largely provided as concessional Exim Bank loans)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SAIS-CARI (2016)</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2000-2014</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US$ 5.7B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Loans to African governments and SOEs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The Economist (2004)</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2002</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US$ 1.8B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Development aid</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Wang (2007)</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2004-2005</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US$ 1-1.5B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MS Mincho" w:hAnsi="Times New Roman" w:cs="Times New Roman"/>
                <w:sz w:val="18"/>
                <w:szCs w:val="18"/>
              </w:rPr>
            </w:pPr>
            <w:r w:rsidRPr="00B44F9D">
              <w:rPr>
                <w:rFonts w:ascii="Times New Roman" w:eastAsia="Times New Roman" w:hAnsi="Times New Roman" w:cs="Times New Roman"/>
                <w:sz w:val="18"/>
                <w:szCs w:val="18"/>
              </w:rPr>
              <w:t>ODA</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Wolf et al. (2013)</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2001-2011</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US$ 1.7B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Delivered foreign aid and government-sponsored investment activities</w:t>
            </w:r>
          </w:p>
        </w:tc>
      </w:tr>
      <w:tr w:rsidR="00B44F9D" w:rsidRPr="00B44F9D" w:rsidTr="0061330C">
        <w:trPr>
          <w:trHeight w:val="284"/>
        </w:trPr>
        <w:tc>
          <w:tcPr>
            <w:tcW w:w="1065"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Wolf et al. (2013)</w:t>
            </w:r>
          </w:p>
        </w:tc>
        <w:tc>
          <w:tcPr>
            <w:tcW w:w="584"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2001-2011</w:t>
            </w:r>
          </w:p>
        </w:tc>
        <w:tc>
          <w:tcPr>
            <w:tcW w:w="840" w:type="pct"/>
            <w:tcMar>
              <w:top w:w="100" w:type="dxa"/>
              <w:left w:w="100" w:type="dxa"/>
              <w:bottom w:w="100" w:type="dxa"/>
              <w:right w:w="100" w:type="dxa"/>
            </w:tcMar>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US$ 15.9B</w:t>
            </w:r>
          </w:p>
        </w:tc>
        <w:tc>
          <w:tcPr>
            <w:tcW w:w="2511" w:type="pct"/>
            <w:tcMar>
              <w:top w:w="100" w:type="dxa"/>
              <w:left w:w="100" w:type="dxa"/>
              <w:bottom w:w="100" w:type="dxa"/>
              <w:right w:w="100" w:type="dxa"/>
            </w:tcMar>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Pledged foreign aid and government-sponsored investment activities</w:t>
            </w:r>
          </w:p>
        </w:tc>
      </w:tr>
    </w:tbl>
    <w:p w:rsidR="00B44F9D" w:rsidRPr="00B44F9D" w:rsidRDefault="00B44F9D" w:rsidP="00B44F9D">
      <w:pPr>
        <w:spacing w:after="0" w:line="480" w:lineRule="auto"/>
        <w:jc w:val="both"/>
        <w:rPr>
          <w:rFonts w:ascii="Times New Roman" w:eastAsia="Times New Roman" w:hAnsi="Times New Roman" w:cs="Times New Roman"/>
          <w:sz w:val="18"/>
          <w:szCs w:val="18"/>
        </w:rPr>
      </w:pPr>
    </w:p>
    <w:p w:rsidR="00B44F9D" w:rsidRPr="00B44F9D" w:rsidRDefault="00B44F9D" w:rsidP="00B44F9D">
      <w:pPr>
        <w:spacing w:after="0" w:line="48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Notes: This is an updated version of a table in the online appendix in Strange et al. (2017). *: Authors’ calculations based on mid-point of the estimated range of total Chinese aid ($1.5-2B), and the estimated range of financing in Africa (33%-50%).</w:t>
      </w:r>
    </w:p>
    <w:p w:rsidR="00B44F9D" w:rsidRPr="00B44F9D" w:rsidRDefault="00B44F9D" w:rsidP="00B44F9D">
      <w:pPr>
        <w:spacing w:before="120" w:after="120" w:line="360" w:lineRule="auto"/>
        <w:jc w:val="both"/>
        <w:outlineLvl w:val="0"/>
        <w:rPr>
          <w:rFonts w:ascii="Times New Roman" w:eastAsia="Times New Roman" w:hAnsi="Times New Roman" w:cs="Times New Roman"/>
          <w:szCs w:val="24"/>
          <w:u w:val="single"/>
        </w:rPr>
      </w:pPr>
      <w:r w:rsidRPr="00B44F9D">
        <w:rPr>
          <w:rFonts w:ascii="Times New Roman" w:eastAsia="Times New Roman" w:hAnsi="Times New Roman" w:cs="Times New Roman"/>
          <w:szCs w:val="24"/>
          <w:u w:val="single"/>
        </w:rPr>
        <w:t>Sources:</w:t>
      </w:r>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gramStart"/>
      <w:r w:rsidRPr="00B44F9D">
        <w:rPr>
          <w:rFonts w:ascii="Times New Roman" w:eastAsia="Times New Roman" w:hAnsi="Times New Roman" w:cs="Times New Roman"/>
          <w:szCs w:val="24"/>
        </w:rPr>
        <w:t>Alden, Chris and Ana Cristina Alves.</w:t>
      </w:r>
      <w:proofErr w:type="gramEnd"/>
      <w:r w:rsidRPr="00B44F9D">
        <w:rPr>
          <w:rFonts w:ascii="Times New Roman" w:eastAsia="Times New Roman" w:hAnsi="Times New Roman" w:cs="Times New Roman"/>
          <w:szCs w:val="24"/>
        </w:rPr>
        <w:t xml:space="preserve"> 2009. “China and Africa’s Natural Resources: The Challenges and Implications for Development and Governance.” </w:t>
      </w:r>
      <w:proofErr w:type="gramStart"/>
      <w:r w:rsidRPr="00B44F9D">
        <w:rPr>
          <w:rFonts w:ascii="Times New Roman" w:eastAsia="Times New Roman" w:hAnsi="Times New Roman" w:cs="Times New Roman"/>
          <w:i/>
          <w:szCs w:val="24"/>
        </w:rPr>
        <w:t xml:space="preserve">South African Institute of International Affairs Occasional Paper </w:t>
      </w:r>
      <w:r w:rsidRPr="00B44F9D">
        <w:rPr>
          <w:rFonts w:ascii="Times New Roman" w:eastAsia="Times New Roman" w:hAnsi="Times New Roman" w:cs="Times New Roman"/>
          <w:szCs w:val="24"/>
        </w:rPr>
        <w:t>41.</w:t>
      </w:r>
      <w:proofErr w:type="gramEnd"/>
      <w:r w:rsidRPr="00B44F9D">
        <w:rPr>
          <w:rFonts w:ascii="Times New Roman" w:eastAsia="Times New Roman" w:hAnsi="Times New Roman" w:cs="Times New Roman"/>
          <w:szCs w:val="24"/>
        </w:rPr>
        <w:t xml:space="preserve"> Johannesburg, South Africa: South African Institute of International Affairs.</w:t>
      </w:r>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spellStart"/>
      <w:r w:rsidRPr="00B44F9D">
        <w:rPr>
          <w:rFonts w:ascii="Times New Roman" w:eastAsia="Times New Roman" w:hAnsi="Times New Roman" w:cs="Times New Roman"/>
          <w:szCs w:val="24"/>
        </w:rPr>
        <w:lastRenderedPageBreak/>
        <w:t>Bräutigam</w:t>
      </w:r>
      <w:proofErr w:type="spellEnd"/>
      <w:r w:rsidRPr="00B44F9D">
        <w:rPr>
          <w:rFonts w:ascii="Times New Roman" w:eastAsia="Times New Roman" w:hAnsi="Times New Roman" w:cs="Times New Roman"/>
          <w:szCs w:val="24"/>
        </w:rPr>
        <w:t xml:space="preserve">, Deborah. 2011b. “Chinese Development Aid in Africa: What, Where, Why and How Much?” In: </w:t>
      </w:r>
      <w:r w:rsidRPr="00B44F9D">
        <w:rPr>
          <w:rFonts w:ascii="Times New Roman" w:eastAsia="Times New Roman" w:hAnsi="Times New Roman" w:cs="Times New Roman"/>
          <w:i/>
          <w:szCs w:val="24"/>
        </w:rPr>
        <w:t>China Update 2011</w:t>
      </w:r>
      <w:r w:rsidRPr="00B44F9D">
        <w:rPr>
          <w:rFonts w:ascii="Times New Roman" w:eastAsia="Times New Roman" w:hAnsi="Times New Roman" w:cs="Times New Roman"/>
          <w:szCs w:val="24"/>
        </w:rPr>
        <w:t xml:space="preserve">, edited by Jane </w:t>
      </w:r>
      <w:proofErr w:type="spellStart"/>
      <w:r w:rsidRPr="00B44F9D">
        <w:rPr>
          <w:rFonts w:ascii="Times New Roman" w:eastAsia="Times New Roman" w:hAnsi="Times New Roman" w:cs="Times New Roman"/>
          <w:szCs w:val="24"/>
        </w:rPr>
        <w:t>Golley</w:t>
      </w:r>
      <w:proofErr w:type="spellEnd"/>
      <w:r w:rsidRPr="00B44F9D">
        <w:rPr>
          <w:rFonts w:ascii="Times New Roman" w:eastAsia="Times New Roman" w:hAnsi="Times New Roman" w:cs="Times New Roman"/>
          <w:szCs w:val="24"/>
        </w:rPr>
        <w:t xml:space="preserve"> and </w:t>
      </w:r>
      <w:proofErr w:type="spellStart"/>
      <w:r w:rsidRPr="00B44F9D">
        <w:rPr>
          <w:rFonts w:ascii="Times New Roman" w:eastAsia="Times New Roman" w:hAnsi="Times New Roman" w:cs="Times New Roman"/>
          <w:szCs w:val="24"/>
        </w:rPr>
        <w:t>Ligang</w:t>
      </w:r>
      <w:proofErr w:type="spellEnd"/>
      <w:r w:rsidRPr="00B44F9D">
        <w:rPr>
          <w:rFonts w:ascii="Times New Roman" w:eastAsia="Times New Roman" w:hAnsi="Times New Roman" w:cs="Times New Roman"/>
          <w:szCs w:val="24"/>
        </w:rPr>
        <w:t xml:space="preserve"> Song. Canberra, Australia: National University.</w:t>
      </w:r>
    </w:p>
    <w:p w:rsidR="00B44F9D" w:rsidRPr="00B44F9D" w:rsidRDefault="00B44F9D" w:rsidP="00B44F9D">
      <w:pPr>
        <w:spacing w:before="120" w:after="120" w:line="360" w:lineRule="auto"/>
        <w:jc w:val="both"/>
        <w:rPr>
          <w:rFonts w:ascii="Times New Roman" w:eastAsia="Times New Roman" w:hAnsi="Times New Roman" w:cs="Times New Roman"/>
          <w:szCs w:val="24"/>
        </w:rPr>
      </w:pPr>
      <w:r w:rsidRPr="00B44F9D">
        <w:rPr>
          <w:rFonts w:ascii="Times New Roman" w:eastAsia="Times New Roman" w:hAnsi="Times New Roman" w:cs="Times New Roman"/>
          <w:szCs w:val="24"/>
        </w:rPr>
        <w:t xml:space="preserve">Christensen, </w:t>
      </w:r>
      <w:proofErr w:type="spellStart"/>
      <w:r w:rsidRPr="00B44F9D">
        <w:rPr>
          <w:rFonts w:ascii="Times New Roman" w:eastAsia="Times New Roman" w:hAnsi="Times New Roman" w:cs="Times New Roman"/>
          <w:szCs w:val="24"/>
        </w:rPr>
        <w:t>Benedicte</w:t>
      </w:r>
      <w:proofErr w:type="spellEnd"/>
      <w:r w:rsidRPr="00B44F9D">
        <w:rPr>
          <w:rFonts w:ascii="Times New Roman" w:eastAsia="Times New Roman" w:hAnsi="Times New Roman" w:cs="Times New Roman"/>
          <w:szCs w:val="24"/>
        </w:rPr>
        <w:t xml:space="preserve"> Vibe. 2010. “China in Africa: A Macroeconomic Perspective.” </w:t>
      </w:r>
      <w:proofErr w:type="gramStart"/>
      <w:r w:rsidRPr="00B44F9D">
        <w:rPr>
          <w:rFonts w:ascii="Times New Roman" w:eastAsia="Times New Roman" w:hAnsi="Times New Roman" w:cs="Times New Roman"/>
          <w:i/>
          <w:szCs w:val="24"/>
        </w:rPr>
        <w:t>CGD Working Paper</w:t>
      </w:r>
      <w:r w:rsidRPr="00B44F9D">
        <w:rPr>
          <w:rFonts w:ascii="Times New Roman" w:eastAsia="Times New Roman" w:hAnsi="Times New Roman" w:cs="Times New Roman"/>
          <w:szCs w:val="24"/>
        </w:rPr>
        <w:t xml:space="preserve"> 230.</w:t>
      </w:r>
      <w:proofErr w:type="gramEnd"/>
      <w:r w:rsidRPr="00B44F9D">
        <w:rPr>
          <w:rFonts w:ascii="Times New Roman" w:eastAsia="Times New Roman" w:hAnsi="Times New Roman" w:cs="Times New Roman"/>
          <w:szCs w:val="24"/>
        </w:rPr>
        <w:t xml:space="preserve"> Washington, DC: Center for Global Development.</w:t>
      </w:r>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gramStart"/>
      <w:r w:rsidRPr="00B44F9D">
        <w:rPr>
          <w:rFonts w:ascii="Times New Roman" w:eastAsia="Times New Roman" w:hAnsi="Times New Roman" w:cs="Times New Roman"/>
          <w:szCs w:val="24"/>
        </w:rPr>
        <w:t>Fitch Ratings.</w:t>
      </w:r>
      <w:proofErr w:type="gramEnd"/>
      <w:r w:rsidRPr="00B44F9D">
        <w:rPr>
          <w:rFonts w:ascii="Times New Roman" w:eastAsia="Times New Roman" w:hAnsi="Times New Roman" w:cs="Times New Roman"/>
          <w:szCs w:val="24"/>
        </w:rPr>
        <w:t xml:space="preserve"> 2011. “China Plays Crucial Role in Sub-Saharan Africa’s Growth.” Press Release (7 December 2011). London, UK: Fitch Ratings.</w:t>
      </w:r>
    </w:p>
    <w:p w:rsidR="00B44F9D" w:rsidRPr="00B44F9D" w:rsidRDefault="00B44F9D" w:rsidP="00B44F9D">
      <w:pPr>
        <w:spacing w:before="120" w:after="120" w:line="360" w:lineRule="auto"/>
        <w:jc w:val="both"/>
        <w:rPr>
          <w:rFonts w:ascii="Times New Roman" w:eastAsia="Times New Roman" w:hAnsi="Times New Roman" w:cs="Times New Roman"/>
          <w:szCs w:val="24"/>
        </w:rPr>
      </w:pPr>
      <w:r w:rsidRPr="00B44F9D">
        <w:rPr>
          <w:rFonts w:ascii="Times New Roman" w:eastAsia="Times New Roman" w:hAnsi="Times New Roman" w:cs="Times New Roman"/>
          <w:szCs w:val="24"/>
        </w:rPr>
        <w:t xml:space="preserve">Harman, Danna. 2007. “China Takes Up Civic Work in Africa. </w:t>
      </w:r>
      <w:proofErr w:type="gramStart"/>
      <w:r w:rsidRPr="00B44F9D">
        <w:rPr>
          <w:rFonts w:ascii="Times New Roman" w:eastAsia="Times New Roman" w:hAnsi="Times New Roman" w:cs="Times New Roman"/>
          <w:i/>
          <w:szCs w:val="24"/>
        </w:rPr>
        <w:t>Christian Science Monitor</w:t>
      </w:r>
      <w:r w:rsidRPr="00B44F9D">
        <w:rPr>
          <w:rFonts w:ascii="Times New Roman" w:eastAsia="Times New Roman" w:hAnsi="Times New Roman" w:cs="Times New Roman"/>
          <w:szCs w:val="24"/>
        </w:rPr>
        <w:t>.</w:t>
      </w:r>
      <w:proofErr w:type="gramEnd"/>
      <w:r w:rsidRPr="00B44F9D">
        <w:rPr>
          <w:rFonts w:ascii="Times New Roman" w:eastAsia="Times New Roman" w:hAnsi="Times New Roman" w:cs="Times New Roman"/>
          <w:szCs w:val="24"/>
        </w:rPr>
        <w:t xml:space="preserve"> </w:t>
      </w:r>
      <w:proofErr w:type="gramStart"/>
      <w:r w:rsidRPr="00B44F9D">
        <w:rPr>
          <w:rFonts w:ascii="Times New Roman" w:eastAsia="Times New Roman" w:hAnsi="Times New Roman" w:cs="Times New Roman"/>
          <w:szCs w:val="24"/>
        </w:rPr>
        <w:t xml:space="preserve">Available at </w:t>
      </w:r>
      <w:hyperlink r:id="rId8" w:history="1">
        <w:r w:rsidRPr="00B44F9D">
          <w:rPr>
            <w:rFonts w:ascii="Times New Roman" w:eastAsia="Times New Roman" w:hAnsi="Times New Roman" w:cs="Times New Roman"/>
            <w:szCs w:val="24"/>
            <w:u w:val="single"/>
          </w:rPr>
          <w:t>http://www.csmonitor.com/2007/0627/p01s05-woaf.html</w:t>
        </w:r>
      </w:hyperlink>
      <w:r w:rsidRPr="00B44F9D">
        <w:rPr>
          <w:rFonts w:ascii="Times New Roman" w:eastAsia="Times New Roman" w:hAnsi="Times New Roman" w:cs="Times New Roman"/>
          <w:szCs w:val="24"/>
        </w:rPr>
        <w:t xml:space="preserve"> (last accessed 5 December 2014).</w:t>
      </w:r>
      <w:proofErr w:type="gramEnd"/>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gramStart"/>
      <w:r w:rsidRPr="00B44F9D">
        <w:rPr>
          <w:rFonts w:ascii="Times New Roman" w:eastAsia="Times New Roman" w:hAnsi="Times New Roman" w:cs="Times New Roman"/>
          <w:szCs w:val="24"/>
        </w:rPr>
        <w:t xml:space="preserve">He, </w:t>
      </w:r>
      <w:proofErr w:type="spellStart"/>
      <w:r w:rsidRPr="00B44F9D">
        <w:rPr>
          <w:rFonts w:ascii="Times New Roman" w:eastAsia="Times New Roman" w:hAnsi="Times New Roman" w:cs="Times New Roman"/>
          <w:szCs w:val="24"/>
        </w:rPr>
        <w:t>Wenping</w:t>
      </w:r>
      <w:proofErr w:type="spellEnd"/>
      <w:r w:rsidRPr="00B44F9D">
        <w:rPr>
          <w:rFonts w:ascii="Times New Roman" w:eastAsia="Times New Roman" w:hAnsi="Times New Roman" w:cs="Times New Roman"/>
          <w:szCs w:val="24"/>
        </w:rPr>
        <w:t>.</w:t>
      </w:r>
      <w:proofErr w:type="gramEnd"/>
      <w:r w:rsidRPr="00B44F9D">
        <w:rPr>
          <w:rFonts w:ascii="Times New Roman" w:eastAsia="Times New Roman" w:hAnsi="Times New Roman" w:cs="Times New Roman"/>
          <w:szCs w:val="24"/>
        </w:rPr>
        <w:t xml:space="preserve"> 2006. “China-Africa Relations Moving into an Era of Rapid Development.” </w:t>
      </w:r>
      <w:r w:rsidRPr="00B44F9D">
        <w:rPr>
          <w:rFonts w:ascii="Times New Roman" w:eastAsia="Times New Roman" w:hAnsi="Times New Roman" w:cs="Times New Roman"/>
          <w:i/>
          <w:szCs w:val="24"/>
        </w:rPr>
        <w:t>Inside AISA</w:t>
      </w:r>
      <w:r w:rsidRPr="00B44F9D">
        <w:rPr>
          <w:rFonts w:ascii="Times New Roman" w:eastAsia="Times New Roman" w:hAnsi="Times New Roman" w:cs="Times New Roman"/>
          <w:szCs w:val="24"/>
        </w:rPr>
        <w:t xml:space="preserve"> 3/4 (Oct/Dec 2006). Pretoria, South Africa: Africa Institute of South Africa.</w:t>
      </w:r>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spellStart"/>
      <w:r w:rsidRPr="00B44F9D">
        <w:rPr>
          <w:rFonts w:ascii="Times New Roman" w:eastAsia="Times New Roman" w:hAnsi="Times New Roman" w:cs="Times New Roman"/>
          <w:szCs w:val="24"/>
        </w:rPr>
        <w:t>Kurlantzick</w:t>
      </w:r>
      <w:proofErr w:type="spellEnd"/>
      <w:r w:rsidRPr="00B44F9D">
        <w:rPr>
          <w:rFonts w:ascii="Times New Roman" w:eastAsia="Times New Roman" w:hAnsi="Times New Roman" w:cs="Times New Roman"/>
          <w:szCs w:val="24"/>
        </w:rPr>
        <w:t xml:space="preserve">, Joshua. 2006. “Beijing’s Safari: China’s Move into Africa and Its Implications for Aid, Development, and Governance.” </w:t>
      </w:r>
      <w:proofErr w:type="gramStart"/>
      <w:r w:rsidRPr="00B44F9D">
        <w:rPr>
          <w:rFonts w:ascii="Times New Roman" w:eastAsia="Times New Roman" w:hAnsi="Times New Roman" w:cs="Times New Roman"/>
          <w:i/>
          <w:szCs w:val="24"/>
        </w:rPr>
        <w:t>Carnegie Endowment Policy Outlook</w:t>
      </w:r>
      <w:r w:rsidRPr="00B44F9D">
        <w:rPr>
          <w:rFonts w:ascii="Times New Roman" w:eastAsia="Times New Roman" w:hAnsi="Times New Roman" w:cs="Times New Roman"/>
          <w:szCs w:val="24"/>
        </w:rPr>
        <w:t xml:space="preserve"> 29.</w:t>
      </w:r>
      <w:proofErr w:type="gramEnd"/>
      <w:r w:rsidRPr="00B44F9D">
        <w:rPr>
          <w:rFonts w:ascii="Times New Roman" w:eastAsia="Times New Roman" w:hAnsi="Times New Roman" w:cs="Times New Roman"/>
          <w:szCs w:val="24"/>
        </w:rPr>
        <w:t xml:space="preserve"> Washington, DC: Carnegie Endowment for International Peace.</w:t>
      </w:r>
    </w:p>
    <w:p w:rsidR="00B44F9D" w:rsidRPr="00B44F9D" w:rsidRDefault="00B44F9D" w:rsidP="00B44F9D">
      <w:pPr>
        <w:spacing w:before="120" w:after="120" w:line="360" w:lineRule="auto"/>
        <w:jc w:val="both"/>
        <w:rPr>
          <w:rFonts w:ascii="Times New Roman" w:eastAsia="MS Mincho" w:hAnsi="Times New Roman" w:cs="Times New Roman"/>
          <w:szCs w:val="24"/>
        </w:rPr>
      </w:pPr>
      <w:r w:rsidRPr="00B44F9D">
        <w:rPr>
          <w:rFonts w:ascii="Times New Roman" w:eastAsia="Times New Roman" w:hAnsi="Times New Roman" w:cs="Times New Roman"/>
          <w:szCs w:val="24"/>
        </w:rPr>
        <w:t xml:space="preserve">Lancaster, Carol. 2007. “The Chinese Aid System.” </w:t>
      </w:r>
      <w:r w:rsidRPr="00B44F9D">
        <w:rPr>
          <w:rFonts w:ascii="Times New Roman" w:eastAsia="Times New Roman" w:hAnsi="Times New Roman" w:cs="Times New Roman"/>
          <w:i/>
          <w:szCs w:val="24"/>
        </w:rPr>
        <w:t>Center for Global Development Essay</w:t>
      </w:r>
      <w:r w:rsidRPr="00B44F9D">
        <w:rPr>
          <w:rFonts w:ascii="Times New Roman" w:eastAsia="Times New Roman" w:hAnsi="Times New Roman" w:cs="Times New Roman"/>
          <w:szCs w:val="24"/>
        </w:rPr>
        <w:t xml:space="preserve"> (June 2007). Washington, DC: Center for Global Development.</w:t>
      </w:r>
    </w:p>
    <w:p w:rsidR="00B44F9D" w:rsidRPr="00B44F9D" w:rsidRDefault="00B44F9D" w:rsidP="00B44F9D">
      <w:pPr>
        <w:spacing w:after="0" w:line="360" w:lineRule="auto"/>
        <w:jc w:val="both"/>
        <w:rPr>
          <w:rFonts w:ascii="Times New Roman" w:eastAsia="MS Mincho" w:hAnsi="Times New Roman" w:cs="Times New Roman"/>
        </w:rPr>
      </w:pPr>
      <w:proofErr w:type="spellStart"/>
      <w:proofErr w:type="gramStart"/>
      <w:r w:rsidRPr="00B44F9D">
        <w:rPr>
          <w:rFonts w:ascii="Times New Roman" w:eastAsia="MS Mincho" w:hAnsi="Times New Roman" w:cs="Times New Roman"/>
        </w:rPr>
        <w:t>Lum</w:t>
      </w:r>
      <w:proofErr w:type="spellEnd"/>
      <w:r w:rsidRPr="00B44F9D">
        <w:rPr>
          <w:rFonts w:ascii="Times New Roman" w:eastAsia="MS Mincho" w:hAnsi="Times New Roman" w:cs="Times New Roman"/>
        </w:rPr>
        <w:t>, Thomas, Hannah Fischer, Julissa Gomez-Granger and Anne Leland.</w:t>
      </w:r>
      <w:proofErr w:type="gramEnd"/>
      <w:r w:rsidRPr="00B44F9D">
        <w:rPr>
          <w:rFonts w:ascii="Times New Roman" w:eastAsia="MS Mincho" w:hAnsi="Times New Roman" w:cs="Times New Roman"/>
        </w:rPr>
        <w:t xml:space="preserve"> 2009. “China’s Foreign Aid Activities in Africa, Latin America, and Southeast Asia.” </w:t>
      </w:r>
      <w:r w:rsidRPr="00B44F9D">
        <w:rPr>
          <w:rFonts w:ascii="Times New Roman" w:eastAsia="MS Mincho" w:hAnsi="Times New Roman" w:cs="Times New Roman"/>
          <w:i/>
        </w:rPr>
        <w:t xml:space="preserve">CRS Report for Congress </w:t>
      </w:r>
      <w:r w:rsidRPr="00B44F9D">
        <w:rPr>
          <w:rFonts w:ascii="Times New Roman" w:eastAsia="MS Mincho" w:hAnsi="Times New Roman" w:cs="Times New Roman"/>
        </w:rPr>
        <w:t>(February 25). Washington, DC: Congressional Research Service.</w:t>
      </w:r>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gramStart"/>
      <w:r w:rsidRPr="00B44F9D">
        <w:rPr>
          <w:rFonts w:ascii="Times New Roman" w:eastAsia="Times New Roman" w:hAnsi="Times New Roman" w:cs="Times New Roman"/>
          <w:szCs w:val="24"/>
        </w:rPr>
        <w:t>SAIS-CARI.</w:t>
      </w:r>
      <w:proofErr w:type="gramEnd"/>
      <w:r w:rsidRPr="00B44F9D">
        <w:rPr>
          <w:rFonts w:ascii="Times New Roman" w:eastAsia="Times New Roman" w:hAnsi="Times New Roman" w:cs="Times New Roman"/>
          <w:szCs w:val="24"/>
        </w:rPr>
        <w:t xml:space="preserve"> 2016. </w:t>
      </w:r>
      <w:r w:rsidRPr="00B44F9D">
        <w:rPr>
          <w:rFonts w:ascii="Times New Roman" w:eastAsia="Times New Roman" w:hAnsi="Times New Roman" w:cs="Times New Roman"/>
          <w:i/>
          <w:szCs w:val="24"/>
        </w:rPr>
        <w:t>Chinese Loans and Aid to Africa</w:t>
      </w:r>
      <w:r w:rsidRPr="00B44F9D">
        <w:rPr>
          <w:rFonts w:ascii="Times New Roman" w:eastAsia="Times New Roman" w:hAnsi="Times New Roman" w:cs="Times New Roman"/>
          <w:szCs w:val="24"/>
        </w:rPr>
        <w:t xml:space="preserve">. </w:t>
      </w:r>
      <w:proofErr w:type="gramStart"/>
      <w:r w:rsidRPr="00B44F9D">
        <w:rPr>
          <w:rFonts w:ascii="Times New Roman" w:eastAsia="Times New Roman" w:hAnsi="Times New Roman" w:cs="Times New Roman"/>
          <w:szCs w:val="24"/>
        </w:rPr>
        <w:t xml:space="preserve">Available at </w:t>
      </w:r>
      <w:hyperlink r:id="rId9" w:history="1">
        <w:r w:rsidRPr="00B44F9D">
          <w:rPr>
            <w:rFonts w:ascii="Times New Roman" w:eastAsia="Times New Roman" w:hAnsi="Times New Roman" w:cs="Times New Roman"/>
            <w:szCs w:val="24"/>
            <w:u w:val="single"/>
          </w:rPr>
          <w:t>http://www.sais-cari.org/data-chinese-loans-and-aid-to-africa</w:t>
        </w:r>
      </w:hyperlink>
      <w:r w:rsidRPr="00B44F9D">
        <w:rPr>
          <w:rFonts w:ascii="Times New Roman" w:eastAsia="Times New Roman" w:hAnsi="Times New Roman" w:cs="Times New Roman"/>
          <w:szCs w:val="24"/>
        </w:rPr>
        <w:t xml:space="preserve"> (last accessed 15 September 2016).</w:t>
      </w:r>
      <w:proofErr w:type="gramEnd"/>
    </w:p>
    <w:p w:rsidR="00B44F9D" w:rsidRPr="00B44F9D" w:rsidRDefault="00B44F9D" w:rsidP="00B44F9D">
      <w:pPr>
        <w:spacing w:before="120" w:after="120" w:line="360" w:lineRule="auto"/>
        <w:jc w:val="both"/>
        <w:rPr>
          <w:rFonts w:ascii="Times New Roman" w:eastAsia="MS Mincho" w:hAnsi="Times New Roman" w:cs="Times New Roman"/>
          <w:szCs w:val="24"/>
        </w:rPr>
      </w:pPr>
      <w:proofErr w:type="gramStart"/>
      <w:r w:rsidRPr="00B44F9D">
        <w:rPr>
          <w:rFonts w:ascii="Times New Roman" w:eastAsia="Times New Roman" w:hAnsi="Times New Roman" w:cs="Times New Roman"/>
          <w:szCs w:val="24"/>
        </w:rPr>
        <w:t>The Economist.</w:t>
      </w:r>
      <w:proofErr w:type="gramEnd"/>
      <w:r w:rsidRPr="00B44F9D">
        <w:rPr>
          <w:rFonts w:ascii="Times New Roman" w:eastAsia="Times New Roman" w:hAnsi="Times New Roman" w:cs="Times New Roman"/>
          <w:szCs w:val="24"/>
        </w:rPr>
        <w:t xml:space="preserve"> 2004. “Forget Mao, Let’s Do Business: Ideology Has Gone. Business Is What the Chinese Care About in Africa.”</w:t>
      </w:r>
      <w:hyperlink r:id="rId10">
        <w:r w:rsidRPr="00B44F9D">
          <w:rPr>
            <w:rFonts w:ascii="Times New Roman" w:eastAsia="Times New Roman" w:hAnsi="Times New Roman" w:cs="Times New Roman"/>
            <w:szCs w:val="24"/>
          </w:rPr>
          <w:t xml:space="preserve"> </w:t>
        </w:r>
      </w:hyperlink>
      <w:proofErr w:type="gramStart"/>
      <w:r w:rsidRPr="00B44F9D">
        <w:rPr>
          <w:rFonts w:ascii="Times New Roman" w:eastAsia="Times New Roman" w:hAnsi="Times New Roman" w:cs="Times New Roman"/>
          <w:szCs w:val="24"/>
        </w:rPr>
        <w:t xml:space="preserve">Available at </w:t>
      </w:r>
      <w:hyperlink r:id="rId11">
        <w:r w:rsidRPr="00B44F9D">
          <w:rPr>
            <w:rFonts w:ascii="Times New Roman" w:eastAsia="Times New Roman" w:hAnsi="Times New Roman" w:cs="Times New Roman"/>
            <w:szCs w:val="24"/>
            <w:u w:val="single"/>
          </w:rPr>
          <w:t>http://www.economist.com/node/2413703</w:t>
        </w:r>
      </w:hyperlink>
      <w:r w:rsidRPr="00B44F9D">
        <w:rPr>
          <w:rFonts w:ascii="Times New Roman" w:eastAsia="Times New Roman" w:hAnsi="Times New Roman" w:cs="Times New Roman"/>
          <w:szCs w:val="24"/>
        </w:rPr>
        <w:t xml:space="preserve"> (last accessed 5 December 2014).</w:t>
      </w:r>
      <w:proofErr w:type="gramEnd"/>
    </w:p>
    <w:p w:rsidR="00B44F9D" w:rsidRPr="00B44F9D" w:rsidRDefault="00B44F9D" w:rsidP="00B44F9D">
      <w:pPr>
        <w:spacing w:before="120" w:after="120" w:line="360" w:lineRule="auto"/>
        <w:jc w:val="both"/>
        <w:rPr>
          <w:rFonts w:ascii="Times New Roman" w:eastAsia="Times New Roman" w:hAnsi="Times New Roman" w:cs="Times New Roman"/>
          <w:szCs w:val="24"/>
        </w:rPr>
      </w:pPr>
      <w:proofErr w:type="gramStart"/>
      <w:r w:rsidRPr="00B44F9D">
        <w:rPr>
          <w:rFonts w:ascii="Times New Roman" w:eastAsia="Times New Roman" w:hAnsi="Times New Roman" w:cs="Times New Roman"/>
          <w:szCs w:val="24"/>
        </w:rPr>
        <w:t>Wang, Jian-Ye.</w:t>
      </w:r>
      <w:proofErr w:type="gramEnd"/>
      <w:r w:rsidRPr="00B44F9D">
        <w:rPr>
          <w:rFonts w:ascii="Times New Roman" w:eastAsia="Times New Roman" w:hAnsi="Times New Roman" w:cs="Times New Roman"/>
          <w:szCs w:val="24"/>
        </w:rPr>
        <w:t xml:space="preserve"> 2007. “What Drives China’s Growing Role in Africa?” </w:t>
      </w:r>
      <w:proofErr w:type="gramStart"/>
      <w:r w:rsidRPr="00B44F9D">
        <w:rPr>
          <w:rFonts w:ascii="Times New Roman" w:eastAsia="Times New Roman" w:hAnsi="Times New Roman" w:cs="Times New Roman"/>
          <w:i/>
          <w:szCs w:val="24"/>
        </w:rPr>
        <w:t>IMF Working Paper</w:t>
      </w:r>
      <w:r w:rsidRPr="00B44F9D">
        <w:rPr>
          <w:rFonts w:ascii="Times New Roman" w:eastAsia="Times New Roman" w:hAnsi="Times New Roman" w:cs="Times New Roman"/>
          <w:szCs w:val="24"/>
        </w:rPr>
        <w:t xml:space="preserve"> 07/211.</w:t>
      </w:r>
      <w:proofErr w:type="gramEnd"/>
      <w:r w:rsidRPr="00B44F9D">
        <w:rPr>
          <w:rFonts w:ascii="Times New Roman" w:eastAsia="Times New Roman" w:hAnsi="Times New Roman" w:cs="Times New Roman"/>
          <w:szCs w:val="24"/>
        </w:rPr>
        <w:t xml:space="preserve"> Washington, DC: International Monetary Fund.</w:t>
      </w:r>
    </w:p>
    <w:p w:rsidR="00B44F9D" w:rsidRPr="00B44F9D" w:rsidRDefault="00B44F9D" w:rsidP="00B44F9D">
      <w:pPr>
        <w:spacing w:before="120" w:after="120" w:line="360" w:lineRule="auto"/>
        <w:jc w:val="both"/>
        <w:rPr>
          <w:rFonts w:ascii="Cambria" w:eastAsia="MS Mincho" w:hAnsi="Cambria" w:cs="Arial"/>
          <w:sz w:val="24"/>
          <w:szCs w:val="24"/>
        </w:rPr>
      </w:pPr>
      <w:proofErr w:type="gramStart"/>
      <w:r w:rsidRPr="00B44F9D">
        <w:rPr>
          <w:rFonts w:ascii="Times New Roman" w:eastAsia="Times New Roman" w:hAnsi="Times New Roman" w:cs="Times New Roman"/>
          <w:szCs w:val="24"/>
        </w:rPr>
        <w:t>Wolf, Charles, Xiao Wang and Eric Warner.</w:t>
      </w:r>
      <w:proofErr w:type="gramEnd"/>
      <w:r w:rsidRPr="00B44F9D">
        <w:rPr>
          <w:rFonts w:ascii="Times New Roman" w:eastAsia="Times New Roman" w:hAnsi="Times New Roman" w:cs="Times New Roman"/>
          <w:szCs w:val="24"/>
        </w:rPr>
        <w:t xml:space="preserve"> 2013. </w:t>
      </w:r>
      <w:r w:rsidRPr="00B44F9D">
        <w:rPr>
          <w:rFonts w:ascii="Times New Roman" w:eastAsia="Times New Roman" w:hAnsi="Times New Roman" w:cs="Times New Roman"/>
          <w:i/>
          <w:szCs w:val="24"/>
        </w:rPr>
        <w:t>China's Foreign Aid and Government-Sponsored Investment Activities: Scale, Content, Destinations, and Implications</w:t>
      </w:r>
      <w:r w:rsidRPr="00B44F9D">
        <w:rPr>
          <w:rFonts w:ascii="Times New Roman" w:eastAsia="Times New Roman" w:hAnsi="Times New Roman" w:cs="Times New Roman"/>
          <w:szCs w:val="24"/>
        </w:rPr>
        <w:t>. Santa Monica, CA: RAND Corporation.</w:t>
      </w:r>
    </w:p>
    <w:p w:rsidR="00B44F9D" w:rsidRPr="00B44F9D" w:rsidRDefault="00B44F9D" w:rsidP="00B44F9D">
      <w:pPr>
        <w:spacing w:after="0" w:line="240" w:lineRule="auto"/>
        <w:rPr>
          <w:rFonts w:ascii="Cambria" w:eastAsia="MS Mincho" w:hAnsi="Cambria" w:cs="Arial"/>
          <w:sz w:val="24"/>
          <w:szCs w:val="24"/>
        </w:rPr>
        <w:sectPr w:rsidR="00B44F9D" w:rsidRPr="00B44F9D" w:rsidSect="00DF767E">
          <w:footerReference w:type="default" r:id="rId12"/>
          <w:pgSz w:w="12240" w:h="15840"/>
          <w:pgMar w:top="1440" w:right="1800" w:bottom="1440" w:left="1800" w:header="720" w:footer="720" w:gutter="0"/>
          <w:cols w:space="720"/>
          <w:docGrid w:linePitch="360"/>
        </w:sectPr>
      </w:pPr>
    </w:p>
    <w:p w:rsidR="00B44F9D" w:rsidRPr="00B44F9D" w:rsidRDefault="00B44F9D" w:rsidP="00B44F9D">
      <w:pPr>
        <w:spacing w:after="0" w:line="480" w:lineRule="auto"/>
        <w:jc w:val="center"/>
        <w:outlineLvl w:val="0"/>
        <w:rPr>
          <w:rFonts w:ascii="Times New Roman" w:eastAsia="Times New Roman" w:hAnsi="Times New Roman" w:cs="Times New Roman"/>
          <w:b/>
          <w:szCs w:val="24"/>
        </w:rPr>
      </w:pPr>
      <w:r w:rsidRPr="00B44F9D">
        <w:rPr>
          <w:rFonts w:ascii="Times New Roman" w:eastAsia="Times New Roman" w:hAnsi="Times New Roman" w:cs="Times New Roman"/>
          <w:b/>
          <w:szCs w:val="24"/>
        </w:rPr>
        <w:lastRenderedPageBreak/>
        <w:t xml:space="preserve">Supplementary File B. </w:t>
      </w:r>
      <w:r w:rsidRPr="00B44F9D">
        <w:rPr>
          <w:rFonts w:ascii="Times New Roman" w:eastAsia="Times New Roman" w:hAnsi="Times New Roman" w:cs="Times New Roman"/>
          <w:i/>
          <w:szCs w:val="24"/>
        </w:rPr>
        <w:t>AidData’s Chinese Official Finance to Africa Data Set: Comparisons and Examples</w:t>
      </w:r>
    </w:p>
    <w:p w:rsidR="00B44F9D" w:rsidRPr="00B44F9D" w:rsidRDefault="00B44F9D" w:rsidP="00B44F9D">
      <w:pPr>
        <w:spacing w:after="0" w:line="480" w:lineRule="auto"/>
        <w:jc w:val="center"/>
        <w:rPr>
          <w:rFonts w:ascii="Times New Roman" w:eastAsia="Times New Roman" w:hAnsi="Times New Roman" w:cs="Times New Roman"/>
          <w:szCs w:val="24"/>
        </w:rPr>
      </w:pPr>
      <w:r w:rsidRPr="00B44F9D">
        <w:rPr>
          <w:rFonts w:ascii="Times New Roman" w:eastAsia="Times New Roman" w:hAnsi="Times New Roman" w:cs="Times New Roman"/>
          <w:b/>
          <w:szCs w:val="24"/>
        </w:rPr>
        <w:t>Table B.1.</w:t>
      </w:r>
      <w:r w:rsidRPr="00B44F9D">
        <w:rPr>
          <w:rFonts w:ascii="Times New Roman" w:eastAsia="Times New Roman" w:hAnsi="Times New Roman" w:cs="Times New Roman"/>
          <w:szCs w:val="24"/>
        </w:rPr>
        <w:t xml:space="preserve"> Comparison with Official Data from Malawi</w:t>
      </w:r>
    </w:p>
    <w:p w:rsidR="00B44F9D" w:rsidRPr="00B44F9D" w:rsidRDefault="00B44F9D" w:rsidP="00B44F9D">
      <w:pPr>
        <w:spacing w:before="120" w:after="120" w:line="360" w:lineRule="auto"/>
        <w:jc w:val="both"/>
        <w:rPr>
          <w:rFonts w:ascii="Times New Roman" w:eastAsia="Times New Roman" w:hAnsi="Times New Roman" w:cs="Times New Roman"/>
          <w:szCs w:val="24"/>
        </w:rPr>
      </w:pPr>
      <w:r w:rsidRPr="00B44F9D">
        <w:rPr>
          <w:rFonts w:ascii="Times New Roman" w:eastAsia="Times New Roman" w:hAnsi="Times New Roman" w:cs="Times New Roman"/>
          <w:szCs w:val="24"/>
        </w:rPr>
        <w:t>In the official Aid Management Platform (AMP) database that is maintained by the government of Malawi, only six records are listed with the People’s Republic of China as the donor entity. These projects total US$ 334.3 million. Five of these projects are included in our dataset. However, our dataset includes 20 additional Chinese official finance projects in Malawi, totaling US$ 418.4 million in commitments (values in current US$). Collectively, these projects more than double the amount of recorded commitments of Chinese official finance in Malawi. This comparison illustrates the added value of using TUFF as another method to track development finance flows in the absence of official project records. The following table provides the details of this comparison.</w:t>
      </w:r>
    </w:p>
    <w:p w:rsidR="00B44F9D" w:rsidRPr="00B44F9D" w:rsidRDefault="00B44F9D" w:rsidP="00B44F9D">
      <w:pPr>
        <w:spacing w:before="120" w:after="120" w:line="360" w:lineRule="auto"/>
        <w:jc w:val="both"/>
        <w:rPr>
          <w:rFonts w:ascii="Times New Roman" w:eastAsia="Times New Roman" w:hAnsi="Times New Roman" w:cs="Times New Roman"/>
          <w:szCs w:val="24"/>
        </w:rPr>
      </w:pPr>
    </w:p>
    <w:tbl>
      <w:tblPr>
        <w:tblStyle w:val="TableGrid1"/>
        <w:tblW w:w="0" w:type="auto"/>
        <w:tblLayout w:type="fixed"/>
        <w:tblLook w:val="04A0" w:firstRow="1" w:lastRow="0" w:firstColumn="1" w:lastColumn="0" w:noHBand="0" w:noVBand="1"/>
      </w:tblPr>
      <w:tblGrid>
        <w:gridCol w:w="7763"/>
        <w:gridCol w:w="4111"/>
        <w:gridCol w:w="1302"/>
      </w:tblGrid>
      <w:tr w:rsidR="00B44F9D" w:rsidRPr="00B44F9D" w:rsidTr="0061330C">
        <w:trPr>
          <w:trHeight w:hRule="exact" w:val="512"/>
        </w:trPr>
        <w:tc>
          <w:tcPr>
            <w:tcW w:w="7763" w:type="dxa"/>
            <w:noWrap/>
            <w:hideMark/>
          </w:tcPr>
          <w:p w:rsidR="00B44F9D" w:rsidRPr="00B44F9D" w:rsidRDefault="00B44F9D" w:rsidP="00B44F9D">
            <w:pPr>
              <w:jc w:val="both"/>
              <w:rPr>
                <w:rFonts w:ascii="Times New Roman" w:eastAsia="Times New Roman" w:hAnsi="Times New Roman" w:cs="Times New Roman"/>
                <w:b/>
                <w:bCs/>
              </w:rPr>
            </w:pPr>
            <w:r w:rsidRPr="00B44F9D">
              <w:rPr>
                <w:rFonts w:ascii="Times New Roman" w:eastAsia="Times New Roman" w:hAnsi="Times New Roman" w:cs="Times New Roman"/>
                <w:b/>
                <w:bCs/>
              </w:rPr>
              <w:t>Title</w:t>
            </w:r>
          </w:p>
        </w:tc>
        <w:tc>
          <w:tcPr>
            <w:tcW w:w="4111" w:type="dxa"/>
            <w:noWrap/>
            <w:hideMark/>
          </w:tcPr>
          <w:p w:rsidR="00B44F9D" w:rsidRPr="00B44F9D" w:rsidRDefault="00B44F9D" w:rsidP="00B44F9D">
            <w:pPr>
              <w:jc w:val="both"/>
              <w:rPr>
                <w:rFonts w:ascii="Times New Roman" w:eastAsia="Times New Roman" w:hAnsi="Times New Roman" w:cs="Times New Roman"/>
                <w:b/>
                <w:bCs/>
              </w:rPr>
            </w:pPr>
            <w:r w:rsidRPr="00B44F9D">
              <w:rPr>
                <w:rFonts w:ascii="Times New Roman" w:eastAsia="Times New Roman" w:hAnsi="Times New Roman" w:cs="Times New Roman"/>
                <w:b/>
                <w:bCs/>
              </w:rPr>
              <w:t>Sector</w:t>
            </w:r>
          </w:p>
        </w:tc>
        <w:tc>
          <w:tcPr>
            <w:tcW w:w="1302" w:type="dxa"/>
            <w:noWrap/>
            <w:hideMark/>
          </w:tcPr>
          <w:p w:rsidR="00B44F9D" w:rsidRPr="00B44F9D" w:rsidRDefault="00B44F9D" w:rsidP="00B44F9D">
            <w:pPr>
              <w:jc w:val="both"/>
              <w:rPr>
                <w:rFonts w:ascii="Times New Roman" w:eastAsia="Times New Roman" w:hAnsi="Times New Roman" w:cs="Times New Roman"/>
                <w:b/>
                <w:bCs/>
              </w:rPr>
            </w:pPr>
            <w:r w:rsidRPr="00B44F9D">
              <w:rPr>
                <w:rFonts w:ascii="Times New Roman" w:eastAsia="Times New Roman" w:hAnsi="Times New Roman" w:cs="Times New Roman"/>
                <w:b/>
                <w:bCs/>
              </w:rPr>
              <w:t>Amount</w:t>
            </w:r>
          </w:p>
          <w:p w:rsidR="00B44F9D" w:rsidRPr="00B44F9D" w:rsidRDefault="00B44F9D" w:rsidP="00B44F9D">
            <w:pPr>
              <w:jc w:val="both"/>
              <w:rPr>
                <w:rFonts w:ascii="Times New Roman" w:eastAsia="Times New Roman" w:hAnsi="Times New Roman" w:cs="Times New Roman"/>
                <w:b/>
                <w:bCs/>
              </w:rPr>
            </w:pPr>
            <w:r w:rsidRPr="00B44F9D">
              <w:rPr>
                <w:rFonts w:ascii="Times New Roman" w:eastAsia="Times New Roman" w:hAnsi="Times New Roman" w:cs="Times New Roman"/>
                <w:b/>
                <w:bCs/>
              </w:rPr>
              <w:t>(mill. US$)</w:t>
            </w:r>
          </w:p>
        </w:tc>
      </w:tr>
      <w:tr w:rsidR="00B44F9D" w:rsidRPr="00B44F9D" w:rsidTr="0061330C">
        <w:trPr>
          <w:trHeight w:hRule="exact" w:val="369"/>
        </w:trPr>
        <w:tc>
          <w:tcPr>
            <w:tcW w:w="13176" w:type="dxa"/>
            <w:gridSpan w:val="3"/>
            <w:noWrap/>
          </w:tcPr>
          <w:p w:rsidR="00B44F9D" w:rsidRPr="00B44F9D" w:rsidRDefault="00B44F9D" w:rsidP="00B44F9D">
            <w:pPr>
              <w:spacing w:before="120" w:after="120" w:line="360" w:lineRule="auto"/>
              <w:rPr>
                <w:rFonts w:ascii="Times New Roman" w:eastAsia="Times New Roman" w:hAnsi="Times New Roman" w:cs="Times New Roman"/>
                <w:b/>
              </w:rPr>
            </w:pPr>
            <w:r w:rsidRPr="00B44F9D">
              <w:rPr>
                <w:rFonts w:ascii="Times New Roman" w:eastAsia="Times New Roman" w:hAnsi="Times New Roman" w:cs="Times New Roman"/>
                <w:b/>
                <w:i/>
              </w:rPr>
              <w:t>Source: MAMP</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proofErr w:type="spellStart"/>
            <w:r w:rsidRPr="00B44F9D">
              <w:rPr>
                <w:rFonts w:ascii="Times New Roman" w:eastAsia="Times New Roman" w:hAnsi="Times New Roman" w:cs="Times New Roman"/>
              </w:rPr>
              <w:t>Karonga</w:t>
            </w:r>
            <w:proofErr w:type="spellEnd"/>
            <w:r w:rsidRPr="00B44F9D">
              <w:rPr>
                <w:rFonts w:ascii="Times New Roman" w:eastAsia="Times New Roman" w:hAnsi="Times New Roman" w:cs="Times New Roman"/>
              </w:rPr>
              <w:t xml:space="preserve"> et al. Road Building</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Transport Infrastructure and Public Works</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70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 xml:space="preserve">Malawi </w:t>
            </w:r>
            <w:proofErr w:type="spellStart"/>
            <w:r w:rsidRPr="00B44F9D">
              <w:rPr>
                <w:rFonts w:ascii="Times New Roman" w:eastAsia="Times New Roman" w:hAnsi="Times New Roman" w:cs="Times New Roman"/>
              </w:rPr>
              <w:t>Unversity</w:t>
            </w:r>
            <w:proofErr w:type="spellEnd"/>
            <w:r w:rsidRPr="00B44F9D">
              <w:rPr>
                <w:rFonts w:ascii="Times New Roman" w:eastAsia="Times New Roman" w:hAnsi="Times New Roman" w:cs="Times New Roman"/>
              </w:rPr>
              <w:t xml:space="preserve"> of Science and Technology</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 and Research &amp; Development</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80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Parliament House</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Democratic Governance</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International Conference Center and Business Hotel Project</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Tourism, Wildlife and Culture</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63</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Technical Assistance in support of the Agriculture Sector Wide Approach</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Agriculture</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Malawi National Stadium</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Gender, Youth Development and Sports</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71.3</w:t>
            </w:r>
          </w:p>
        </w:tc>
      </w:tr>
      <w:tr w:rsidR="00B44F9D" w:rsidRPr="00B44F9D" w:rsidTr="0061330C">
        <w:trPr>
          <w:trHeight w:hRule="exact" w:val="369"/>
        </w:trPr>
        <w:tc>
          <w:tcPr>
            <w:tcW w:w="13176" w:type="dxa"/>
            <w:gridSpan w:val="3"/>
            <w:noWrap/>
          </w:tcPr>
          <w:p w:rsidR="00B44F9D" w:rsidRPr="00B44F9D" w:rsidRDefault="00B44F9D" w:rsidP="00B44F9D">
            <w:pPr>
              <w:spacing w:before="120" w:after="120" w:line="360" w:lineRule="auto"/>
              <w:rPr>
                <w:rFonts w:ascii="Times New Roman" w:eastAsia="Times New Roman" w:hAnsi="Times New Roman" w:cs="Times New Roman"/>
                <w:b/>
              </w:rPr>
            </w:pPr>
            <w:r w:rsidRPr="00B44F9D">
              <w:rPr>
                <w:rFonts w:ascii="Times New Roman" w:eastAsia="Times New Roman" w:hAnsi="Times New Roman" w:cs="Times New Roman"/>
                <w:b/>
                <w:i/>
              </w:rPr>
              <w:t>Source: AidData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3rd Medical Team to Malawi</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Health</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Construction of a Confucius Institute at the University of Malawi (2013)</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600 Boreholes in 6 districts</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Water Supply and Sanitation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lastRenderedPageBreak/>
              <w:t>China provides first batch of anti-malaria drugs to Malawi</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Health</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Donation of computers to Department of Immigration</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Government and Civil Society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0.0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proofErr w:type="spellStart"/>
            <w:r w:rsidRPr="00B44F9D">
              <w:rPr>
                <w:rFonts w:ascii="Times New Roman" w:eastAsia="Times New Roman" w:hAnsi="Times New Roman" w:cs="Times New Roman"/>
              </w:rPr>
              <w:t>Mkwichi</w:t>
            </w:r>
            <w:proofErr w:type="spellEnd"/>
            <w:r w:rsidRPr="00B44F9D">
              <w:rPr>
                <w:rFonts w:ascii="Times New Roman" w:eastAsia="Times New Roman" w:hAnsi="Times New Roman" w:cs="Times New Roman"/>
              </w:rPr>
              <w:t xml:space="preserve"> Modern Primary school</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3.1</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Construction of university of science and technology</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80.0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China sends 2nd Medical Team to Malawi</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Health</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 xml:space="preserve">Donations to </w:t>
            </w:r>
            <w:proofErr w:type="spellStart"/>
            <w:r w:rsidRPr="00B44F9D">
              <w:rPr>
                <w:rFonts w:ascii="Times New Roman" w:eastAsia="Times New Roman" w:hAnsi="Times New Roman" w:cs="Times New Roman"/>
              </w:rPr>
              <w:t>Mzuzu</w:t>
            </w:r>
            <w:proofErr w:type="spellEnd"/>
            <w:r w:rsidRPr="00B44F9D">
              <w:rPr>
                <w:rFonts w:ascii="Times New Roman" w:eastAsia="Times New Roman" w:hAnsi="Times New Roman" w:cs="Times New Roman"/>
              </w:rPr>
              <w:t xml:space="preserve"> University</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0.0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Equipment for Malawi parliament</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Government and Civil Society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0.2</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Grant for Furniture Donation to Girls' School</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proofErr w:type="spellStart"/>
            <w:r w:rsidRPr="00B44F9D">
              <w:rPr>
                <w:rFonts w:ascii="Times New Roman" w:eastAsia="Times New Roman" w:hAnsi="Times New Roman" w:cs="Times New Roman"/>
              </w:rPr>
              <w:t>Bunda</w:t>
            </w:r>
            <w:proofErr w:type="spellEnd"/>
            <w:r w:rsidRPr="00B44F9D">
              <w:rPr>
                <w:rFonts w:ascii="Times New Roman" w:eastAsia="Times New Roman" w:hAnsi="Times New Roman" w:cs="Times New Roman"/>
              </w:rPr>
              <w:t xml:space="preserve"> College of Agriculture Donation</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proofErr w:type="spellStart"/>
            <w:r w:rsidRPr="00B44F9D">
              <w:rPr>
                <w:rFonts w:ascii="Times New Roman" w:eastAsia="Times New Roman" w:hAnsi="Times New Roman" w:cs="Times New Roman"/>
              </w:rPr>
              <w:t>Kapichira</w:t>
            </w:r>
            <w:proofErr w:type="spellEnd"/>
            <w:r w:rsidRPr="00B44F9D">
              <w:rPr>
                <w:rFonts w:ascii="Times New Roman" w:eastAsia="Times New Roman" w:hAnsi="Times New Roman" w:cs="Times New Roman"/>
              </w:rPr>
              <w:t xml:space="preserve"> Hydroelectric Dam Phase II</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Energy Generation and Supply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60.0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Construction of National Assembly Building</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Government and Civil Society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45.0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Donation to Ministry of Women and Child Development</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Women in Development</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Furniture and Vehicle Donation to Foreign Ministry</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Government and Civil Society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0.3</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Two Secondary Schools</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1.5</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Fertilizer Donation</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Agriculture, Forestry and Fishing</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1.0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Ministry of Youth and Sport Equipment Donation</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Other Social infrastructure and services</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National stadium construction</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Other Social infrastructure and services</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65.0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kwacha Presidential Hotel, International Conference Centre and Presidential Villas</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Trade and Tourism</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92.3</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1st Medical Team to Malawi</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Health</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proofErr w:type="spellStart"/>
            <w:r w:rsidRPr="00B44F9D">
              <w:rPr>
                <w:rFonts w:ascii="Times New Roman" w:eastAsia="Times New Roman" w:hAnsi="Times New Roman" w:cs="Times New Roman"/>
              </w:rPr>
              <w:t>Karonga</w:t>
            </w:r>
            <w:proofErr w:type="spellEnd"/>
            <w:r w:rsidRPr="00B44F9D">
              <w:rPr>
                <w:rFonts w:ascii="Times New Roman" w:eastAsia="Times New Roman" w:hAnsi="Times New Roman" w:cs="Times New Roman"/>
              </w:rPr>
              <w:t xml:space="preserve"> </w:t>
            </w:r>
            <w:proofErr w:type="spellStart"/>
            <w:r w:rsidRPr="00B44F9D">
              <w:rPr>
                <w:rFonts w:ascii="Times New Roman" w:eastAsia="Times New Roman" w:hAnsi="Times New Roman" w:cs="Times New Roman"/>
              </w:rPr>
              <w:t>Chipita</w:t>
            </w:r>
            <w:proofErr w:type="spellEnd"/>
            <w:r w:rsidRPr="00B44F9D">
              <w:rPr>
                <w:rFonts w:ascii="Times New Roman" w:eastAsia="Times New Roman" w:hAnsi="Times New Roman" w:cs="Times New Roman"/>
              </w:rPr>
              <w:t xml:space="preserve"> highway</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Transport and Storage</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70.0</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Scholarships</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Education</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r w:rsidR="00B44F9D" w:rsidRPr="00B44F9D" w:rsidTr="0061330C">
        <w:trPr>
          <w:trHeight w:hRule="exact" w:val="369"/>
        </w:trPr>
        <w:tc>
          <w:tcPr>
            <w:tcW w:w="7763"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Training of government economic officials</w:t>
            </w:r>
          </w:p>
        </w:tc>
        <w:tc>
          <w:tcPr>
            <w:tcW w:w="4111" w:type="dxa"/>
            <w:noWrap/>
            <w:hideMark/>
          </w:tcPr>
          <w:p w:rsidR="00B44F9D" w:rsidRPr="00B44F9D" w:rsidRDefault="00B44F9D" w:rsidP="00B44F9D">
            <w:pPr>
              <w:spacing w:before="120" w:after="120" w:line="360" w:lineRule="auto"/>
              <w:jc w:val="both"/>
              <w:rPr>
                <w:rFonts w:ascii="Times New Roman" w:eastAsia="Times New Roman" w:hAnsi="Times New Roman" w:cs="Times New Roman"/>
              </w:rPr>
            </w:pPr>
            <w:r w:rsidRPr="00B44F9D">
              <w:rPr>
                <w:rFonts w:ascii="Times New Roman" w:eastAsia="Times New Roman" w:hAnsi="Times New Roman" w:cs="Times New Roman"/>
              </w:rPr>
              <w:t>Government and Civil Society</w:t>
            </w:r>
          </w:p>
        </w:tc>
        <w:tc>
          <w:tcPr>
            <w:tcW w:w="1302" w:type="dxa"/>
            <w:noWrap/>
            <w:hideMark/>
          </w:tcPr>
          <w:p w:rsidR="00B44F9D" w:rsidRPr="00B44F9D" w:rsidRDefault="00B44F9D" w:rsidP="00B44F9D">
            <w:pPr>
              <w:spacing w:before="120" w:after="120" w:line="360" w:lineRule="auto"/>
              <w:jc w:val="right"/>
              <w:rPr>
                <w:rFonts w:ascii="Times New Roman" w:eastAsia="Times New Roman" w:hAnsi="Times New Roman" w:cs="Times New Roman"/>
              </w:rPr>
            </w:pPr>
            <w:r w:rsidRPr="00B44F9D">
              <w:rPr>
                <w:rFonts w:ascii="Times New Roman" w:eastAsia="Times New Roman" w:hAnsi="Times New Roman" w:cs="Times New Roman"/>
              </w:rPr>
              <w:t>N/A</w:t>
            </w:r>
          </w:p>
        </w:tc>
      </w:tr>
    </w:tbl>
    <w:p w:rsidR="00B44F9D" w:rsidRPr="00B44F9D" w:rsidRDefault="00B44F9D" w:rsidP="00B44F9D">
      <w:pPr>
        <w:spacing w:before="120" w:after="120" w:line="360" w:lineRule="auto"/>
        <w:jc w:val="center"/>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before="120" w:after="120" w:line="360" w:lineRule="auto"/>
        <w:jc w:val="center"/>
        <w:outlineLvl w:val="0"/>
        <w:rPr>
          <w:rFonts w:ascii="Times New Roman" w:eastAsia="Times New Roman" w:hAnsi="Times New Roman" w:cs="Times New Roman"/>
          <w:i/>
          <w:szCs w:val="24"/>
        </w:rPr>
      </w:pPr>
      <w:r w:rsidRPr="00B44F9D">
        <w:rPr>
          <w:rFonts w:ascii="Times New Roman" w:eastAsia="Times New Roman" w:hAnsi="Times New Roman" w:cs="Times New Roman"/>
          <w:b/>
          <w:szCs w:val="24"/>
        </w:rPr>
        <w:lastRenderedPageBreak/>
        <w:t xml:space="preserve">Table B.2. </w:t>
      </w:r>
      <w:r w:rsidRPr="00B44F9D">
        <w:rPr>
          <w:rFonts w:ascii="Times New Roman" w:eastAsia="Times New Roman" w:hAnsi="Times New Roman" w:cs="Times New Roman"/>
          <w:bCs/>
          <w:i/>
          <w:iCs/>
          <w:szCs w:val="24"/>
        </w:rPr>
        <w:t>Flow Class</w:t>
      </w:r>
      <w:r w:rsidRPr="00B44F9D">
        <w:rPr>
          <w:rFonts w:ascii="Times New Roman" w:eastAsia="Times New Roman" w:hAnsi="Times New Roman" w:cs="Times New Roman"/>
          <w:b/>
          <w:szCs w:val="24"/>
        </w:rPr>
        <w:t xml:space="preserve"> </w:t>
      </w:r>
      <w:r w:rsidRPr="00B44F9D">
        <w:rPr>
          <w:rFonts w:ascii="Times New Roman" w:eastAsia="Times New Roman" w:hAnsi="Times New Roman" w:cs="Times New Roman"/>
          <w:i/>
          <w:szCs w:val="24"/>
        </w:rPr>
        <w:t>Coding Examples of Chinese Official Finance Projects to Africa</w:t>
      </w:r>
    </w:p>
    <w:p w:rsidR="00B44F9D" w:rsidRPr="00B44F9D" w:rsidRDefault="00B44F9D" w:rsidP="00B44F9D">
      <w:pPr>
        <w:spacing w:after="0" w:line="360" w:lineRule="auto"/>
        <w:jc w:val="both"/>
        <w:rPr>
          <w:rFonts w:ascii="Times New Roman" w:eastAsia="MS Mincho" w:hAnsi="Times New Roman" w:cs="Times New Roman"/>
        </w:rPr>
      </w:pPr>
      <w:r w:rsidRPr="00B44F9D">
        <w:rPr>
          <w:rFonts w:ascii="Times New Roman" w:eastAsia="MS Mincho" w:hAnsi="Times New Roman" w:cs="Times New Roman"/>
        </w:rPr>
        <w:t xml:space="preserve">Many projects in AidData’s Chinese Official Finance to Africa dataset (version 1.2) can be straightforwardly categorized as ODA-like or OOF-like based upon their flow type. For instance, donations of supplies for schools and hospitals can be unambiguously coded as ODA-like, while loans provided on market terms to build oil refineries clearly belong in the OOF-like category. While such cases lend themselves to simply ODA-like or OOF-like categorizations, coding decisions are sometimes less clear for other types of projects. In particular, some Chinese-financed loans qualify as ODA-like, while others should be coded as OOF-like based on their degree of </w:t>
      </w:r>
      <w:proofErr w:type="spellStart"/>
      <w:r w:rsidRPr="00B44F9D">
        <w:rPr>
          <w:rFonts w:ascii="Times New Roman" w:eastAsia="MS Mincho" w:hAnsi="Times New Roman" w:cs="Times New Roman"/>
        </w:rPr>
        <w:t>concessionality</w:t>
      </w:r>
      <w:proofErr w:type="spellEnd"/>
      <w:r w:rsidRPr="00B44F9D">
        <w:rPr>
          <w:rFonts w:ascii="Times New Roman" w:eastAsia="MS Mincho" w:hAnsi="Times New Roman" w:cs="Times New Roman"/>
        </w:rPr>
        <w:t>. The OECD stipulates that only loans with a grant element of at least 25 percent can qualify as ODA. We use the OECD’s grant element calculator to calculate the grant element for each loan (Strange et al. 2015). For some projects, such as project 1853 below, we lack sufficient information to calculate the grant element and thus cannot determine whether flow class is ODA-like or OOF-like. In addition, projects wherein the donor has representational or commercial intent as defined by the OECD—and not simply the intent to improve development in the recipient country—</w:t>
      </w:r>
      <w:proofErr w:type="gramStart"/>
      <w:r w:rsidRPr="00B44F9D">
        <w:rPr>
          <w:rFonts w:ascii="Times New Roman" w:eastAsia="MS Mincho" w:hAnsi="Times New Roman" w:cs="Times New Roman"/>
        </w:rPr>
        <w:t>are</w:t>
      </w:r>
      <w:proofErr w:type="gramEnd"/>
      <w:r w:rsidRPr="00B44F9D">
        <w:rPr>
          <w:rFonts w:ascii="Times New Roman" w:eastAsia="MS Mincho" w:hAnsi="Times New Roman" w:cs="Times New Roman"/>
        </w:rPr>
        <w:t xml:space="preserve"> classified as OOF-like, even if they are provided with a high grant element. The table below provides examples of coding decisions that were made for individual projects financed by the Chinese government to help illustrate the nuanced nature of these categories.</w:t>
      </w:r>
    </w:p>
    <w:p w:rsidR="00B44F9D" w:rsidRPr="00B44F9D" w:rsidRDefault="00B44F9D" w:rsidP="00B44F9D">
      <w:pPr>
        <w:spacing w:after="0" w:line="360" w:lineRule="auto"/>
        <w:rPr>
          <w:rFonts w:ascii="Times New Roman" w:eastAsia="MS Mincho" w:hAnsi="Times New Roman" w:cs="Times New Roman"/>
        </w:rPr>
      </w:pPr>
    </w:p>
    <w:p w:rsidR="00B44F9D" w:rsidRPr="00B44F9D" w:rsidRDefault="00B44F9D" w:rsidP="00B44F9D">
      <w:pPr>
        <w:spacing w:after="0" w:line="360" w:lineRule="auto"/>
        <w:jc w:val="center"/>
        <w:rPr>
          <w:rFonts w:ascii="Times New Roman" w:eastAsia="MS Mincho" w:hAnsi="Times New Roman" w:cs="Times New Roman"/>
        </w:rPr>
      </w:pPr>
    </w:p>
    <w:tbl>
      <w:tblPr>
        <w:tblStyle w:val="TableGrid1"/>
        <w:tblW w:w="13050" w:type="dxa"/>
        <w:tblInd w:w="-95" w:type="dxa"/>
        <w:tblLook w:val="04A0" w:firstRow="1" w:lastRow="0" w:firstColumn="1" w:lastColumn="0" w:noHBand="0" w:noVBand="1"/>
      </w:tblPr>
      <w:tblGrid>
        <w:gridCol w:w="2670"/>
        <w:gridCol w:w="825"/>
        <w:gridCol w:w="1502"/>
        <w:gridCol w:w="1193"/>
        <w:gridCol w:w="870"/>
        <w:gridCol w:w="1163"/>
        <w:gridCol w:w="1885"/>
        <w:gridCol w:w="1787"/>
        <w:gridCol w:w="1155"/>
      </w:tblGrid>
      <w:tr w:rsidR="00B44F9D" w:rsidRPr="00B44F9D" w:rsidTr="0061330C">
        <w:trPr>
          <w:trHeight w:val="432"/>
        </w:trPr>
        <w:tc>
          <w:tcPr>
            <w:tcW w:w="2737" w:type="dxa"/>
          </w:tcPr>
          <w:p w:rsidR="00B44F9D" w:rsidRPr="00B44F9D" w:rsidRDefault="00B44F9D" w:rsidP="00B44F9D">
            <w:pPr>
              <w:rPr>
                <w:rFonts w:ascii="Times New Roman" w:hAnsi="Times New Roman" w:cs="Times New Roman"/>
                <w:b/>
                <w:bCs/>
              </w:rPr>
            </w:pPr>
            <w:r w:rsidRPr="00B44F9D">
              <w:rPr>
                <w:rFonts w:ascii="Times New Roman" w:hAnsi="Times New Roman" w:cs="Times New Roman"/>
                <w:b/>
                <w:bCs/>
              </w:rPr>
              <w:t>Project name</w:t>
            </w:r>
          </w:p>
        </w:tc>
        <w:tc>
          <w:tcPr>
            <w:tcW w:w="825"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ID</w:t>
            </w:r>
          </w:p>
        </w:tc>
        <w:tc>
          <w:tcPr>
            <w:tcW w:w="1503"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Recipient</w:t>
            </w:r>
          </w:p>
        </w:tc>
        <w:tc>
          <w:tcPr>
            <w:tcW w:w="1201"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Amount (mill. 2009 US$)</w:t>
            </w:r>
          </w:p>
        </w:tc>
        <w:tc>
          <w:tcPr>
            <w:tcW w:w="854"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Flow type</w:t>
            </w:r>
          </w:p>
        </w:tc>
        <w:tc>
          <w:tcPr>
            <w:tcW w:w="1077"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Grant element</w:t>
            </w:r>
          </w:p>
        </w:tc>
        <w:tc>
          <w:tcPr>
            <w:tcW w:w="1888"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Intent</w:t>
            </w:r>
          </w:p>
        </w:tc>
        <w:tc>
          <w:tcPr>
            <w:tcW w:w="1790"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Status</w:t>
            </w:r>
          </w:p>
        </w:tc>
        <w:tc>
          <w:tcPr>
            <w:tcW w:w="1175" w:type="dxa"/>
          </w:tcPr>
          <w:p w:rsidR="00B44F9D" w:rsidRPr="00B44F9D" w:rsidRDefault="00B44F9D" w:rsidP="00B44F9D">
            <w:pPr>
              <w:keepNext/>
              <w:keepLines/>
              <w:spacing w:before="200"/>
              <w:jc w:val="center"/>
              <w:outlineLvl w:val="6"/>
              <w:rPr>
                <w:rFonts w:ascii="Times New Roman" w:hAnsi="Times New Roman" w:cs="Times New Roman"/>
                <w:b/>
                <w:bCs/>
              </w:rPr>
            </w:pPr>
            <w:r w:rsidRPr="00B44F9D">
              <w:rPr>
                <w:rFonts w:ascii="Times New Roman" w:hAnsi="Times New Roman" w:cs="Times New Roman"/>
                <w:b/>
                <w:bCs/>
              </w:rPr>
              <w:t>Flow class</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proofErr w:type="spellStart"/>
            <w:r w:rsidRPr="00B44F9D">
              <w:rPr>
                <w:rFonts w:ascii="Times New Roman" w:hAnsi="Times New Roman" w:cs="Times New Roman"/>
              </w:rPr>
              <w:t>Omotosho</w:t>
            </w:r>
            <w:proofErr w:type="spellEnd"/>
            <w:r w:rsidRPr="00B44F9D">
              <w:rPr>
                <w:rFonts w:ascii="Times New Roman" w:hAnsi="Times New Roman" w:cs="Times New Roman"/>
              </w:rPr>
              <w:t xml:space="preserve"> Power Plant Phase I</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27948</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Nigeria</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189.95</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Export credit</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23.1%</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Mixed</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Completion</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OOF-like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Djibouti Telecom project</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421</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Djibouti</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19.33</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Loan</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20.3%</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Development</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Commitment</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OOF-like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Matabeleland Zambezi Water Pipeline</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31215</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Zimbabwe</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726.17</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Loan</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43.61%</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Development</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Implementation</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ODA-like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Maputo-</w:t>
            </w:r>
            <w:proofErr w:type="spellStart"/>
            <w:r w:rsidRPr="00B44F9D">
              <w:rPr>
                <w:rFonts w:ascii="Times New Roman" w:hAnsi="Times New Roman" w:cs="Times New Roman"/>
              </w:rPr>
              <w:t>Catembe</w:t>
            </w:r>
            <w:proofErr w:type="spellEnd"/>
            <w:r w:rsidRPr="00B44F9D">
              <w:rPr>
                <w:rFonts w:ascii="Times New Roman" w:hAnsi="Times New Roman" w:cs="Times New Roman"/>
              </w:rPr>
              <w:t xml:space="preserve"> Bridge</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1240</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Mozambique</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565.01</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Loan</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40.57%</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Development</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Implementation</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ODA-</w:t>
            </w:r>
            <w:r w:rsidRPr="00B44F9D">
              <w:rPr>
                <w:rFonts w:ascii="Times New Roman" w:hAnsi="Times New Roman" w:cs="Times New Roman"/>
              </w:rPr>
              <w:lastRenderedPageBreak/>
              <w:t>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lastRenderedPageBreak/>
              <w:t>Public Works Loan</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1853</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Morocco</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7.79</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Loan</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Unknown</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Development</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Commitment</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OF vague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150-bed Hospital</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2368</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Guinea</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10.11</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Grant</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N/A</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Development</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Completion</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ODA-like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Preferential Export Credits</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1235</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Namibia</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119.33</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Export credit</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N/A</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Commercial</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Pledge</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OOF-like</w:t>
            </w:r>
          </w:p>
        </w:tc>
      </w:tr>
      <w:tr w:rsidR="00B44F9D" w:rsidRPr="00B44F9D" w:rsidTr="0061330C">
        <w:trPr>
          <w:trHeight w:val="277"/>
        </w:trPr>
        <w:tc>
          <w:tcPr>
            <w:tcW w:w="2737" w:type="dxa"/>
          </w:tcPr>
          <w:p w:rsidR="00B44F9D" w:rsidRPr="00B44F9D" w:rsidRDefault="00B44F9D" w:rsidP="00B44F9D">
            <w:pPr>
              <w:rPr>
                <w:rFonts w:ascii="Times New Roman" w:hAnsi="Times New Roman" w:cs="Times New Roman"/>
              </w:rPr>
            </w:pPr>
            <w:r w:rsidRPr="00B44F9D">
              <w:rPr>
                <w:rFonts w:ascii="Times New Roman" w:hAnsi="Times New Roman" w:cs="Times New Roman"/>
              </w:rPr>
              <w:t>Chinese Language School</w:t>
            </w:r>
          </w:p>
        </w:tc>
        <w:tc>
          <w:tcPr>
            <w:tcW w:w="82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468</w:t>
            </w:r>
          </w:p>
        </w:tc>
        <w:tc>
          <w:tcPr>
            <w:tcW w:w="1503"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Egypt</w:t>
            </w:r>
          </w:p>
        </w:tc>
        <w:tc>
          <w:tcPr>
            <w:tcW w:w="1201"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6.61</w:t>
            </w:r>
          </w:p>
        </w:tc>
        <w:tc>
          <w:tcPr>
            <w:tcW w:w="854"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Grant</w:t>
            </w:r>
          </w:p>
        </w:tc>
        <w:tc>
          <w:tcPr>
            <w:tcW w:w="1077"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N/A</w:t>
            </w:r>
          </w:p>
        </w:tc>
        <w:tc>
          <w:tcPr>
            <w:tcW w:w="1888"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Representational</w:t>
            </w:r>
          </w:p>
        </w:tc>
        <w:tc>
          <w:tcPr>
            <w:tcW w:w="1790"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Completion</w:t>
            </w:r>
          </w:p>
        </w:tc>
        <w:tc>
          <w:tcPr>
            <w:tcW w:w="1175" w:type="dxa"/>
          </w:tcPr>
          <w:p w:rsidR="00B44F9D" w:rsidRPr="00B44F9D" w:rsidRDefault="00B44F9D" w:rsidP="00B44F9D">
            <w:pPr>
              <w:jc w:val="center"/>
              <w:rPr>
                <w:rFonts w:ascii="Times New Roman" w:hAnsi="Times New Roman" w:cs="Times New Roman"/>
              </w:rPr>
            </w:pPr>
            <w:r w:rsidRPr="00B44F9D">
              <w:rPr>
                <w:rFonts w:ascii="Times New Roman" w:hAnsi="Times New Roman" w:cs="Times New Roman"/>
              </w:rPr>
              <w:t>OOF-like</w:t>
            </w:r>
          </w:p>
        </w:tc>
      </w:tr>
    </w:tbl>
    <w:p w:rsidR="00B44F9D" w:rsidRPr="00B44F9D" w:rsidRDefault="00B44F9D" w:rsidP="00B44F9D">
      <w:pPr>
        <w:spacing w:after="0" w:line="240" w:lineRule="auto"/>
        <w:jc w:val="center"/>
        <w:rPr>
          <w:rFonts w:ascii="Times New Roman" w:eastAsia="Times New Roman" w:hAnsi="Times New Roman" w:cs="Times New Roman"/>
          <w:szCs w:val="24"/>
        </w:rPr>
      </w:pPr>
      <w:r w:rsidRPr="00B44F9D">
        <w:rPr>
          <w:rFonts w:ascii="Times New Roman" w:eastAsia="MS Mincho" w:hAnsi="Times New Roman" w:cs="Times New Roman"/>
        </w:rPr>
        <w:t>Source: AidData TUFF 1.2 Data Set (Strange et al. 2017); available online at china.aiddata.org.</w:t>
      </w:r>
    </w:p>
    <w:p w:rsidR="00B44F9D" w:rsidRPr="00B44F9D" w:rsidRDefault="00B44F9D" w:rsidP="00B44F9D">
      <w:pPr>
        <w:spacing w:after="0" w:line="240" w:lineRule="auto"/>
        <w:rPr>
          <w:rFonts w:ascii="Cambria" w:eastAsia="MS Mincho" w:hAnsi="Cambria" w:cs="Arial"/>
          <w:sz w:val="24"/>
          <w:szCs w:val="24"/>
        </w:rPr>
      </w:pPr>
    </w:p>
    <w:p w:rsidR="00B44F9D" w:rsidRPr="00B44F9D" w:rsidRDefault="00B44F9D" w:rsidP="00B44F9D">
      <w:pPr>
        <w:spacing w:after="0" w:line="360" w:lineRule="auto"/>
        <w:jc w:val="center"/>
        <w:rPr>
          <w:rFonts w:ascii="Times New Roman" w:eastAsia="Times New Roman" w:hAnsi="Times New Roman" w:cs="Times New Roman"/>
          <w:b/>
          <w:szCs w:val="24"/>
        </w:rPr>
        <w:sectPr w:rsidR="00B44F9D" w:rsidRPr="00B44F9D" w:rsidSect="004B48FA">
          <w:pgSz w:w="15840" w:h="12240" w:orient="landscape"/>
          <w:pgMar w:top="1797" w:right="1440" w:bottom="1797" w:left="1440" w:header="720" w:footer="720" w:gutter="0"/>
          <w:cols w:space="720"/>
          <w:docGrid w:linePitch="360"/>
        </w:sectPr>
      </w:pPr>
    </w:p>
    <w:p w:rsidR="00B44F9D" w:rsidRPr="00B44F9D" w:rsidRDefault="00B44F9D" w:rsidP="00B44F9D">
      <w:pPr>
        <w:spacing w:after="0" w:line="360" w:lineRule="auto"/>
        <w:jc w:val="center"/>
        <w:outlineLvl w:val="0"/>
        <w:rPr>
          <w:rFonts w:ascii="Times New Roman" w:eastAsia="MS Mincho" w:hAnsi="Times New Roman" w:cs="Times New Roman"/>
          <w:i/>
        </w:rPr>
      </w:pPr>
      <w:r w:rsidRPr="00B44F9D">
        <w:rPr>
          <w:rFonts w:ascii="Times New Roman" w:eastAsia="Times New Roman" w:hAnsi="Times New Roman" w:cs="Times New Roman"/>
          <w:b/>
          <w:szCs w:val="24"/>
        </w:rPr>
        <w:lastRenderedPageBreak/>
        <w:t xml:space="preserve">Supplementary File </w:t>
      </w:r>
      <w:r w:rsidRPr="00B44F9D">
        <w:rPr>
          <w:rFonts w:ascii="Times New Roman" w:eastAsia="MS Mincho" w:hAnsi="Times New Roman" w:cs="Times New Roman"/>
          <w:b/>
        </w:rPr>
        <w:t>C.</w:t>
      </w:r>
      <w:r w:rsidRPr="00B44F9D">
        <w:rPr>
          <w:rFonts w:ascii="Times New Roman" w:eastAsia="MS Mincho" w:hAnsi="Times New Roman" w:cs="Times New Roman"/>
        </w:rPr>
        <w:t xml:space="preserve"> </w:t>
      </w:r>
      <w:r w:rsidRPr="00B44F9D">
        <w:rPr>
          <w:rFonts w:ascii="Times New Roman" w:eastAsia="MS Mincho" w:hAnsi="Times New Roman" w:cs="Times New Roman"/>
          <w:i/>
        </w:rPr>
        <w:t>Data</w:t>
      </w:r>
    </w:p>
    <w:p w:rsidR="00B44F9D" w:rsidRPr="00B44F9D" w:rsidRDefault="00B44F9D" w:rsidP="00B44F9D">
      <w:pPr>
        <w:spacing w:after="0" w:line="360" w:lineRule="auto"/>
        <w:jc w:val="center"/>
        <w:rPr>
          <w:rFonts w:ascii="Times New Roman" w:eastAsia="MS Mincho" w:hAnsi="Times New Roman" w:cs="Times New Roman"/>
        </w:rPr>
      </w:pPr>
      <w:r w:rsidRPr="00B44F9D">
        <w:rPr>
          <w:rFonts w:ascii="Times New Roman" w:eastAsia="Times New Roman" w:hAnsi="Times New Roman" w:cs="Times New Roman"/>
          <w:b/>
          <w:szCs w:val="24"/>
        </w:rPr>
        <w:t>Table C.1</w:t>
      </w:r>
      <w:r w:rsidRPr="00B44F9D">
        <w:rPr>
          <w:rFonts w:ascii="Times New Roman" w:eastAsia="MS Mincho" w:hAnsi="Times New Roman" w:cs="Times New Roman"/>
          <w:b/>
        </w:rPr>
        <w:t>.</w:t>
      </w:r>
      <w:r w:rsidRPr="00B44F9D">
        <w:rPr>
          <w:rFonts w:ascii="Times New Roman" w:eastAsia="MS Mincho" w:hAnsi="Times New Roman" w:cs="Times New Roman"/>
        </w:rPr>
        <w:t xml:space="preserve"> Variables, definitions and sources</w:t>
      </w:r>
    </w:p>
    <w:tbl>
      <w:tblPr>
        <w:tblW w:w="5000" w:type="pct"/>
        <w:tblLayout w:type="fixed"/>
        <w:tblLook w:val="04A0" w:firstRow="1" w:lastRow="0" w:firstColumn="1" w:lastColumn="0" w:noHBand="0" w:noVBand="1"/>
      </w:tblPr>
      <w:tblGrid>
        <w:gridCol w:w="2659"/>
        <w:gridCol w:w="5671"/>
        <w:gridCol w:w="4846"/>
      </w:tblGrid>
      <w:tr w:rsidR="00B44F9D" w:rsidRPr="00B44F9D" w:rsidTr="0061330C">
        <w:trPr>
          <w:trHeight w:val="225"/>
        </w:trPr>
        <w:tc>
          <w:tcPr>
            <w:tcW w:w="1009" w:type="pct"/>
            <w:tcBorders>
              <w:top w:val="single" w:sz="4" w:space="0" w:color="auto"/>
              <w:bottom w:val="nil"/>
              <w:right w:val="nil"/>
            </w:tcBorders>
            <w:shd w:val="clear" w:color="000000" w:fill="FFFFFF"/>
            <w:noWrap/>
            <w:vAlign w:val="bottom"/>
          </w:tcPr>
          <w:p w:rsidR="00B44F9D" w:rsidRPr="00B44F9D" w:rsidRDefault="00B44F9D" w:rsidP="00B44F9D">
            <w:pPr>
              <w:spacing w:after="0" w:line="240" w:lineRule="auto"/>
              <w:rPr>
                <w:rFonts w:ascii="Times New Roman" w:eastAsia="Times New Roman" w:hAnsi="Times New Roman" w:cs="Times New Roman"/>
                <w:b/>
                <w:bCs/>
                <w:sz w:val="18"/>
                <w:szCs w:val="18"/>
              </w:rPr>
            </w:pPr>
            <w:r w:rsidRPr="00B44F9D">
              <w:rPr>
                <w:rFonts w:ascii="Times New Roman" w:eastAsia="Times New Roman" w:hAnsi="Times New Roman" w:cs="Times New Roman"/>
                <w:b/>
                <w:bCs/>
                <w:sz w:val="18"/>
                <w:szCs w:val="18"/>
              </w:rPr>
              <w:t>Variable name</w:t>
            </w:r>
          </w:p>
        </w:tc>
        <w:tc>
          <w:tcPr>
            <w:tcW w:w="2152" w:type="pct"/>
            <w:tcBorders>
              <w:top w:val="single" w:sz="4" w:space="0" w:color="auto"/>
              <w:left w:val="nil"/>
              <w:bottom w:val="nil"/>
              <w:right w:val="nil"/>
            </w:tcBorders>
            <w:shd w:val="clear" w:color="000000" w:fill="FFFFFF"/>
            <w:noWrap/>
            <w:vAlign w:val="bottom"/>
          </w:tcPr>
          <w:p w:rsidR="00B44F9D" w:rsidRPr="00B44F9D" w:rsidRDefault="00B44F9D" w:rsidP="00B44F9D">
            <w:pPr>
              <w:spacing w:after="0" w:line="240" w:lineRule="auto"/>
              <w:rPr>
                <w:rFonts w:ascii="Times New Roman" w:eastAsia="Times New Roman" w:hAnsi="Times New Roman" w:cs="Times New Roman"/>
                <w:b/>
                <w:bCs/>
                <w:sz w:val="18"/>
                <w:szCs w:val="18"/>
              </w:rPr>
            </w:pPr>
            <w:r w:rsidRPr="00B44F9D">
              <w:rPr>
                <w:rFonts w:ascii="Times New Roman" w:eastAsia="Times New Roman" w:hAnsi="Times New Roman" w:cs="Times New Roman"/>
                <w:b/>
                <w:bCs/>
                <w:sz w:val="18"/>
                <w:szCs w:val="18"/>
              </w:rPr>
              <w:t>Definition</w:t>
            </w:r>
          </w:p>
        </w:tc>
        <w:tc>
          <w:tcPr>
            <w:tcW w:w="1839" w:type="pct"/>
            <w:tcBorders>
              <w:top w:val="single" w:sz="4" w:space="0" w:color="auto"/>
              <w:left w:val="nil"/>
              <w:bottom w:val="nil"/>
            </w:tcBorders>
            <w:shd w:val="clear" w:color="000000" w:fill="FFFFFF"/>
            <w:noWrap/>
            <w:vAlign w:val="bottom"/>
          </w:tcPr>
          <w:p w:rsidR="00B44F9D" w:rsidRPr="00B44F9D" w:rsidRDefault="00B44F9D" w:rsidP="00B44F9D">
            <w:pPr>
              <w:spacing w:after="0" w:line="240" w:lineRule="auto"/>
              <w:rPr>
                <w:rFonts w:ascii="Times New Roman" w:eastAsia="Times New Roman" w:hAnsi="Times New Roman" w:cs="Times New Roman"/>
                <w:b/>
                <w:bCs/>
                <w:sz w:val="18"/>
                <w:szCs w:val="18"/>
              </w:rPr>
            </w:pPr>
            <w:r w:rsidRPr="00B44F9D">
              <w:rPr>
                <w:rFonts w:ascii="Times New Roman" w:eastAsia="Times New Roman" w:hAnsi="Times New Roman" w:cs="Times New Roman"/>
                <w:b/>
                <w:bCs/>
                <w:sz w:val="18"/>
                <w:szCs w:val="18"/>
              </w:rPr>
              <w:t>Source</w:t>
            </w:r>
          </w:p>
        </w:tc>
      </w:tr>
      <w:tr w:rsidR="00B44F9D" w:rsidRPr="00B44F9D" w:rsidTr="0061330C">
        <w:trPr>
          <w:trHeight w:val="225"/>
        </w:trPr>
        <w:tc>
          <w:tcPr>
            <w:tcW w:w="1009" w:type="pct"/>
            <w:tcBorders>
              <w:top w:val="single" w:sz="4" w:space="0" w:color="auto"/>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i/>
                <w:iCs/>
                <w:sz w:val="18"/>
                <w:szCs w:val="18"/>
              </w:rPr>
            </w:pPr>
            <w:r w:rsidRPr="00B44F9D">
              <w:rPr>
                <w:rFonts w:ascii="Times New Roman" w:eastAsia="Times New Roman" w:hAnsi="Times New Roman" w:cs="Times New Roman"/>
                <w:i/>
                <w:iCs/>
                <w:sz w:val="18"/>
                <w:szCs w:val="18"/>
              </w:rPr>
              <w:t>Dependent variables</w:t>
            </w:r>
          </w:p>
        </w:tc>
        <w:tc>
          <w:tcPr>
            <w:tcW w:w="2152" w:type="pct"/>
            <w:tcBorders>
              <w:top w:val="single" w:sz="4" w:space="0" w:color="auto"/>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b/>
                <w:bCs/>
                <w:sz w:val="18"/>
                <w:szCs w:val="18"/>
              </w:rPr>
            </w:pPr>
          </w:p>
        </w:tc>
        <w:tc>
          <w:tcPr>
            <w:tcW w:w="1839" w:type="pct"/>
            <w:tcBorders>
              <w:top w:val="single" w:sz="4" w:space="0" w:color="auto"/>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Total OF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OF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ODA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ODA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OOF/vague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OOF/vague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Grants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OF grant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Loans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OF loan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Total OF (number)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Number of </w:t>
            </w:r>
            <w:proofErr w:type="spellStart"/>
            <w:r w:rsidRPr="00B44F9D">
              <w:rPr>
                <w:rFonts w:ascii="Times New Roman" w:eastAsia="Times New Roman" w:hAnsi="Times New Roman" w:cs="Times New Roman"/>
                <w:sz w:val="18"/>
                <w:szCs w:val="18"/>
              </w:rPr>
              <w:t>OF</w:t>
            </w:r>
            <w:proofErr w:type="spellEnd"/>
            <w:r w:rsidRPr="00B44F9D">
              <w:rPr>
                <w:rFonts w:ascii="Times New Roman" w:eastAsia="Times New Roman" w:hAnsi="Times New Roman" w:cs="Times New Roman"/>
                <w:sz w:val="18"/>
                <w:szCs w:val="18"/>
              </w:rPr>
              <w:t xml:space="preserve"> projects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ODA (number)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Number of ODA projects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OOF/vague (number)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Number of OOF/vague projects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Grants (number)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Number of </w:t>
            </w:r>
            <w:proofErr w:type="spellStart"/>
            <w:r w:rsidRPr="00B44F9D">
              <w:rPr>
                <w:rFonts w:ascii="Times New Roman" w:eastAsia="Times New Roman" w:hAnsi="Times New Roman" w:cs="Times New Roman"/>
                <w:sz w:val="18"/>
                <w:szCs w:val="18"/>
              </w:rPr>
              <w:t>OF</w:t>
            </w:r>
            <w:proofErr w:type="spellEnd"/>
            <w:r w:rsidRPr="00B44F9D">
              <w:rPr>
                <w:rFonts w:ascii="Times New Roman" w:eastAsia="Times New Roman" w:hAnsi="Times New Roman" w:cs="Times New Roman"/>
                <w:sz w:val="18"/>
                <w:szCs w:val="18"/>
              </w:rPr>
              <w:t xml:space="preserve"> grant projects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Loans (number)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Number of </w:t>
            </w:r>
            <w:proofErr w:type="spellStart"/>
            <w:r w:rsidRPr="00B44F9D">
              <w:rPr>
                <w:rFonts w:ascii="Times New Roman" w:eastAsia="Times New Roman" w:hAnsi="Times New Roman" w:cs="Times New Roman"/>
                <w:sz w:val="18"/>
                <w:szCs w:val="18"/>
              </w:rPr>
              <w:t>OF</w:t>
            </w:r>
            <w:proofErr w:type="spellEnd"/>
            <w:r w:rsidRPr="00B44F9D">
              <w:rPr>
                <w:rFonts w:ascii="Times New Roman" w:eastAsia="Times New Roman" w:hAnsi="Times New Roman" w:cs="Times New Roman"/>
                <w:sz w:val="18"/>
                <w:szCs w:val="18"/>
              </w:rPr>
              <w:t xml:space="preserve"> loan projects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Social OF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Social OF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Economic OF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Economic OF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Production OF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Production OF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Humanitarian OF (log amount)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Humanitarian OF amount in constant 2009 US$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AidData (Strange et al. 2017)</w:t>
            </w:r>
          </w:p>
        </w:tc>
      </w:tr>
      <w:tr w:rsidR="00B44F9D" w:rsidRPr="00B44F9D" w:rsidTr="0061330C">
        <w:trPr>
          <w:trHeight w:val="225"/>
        </w:trPr>
        <w:tc>
          <w:tcPr>
            <w:tcW w:w="1009" w:type="pct"/>
            <w:tcBorders>
              <w:top w:val="single" w:sz="4" w:space="0" w:color="auto"/>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i/>
                <w:iCs/>
                <w:sz w:val="18"/>
                <w:szCs w:val="18"/>
              </w:rPr>
            </w:pPr>
            <w:r w:rsidRPr="00B44F9D">
              <w:rPr>
                <w:rFonts w:ascii="Times New Roman" w:eastAsia="Times New Roman" w:hAnsi="Times New Roman" w:cs="Times New Roman"/>
                <w:i/>
                <w:iCs/>
                <w:sz w:val="18"/>
                <w:szCs w:val="18"/>
              </w:rPr>
              <w:t>Explanatory variables</w:t>
            </w:r>
          </w:p>
        </w:tc>
        <w:tc>
          <w:tcPr>
            <w:tcW w:w="2152" w:type="pct"/>
            <w:tcBorders>
              <w:top w:val="single" w:sz="4" w:space="0" w:color="auto"/>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
        </w:tc>
        <w:tc>
          <w:tcPr>
            <w:tcW w:w="1839" w:type="pct"/>
            <w:tcBorders>
              <w:top w:val="single" w:sz="4" w:space="0" w:color="auto"/>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China</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Voting alignment in the UN General Assembly with China on all votes,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China, key votes</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Voting alignment in the UN General Assembly with China on key votes,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China, disagreement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Voting alignment in the UN General Assembly with China on votes where the United States and China disagree,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China, human rights</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Voting alignment in the UN General Assembly with China on human-rights issues,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G-5, human rights</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Average voting alignment in the UN General Assembly with the G-5 (France, Germany, Japan, the United Kingdom, and the United States) on human-rights issues,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 voting with the U.S.</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Voting alignment in the UN General Assembly with the United States on all votes,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proofErr w:type="spellStart"/>
            <w:r w:rsidRPr="00B44F9D">
              <w:rPr>
                <w:rFonts w:ascii="Times New Roman" w:eastAsia="Times New Roman" w:hAnsi="Times New Roman" w:cs="Times New Roman"/>
                <w:sz w:val="18"/>
                <w:szCs w:val="18"/>
              </w:rPr>
              <w:t>Strezhnev</w:t>
            </w:r>
            <w:proofErr w:type="spellEnd"/>
            <w:r w:rsidRPr="00B44F9D">
              <w:rPr>
                <w:rFonts w:ascii="Times New Roman" w:eastAsia="Times New Roman" w:hAnsi="Times New Roman" w:cs="Times New Roman"/>
                <w:sz w:val="18"/>
                <w:szCs w:val="18"/>
              </w:rPr>
              <w:t xml:space="preserve"> and </w:t>
            </w:r>
            <w:proofErr w:type="spellStart"/>
            <w:r w:rsidRPr="00B44F9D">
              <w:rPr>
                <w:rFonts w:ascii="Times New Roman" w:eastAsia="Times New Roman" w:hAnsi="Times New Roman" w:cs="Times New Roman"/>
                <w:sz w:val="18"/>
                <w:szCs w:val="18"/>
              </w:rPr>
              <w:t>Voeten</w:t>
            </w:r>
            <w:proofErr w:type="spellEnd"/>
            <w:r w:rsidRPr="00B44F9D">
              <w:rPr>
                <w:rFonts w:ascii="Times New Roman" w:eastAsia="Times New Roman" w:hAnsi="Times New Roman" w:cs="Times New Roman"/>
                <w:sz w:val="18"/>
                <w:szCs w:val="18"/>
              </w:rPr>
              <w:t xml:space="preserve"> (2012) (extended as in Kilby 2009)</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UNSC member</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a country is a temporary member of the United Nations Security Council,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Dreher et al. (2009), updated version from </w:t>
            </w:r>
            <w:r w:rsidRPr="00B44F9D">
              <w:rPr>
                <w:rFonts w:ascii="Times New Roman" w:eastAsia="Times New Roman" w:hAnsi="Times New Roman" w:cs="Times New Roman"/>
                <w:sz w:val="18"/>
                <w:szCs w:val="18"/>
                <w:lang w:val="fr-FR"/>
              </w:rPr>
              <w:t>http://</w:t>
            </w:r>
            <w:r w:rsidRPr="00B44F9D">
              <w:rPr>
                <w:rFonts w:ascii="Times New Roman" w:eastAsia="Times New Roman" w:hAnsi="Times New Roman" w:cs="Times New Roman"/>
                <w:sz w:val="18"/>
                <w:szCs w:val="18"/>
              </w:rPr>
              <w:t>www.axel-dreher.de/</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Taiwan recognition</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country entertains diplomatic relations with Taiwan,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Rich (2009), own update</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Embassy in Beijing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embassy received by the government in Beijing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lang w:val="fr-FR"/>
              </w:rPr>
            </w:pPr>
            <w:r w:rsidRPr="00B44F9D">
              <w:rPr>
                <w:rFonts w:ascii="Times New Roman" w:eastAsia="Times New Roman" w:hAnsi="Times New Roman" w:cs="Times New Roman"/>
                <w:sz w:val="18"/>
                <w:szCs w:val="18"/>
              </w:rPr>
              <w:t xml:space="preserve">DIPCON </w:t>
            </w:r>
            <w:r w:rsidRPr="00B44F9D">
              <w:rPr>
                <w:rFonts w:ascii="Times New Roman" w:eastAsia="Times New Roman" w:hAnsi="Times New Roman" w:cs="Times New Roman"/>
                <w:sz w:val="18"/>
                <w:szCs w:val="18"/>
                <w:lang w:val="fr-FR"/>
              </w:rPr>
              <w:t>(</w:t>
            </w:r>
            <w:proofErr w:type="spellStart"/>
            <w:r w:rsidRPr="00B44F9D">
              <w:rPr>
                <w:rFonts w:ascii="Times New Roman" w:eastAsia="Times New Roman" w:hAnsi="Times New Roman" w:cs="Times New Roman"/>
                <w:sz w:val="18"/>
                <w:szCs w:val="18"/>
                <w:lang w:val="fr-FR"/>
              </w:rPr>
              <w:t>Rhamey</w:t>
            </w:r>
            <w:proofErr w:type="spellEnd"/>
            <w:r w:rsidRPr="00B44F9D">
              <w:rPr>
                <w:rFonts w:ascii="Times New Roman" w:eastAsia="Times New Roman" w:hAnsi="Times New Roman" w:cs="Times New Roman"/>
                <w:sz w:val="18"/>
                <w:szCs w:val="18"/>
                <w:lang w:val="fr-FR"/>
              </w:rPr>
              <w:t xml:space="preserve"> et al. 2013)</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Chinese embassy</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embassy sent by the government in Beijing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lang w:val="fr-FR"/>
              </w:rPr>
            </w:pPr>
            <w:r w:rsidRPr="00B44F9D">
              <w:rPr>
                <w:rFonts w:ascii="Times New Roman" w:eastAsia="Times New Roman" w:hAnsi="Times New Roman" w:cs="Times New Roman"/>
                <w:sz w:val="18"/>
                <w:szCs w:val="18"/>
              </w:rPr>
              <w:t xml:space="preserve">DIPCON </w:t>
            </w:r>
            <w:r w:rsidRPr="00B44F9D">
              <w:rPr>
                <w:rFonts w:ascii="Times New Roman" w:eastAsia="Times New Roman" w:hAnsi="Times New Roman" w:cs="Times New Roman"/>
                <w:sz w:val="18"/>
                <w:szCs w:val="18"/>
                <w:lang w:val="fr-FR"/>
              </w:rPr>
              <w:t>(</w:t>
            </w:r>
            <w:proofErr w:type="spellStart"/>
            <w:r w:rsidRPr="00B44F9D">
              <w:rPr>
                <w:rFonts w:ascii="Times New Roman" w:eastAsia="Times New Roman" w:hAnsi="Times New Roman" w:cs="Times New Roman"/>
                <w:sz w:val="18"/>
                <w:szCs w:val="18"/>
                <w:lang w:val="fr-FR"/>
              </w:rPr>
              <w:t>Rhamey</w:t>
            </w:r>
            <w:proofErr w:type="spellEnd"/>
            <w:r w:rsidRPr="00B44F9D">
              <w:rPr>
                <w:rFonts w:ascii="Times New Roman" w:eastAsia="Times New Roman" w:hAnsi="Times New Roman" w:cs="Times New Roman"/>
                <w:sz w:val="18"/>
                <w:szCs w:val="18"/>
                <w:lang w:val="fr-FR"/>
              </w:rPr>
              <w:t xml:space="preserve"> et al. 2013)</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Stance on Tibet (2=strong support)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2 [1] if a country expressed strong [moderate] support of China following its 2008 crackdown on unrest in Tibetan areas in 2008</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Kastner (forthcoming)</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lastRenderedPageBreak/>
              <w:t>Trade with China (log)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Bilateral trade (exports plus imports) with China (constant 2009 US$),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lang w:val="fr-FR"/>
              </w:rPr>
            </w:pPr>
            <w:r w:rsidRPr="00B44F9D">
              <w:rPr>
                <w:rFonts w:ascii="Times New Roman" w:eastAsia="Times New Roman" w:hAnsi="Times New Roman" w:cs="Times New Roman"/>
                <w:sz w:val="18"/>
                <w:szCs w:val="18"/>
                <w:lang w:val="fr-FR"/>
              </w:rPr>
              <w:t xml:space="preserve">UN </w:t>
            </w:r>
            <w:proofErr w:type="spellStart"/>
            <w:r w:rsidRPr="00B44F9D">
              <w:rPr>
                <w:rFonts w:ascii="Times New Roman" w:eastAsia="Times New Roman" w:hAnsi="Times New Roman" w:cs="Times New Roman"/>
                <w:sz w:val="18"/>
                <w:szCs w:val="18"/>
                <w:lang w:val="fr-FR"/>
              </w:rPr>
              <w:t>Comtrade</w:t>
            </w:r>
            <w:proofErr w:type="spellEnd"/>
            <w:r w:rsidRPr="00B44F9D">
              <w:rPr>
                <w:rFonts w:ascii="Times New Roman" w:eastAsia="Times New Roman" w:hAnsi="Times New Roman" w:cs="Times New Roman"/>
                <w:sz w:val="18"/>
                <w:szCs w:val="18"/>
                <w:lang w:val="fr-FR"/>
              </w:rPr>
              <w:t xml:space="preserve"> via WITS (http://wits.worldbank.org/)</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Trade with DAC (log)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Bilateral trade (exports plus imports) with DAC countries (constant 2009 US$),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lang w:val="fr-FR"/>
              </w:rPr>
            </w:pPr>
            <w:r w:rsidRPr="00B44F9D">
              <w:rPr>
                <w:rFonts w:ascii="Times New Roman" w:eastAsia="Times New Roman" w:hAnsi="Times New Roman" w:cs="Times New Roman"/>
                <w:sz w:val="18"/>
                <w:szCs w:val="18"/>
                <w:lang w:val="fr-FR"/>
              </w:rPr>
              <w:t xml:space="preserve">UN </w:t>
            </w:r>
            <w:proofErr w:type="spellStart"/>
            <w:r w:rsidRPr="00B44F9D">
              <w:rPr>
                <w:rFonts w:ascii="Times New Roman" w:eastAsia="Times New Roman" w:hAnsi="Times New Roman" w:cs="Times New Roman"/>
                <w:sz w:val="18"/>
                <w:szCs w:val="18"/>
                <w:lang w:val="fr-FR"/>
              </w:rPr>
              <w:t>Comtrade</w:t>
            </w:r>
            <w:proofErr w:type="spellEnd"/>
            <w:r w:rsidRPr="00B44F9D">
              <w:rPr>
                <w:rFonts w:ascii="Times New Roman" w:eastAsia="Times New Roman" w:hAnsi="Times New Roman" w:cs="Times New Roman"/>
                <w:sz w:val="18"/>
                <w:szCs w:val="18"/>
                <w:lang w:val="fr-FR"/>
              </w:rPr>
              <w:t xml:space="preserve"> via WITS (http://wits.worldbank.org/)</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Oil dummy</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a country produced crude petroleum prior to our sample period (i.e., in 1999)</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British Geological Survey (2015)</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Debt/GDP</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Gross government debt-to-GDP ratio (in %),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IMF Historical Public Debt Database 2013 (Abbas et al. 2010)</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Polity</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Regime authority on a 21-point scale ranging from -10 (hereditary monarchy) to +10 (consolidated democracy),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Polity IV, version 2012 (Marshall et al. 2013)</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Control of corruption</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Index on Control of Corruption ranging from -2.5 to 2.5 with higher values corresponding to better governance, interpolated,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Worldwide Governance Indicators (Kaufmann et al. 2010), updated version from 4 August 2015)</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Right-wing government</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the recipient government is coded as conservative, Christian democratic, or right-wing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Database of Political Institutions, version 2012 (Beck et al. 2001)</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GDP per capita (log)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GDP per capita (constant 2009 US$),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World Bank (2016)</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Population (log)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Total population size, lag</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World Bank (2016)</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Affected from disasters (log)</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(log) Total number of people affected from natural disasters</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EM-DAT (2015)</w:t>
            </w:r>
          </w:p>
        </w:tc>
      </w:tr>
      <w:tr w:rsidR="00B44F9D" w:rsidRPr="00B44F9D" w:rsidTr="0061330C">
        <w:trPr>
          <w:trHeight w:val="225"/>
        </w:trPr>
        <w:tc>
          <w:tcPr>
            <w:tcW w:w="1009" w:type="pct"/>
            <w:tcBorders>
              <w:top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English language</w:t>
            </w:r>
          </w:p>
        </w:tc>
        <w:tc>
          <w:tcPr>
            <w:tcW w:w="2152" w:type="pct"/>
            <w:tcBorders>
              <w:top w:val="nil"/>
              <w:left w:val="nil"/>
              <w:bottom w:val="nil"/>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1 if English is official language</w:t>
            </w:r>
          </w:p>
        </w:tc>
        <w:tc>
          <w:tcPr>
            <w:tcW w:w="1839" w:type="pct"/>
            <w:tcBorders>
              <w:top w:val="nil"/>
              <w:left w:val="nil"/>
              <w:bottom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CEPII (Mayer and </w:t>
            </w:r>
            <w:proofErr w:type="spellStart"/>
            <w:r w:rsidRPr="00B44F9D">
              <w:rPr>
                <w:rFonts w:ascii="Times New Roman" w:eastAsia="Times New Roman" w:hAnsi="Times New Roman" w:cs="Times New Roman"/>
                <w:sz w:val="18"/>
                <w:szCs w:val="18"/>
              </w:rPr>
              <w:t>Zignago</w:t>
            </w:r>
            <w:proofErr w:type="spellEnd"/>
            <w:r w:rsidRPr="00B44F9D">
              <w:rPr>
                <w:rFonts w:ascii="Times New Roman" w:eastAsia="Times New Roman" w:hAnsi="Times New Roman" w:cs="Times New Roman"/>
                <w:sz w:val="18"/>
                <w:szCs w:val="18"/>
              </w:rPr>
              <w:t xml:space="preserve"> 2011)</w:t>
            </w:r>
          </w:p>
        </w:tc>
      </w:tr>
      <w:tr w:rsidR="00B44F9D" w:rsidRPr="00B44F9D" w:rsidTr="0061330C">
        <w:trPr>
          <w:trHeight w:val="225"/>
        </w:trPr>
        <w:tc>
          <w:tcPr>
            <w:tcW w:w="1009" w:type="pct"/>
            <w:tcBorders>
              <w:top w:val="nil"/>
              <w:bottom w:val="single" w:sz="4" w:space="0" w:color="auto"/>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DAC OF (log, residuals)</w:t>
            </w:r>
          </w:p>
        </w:tc>
        <w:tc>
          <w:tcPr>
            <w:tcW w:w="2152" w:type="pct"/>
            <w:tcBorders>
              <w:top w:val="nil"/>
              <w:left w:val="nil"/>
              <w:bottom w:val="single" w:sz="4" w:space="0" w:color="auto"/>
              <w:right w:val="nil"/>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Residuals from an OLS regression of lagged log total development finance (ODA+OOF) flows from DAC donors (constant 2009 US$) on all other explanatory variables</w:t>
            </w:r>
          </w:p>
        </w:tc>
        <w:tc>
          <w:tcPr>
            <w:tcW w:w="1839" w:type="pct"/>
            <w:tcBorders>
              <w:top w:val="nil"/>
              <w:left w:val="nil"/>
              <w:bottom w:val="single" w:sz="4" w:space="0" w:color="auto"/>
            </w:tcBorders>
            <w:shd w:val="clear" w:color="000000" w:fill="FFFFFF"/>
            <w:noWrap/>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Own regressions (DAC data from OECD 2016)</w:t>
            </w:r>
          </w:p>
        </w:tc>
      </w:tr>
      <w:tr w:rsidR="00B44F9D" w:rsidRPr="00B44F9D" w:rsidTr="0061330C">
        <w:trPr>
          <w:trHeight w:val="225"/>
        </w:trPr>
        <w:tc>
          <w:tcPr>
            <w:tcW w:w="5000" w:type="pct"/>
            <w:gridSpan w:val="3"/>
            <w:tcBorders>
              <w:top w:val="single" w:sz="4" w:space="0" w:color="auto"/>
              <w:left w:val="nil"/>
              <w:bottom w:val="nil"/>
              <w:right w:val="nil"/>
            </w:tcBorders>
            <w:shd w:val="clear" w:color="000000" w:fill="FFFFFF"/>
            <w:noWrap/>
            <w:vAlign w:val="bottom"/>
          </w:tcPr>
          <w:p w:rsidR="00B44F9D" w:rsidRPr="00B44F9D" w:rsidRDefault="00B44F9D" w:rsidP="00B44F9D">
            <w:pPr>
              <w:spacing w:after="0" w:line="240" w:lineRule="auto"/>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Notes:</w:t>
            </w:r>
          </w:p>
        </w:tc>
      </w:tr>
      <w:tr w:rsidR="00B44F9D" w:rsidRPr="00B44F9D" w:rsidTr="0061330C">
        <w:trPr>
          <w:trHeight w:val="225"/>
        </w:trPr>
        <w:tc>
          <w:tcPr>
            <w:tcW w:w="5000" w:type="pct"/>
            <w:gridSpan w:val="3"/>
            <w:tcBorders>
              <w:top w:val="nil"/>
              <w:left w:val="nil"/>
              <w:bottom w:val="nil"/>
              <w:right w:val="nil"/>
            </w:tcBorders>
            <w:shd w:val="clear" w:color="000000" w:fill="FFFFFF"/>
            <w:noWrap/>
            <w:vAlign w:val="bottom"/>
          </w:tcPr>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xml:space="preserve">- We draw upon AidData’s Chinese Official Finance to Africa Dataset, Version 1.2 (Strange et al. forthcoming), which is available for download at http://china.aiddata.org/. This dataset covers financial flows over the 2000-2013 </w:t>
            </w:r>
            <w:proofErr w:type="gramStart"/>
            <w:r w:rsidRPr="00B44F9D">
              <w:rPr>
                <w:rFonts w:ascii="Times New Roman" w:eastAsia="Times New Roman" w:hAnsi="Times New Roman" w:cs="Times New Roman"/>
                <w:sz w:val="18"/>
                <w:szCs w:val="18"/>
              </w:rPr>
              <w:t>period</w:t>
            </w:r>
            <w:proofErr w:type="gramEnd"/>
            <w:r w:rsidRPr="00B44F9D">
              <w:rPr>
                <w:rFonts w:ascii="Times New Roman" w:eastAsia="Times New Roman" w:hAnsi="Times New Roman" w:cs="Times New Roman"/>
                <w:sz w:val="18"/>
                <w:szCs w:val="18"/>
              </w:rPr>
              <w:t>. We omit 2013 data from our analysis since it is possible that the TUFF methodology’s reliance on open sources may lead to downwardly biased financial and project number estimates in more recent years (Strange et al. forthcoming).</w:t>
            </w:r>
          </w:p>
          <w:p w:rsidR="00B44F9D" w:rsidRPr="00B44F9D" w:rsidRDefault="00B44F9D" w:rsidP="00B44F9D">
            <w:pPr>
              <w:spacing w:after="0" w:line="240" w:lineRule="auto"/>
              <w:jc w:val="both"/>
              <w:rPr>
                <w:rFonts w:ascii="Times New Roman" w:eastAsia="Times New Roman" w:hAnsi="Times New Roman" w:cs="Times New Roman"/>
                <w:sz w:val="18"/>
                <w:szCs w:val="18"/>
              </w:rPr>
            </w:pPr>
            <w:r w:rsidRPr="00B44F9D">
              <w:rPr>
                <w:rFonts w:ascii="Times New Roman" w:eastAsia="Times New Roman" w:hAnsi="Times New Roman" w:cs="Times New Roman"/>
                <w:sz w:val="18"/>
                <w:szCs w:val="18"/>
              </w:rPr>
              <w:t>- All explanatory variables are converted from current US$ to constant 2009 US$ using deflators for the United States. </w:t>
            </w:r>
          </w:p>
        </w:tc>
      </w:tr>
      <w:tr w:rsidR="00B44F9D" w:rsidRPr="00B44F9D" w:rsidTr="0061330C">
        <w:trPr>
          <w:trHeight w:val="225"/>
        </w:trPr>
        <w:tc>
          <w:tcPr>
            <w:tcW w:w="5000" w:type="pct"/>
            <w:gridSpan w:val="3"/>
            <w:tcBorders>
              <w:top w:val="nil"/>
              <w:left w:val="nil"/>
              <w:bottom w:val="nil"/>
              <w:right w:val="nil"/>
            </w:tcBorders>
            <w:shd w:val="clear" w:color="000000" w:fill="FFFFFF"/>
            <w:noWrap/>
            <w:vAlign w:val="bottom"/>
          </w:tcPr>
          <w:p w:rsidR="00B44F9D" w:rsidRPr="00B44F9D" w:rsidRDefault="00B44F9D" w:rsidP="00B44F9D">
            <w:pPr>
              <w:spacing w:after="0" w:line="240" w:lineRule="auto"/>
              <w:jc w:val="both"/>
              <w:rPr>
                <w:rFonts w:ascii="Times New Roman" w:eastAsia="Times New Roman" w:hAnsi="Times New Roman" w:cs="Times New Roman"/>
                <w:i/>
                <w:iCs/>
                <w:color w:val="404040"/>
                <w:sz w:val="18"/>
                <w:szCs w:val="18"/>
              </w:rPr>
            </w:pPr>
            <w:r w:rsidRPr="00B44F9D">
              <w:rPr>
                <w:rFonts w:ascii="Times New Roman" w:eastAsia="Times New Roman" w:hAnsi="Times New Roman" w:cs="Times New Roman"/>
                <w:sz w:val="18"/>
                <w:szCs w:val="18"/>
              </w:rPr>
              <w:t xml:space="preserve">- We added one to the aid amount measures, </w:t>
            </w:r>
            <w:r w:rsidRPr="00B44F9D">
              <w:rPr>
                <w:rFonts w:ascii="Times New Roman" w:eastAsia="Times New Roman" w:hAnsi="Times New Roman" w:cs="Times New Roman"/>
                <w:i/>
                <w:iCs/>
                <w:sz w:val="18"/>
                <w:szCs w:val="18"/>
              </w:rPr>
              <w:t>affected from disasters (log)</w:t>
            </w:r>
            <w:r w:rsidRPr="00B44F9D">
              <w:rPr>
                <w:rFonts w:ascii="Times New Roman" w:eastAsia="Times New Roman" w:hAnsi="Times New Roman" w:cs="Times New Roman"/>
                <w:iCs/>
                <w:sz w:val="18"/>
                <w:szCs w:val="18"/>
              </w:rPr>
              <w:t xml:space="preserve"> and </w:t>
            </w:r>
            <w:r w:rsidRPr="00B44F9D">
              <w:rPr>
                <w:rFonts w:ascii="Times New Roman" w:eastAsia="Times New Roman" w:hAnsi="Times New Roman" w:cs="Times New Roman"/>
                <w:i/>
                <w:iCs/>
                <w:sz w:val="18"/>
                <w:szCs w:val="18"/>
              </w:rPr>
              <w:t>energy depletion</w:t>
            </w:r>
            <w:r w:rsidRPr="00B44F9D">
              <w:rPr>
                <w:rFonts w:ascii="Times New Roman" w:eastAsia="Times New Roman" w:hAnsi="Times New Roman" w:cs="Times New Roman"/>
                <w:iCs/>
                <w:sz w:val="18"/>
                <w:szCs w:val="18"/>
              </w:rPr>
              <w:t xml:space="preserve"> </w:t>
            </w:r>
            <w:r w:rsidRPr="00B44F9D">
              <w:rPr>
                <w:rFonts w:ascii="Times New Roman" w:eastAsia="Times New Roman" w:hAnsi="Times New Roman" w:cs="Times New Roman"/>
                <w:sz w:val="18"/>
                <w:szCs w:val="18"/>
              </w:rPr>
              <w:t>before taking logs. </w:t>
            </w:r>
          </w:p>
          <w:p w:rsidR="00B44F9D" w:rsidRPr="00B44F9D" w:rsidRDefault="00B44F9D" w:rsidP="00B44F9D">
            <w:pPr>
              <w:spacing w:after="0" w:line="240" w:lineRule="auto"/>
              <w:jc w:val="both"/>
              <w:rPr>
                <w:rFonts w:ascii="Times New Roman" w:eastAsia="Times New Roman" w:hAnsi="Times New Roman" w:cs="Times New Roman"/>
                <w:i/>
                <w:iCs/>
                <w:color w:val="404040"/>
                <w:sz w:val="18"/>
                <w:szCs w:val="18"/>
              </w:rPr>
            </w:pPr>
            <w:r w:rsidRPr="00B44F9D">
              <w:rPr>
                <w:rFonts w:ascii="Times New Roman" w:eastAsia="Times New Roman" w:hAnsi="Times New Roman" w:cs="Times New Roman"/>
                <w:sz w:val="18"/>
                <w:szCs w:val="18"/>
              </w:rPr>
              <w:t>- Since the data are only available in 5-year intervals, we carry forward the respective values to the next available observation.</w:t>
            </w:r>
          </w:p>
        </w:tc>
      </w:tr>
    </w:tbl>
    <w:p w:rsidR="00B44F9D" w:rsidRPr="00B44F9D" w:rsidRDefault="00B44F9D" w:rsidP="00B44F9D">
      <w:pPr>
        <w:spacing w:after="0" w:line="360" w:lineRule="auto"/>
        <w:jc w:val="center"/>
        <w:rPr>
          <w:rFonts w:ascii="Cambria" w:eastAsia="MS Mincho" w:hAnsi="Cambria" w:cs="Arial"/>
          <w:sz w:val="24"/>
          <w:szCs w:val="24"/>
        </w:rPr>
        <w:sectPr w:rsidR="00B44F9D" w:rsidRPr="00B44F9D" w:rsidSect="004B48FA">
          <w:pgSz w:w="15840" w:h="12240" w:orient="landscape"/>
          <w:pgMar w:top="1797" w:right="1440" w:bottom="1797" w:left="1440" w:header="720" w:footer="720" w:gutter="0"/>
          <w:cols w:space="720"/>
          <w:docGrid w:linePitch="360"/>
        </w:sectPr>
      </w:pPr>
    </w:p>
    <w:p w:rsidR="00B44F9D" w:rsidRPr="00B44F9D" w:rsidRDefault="00B44F9D" w:rsidP="00B44F9D">
      <w:pPr>
        <w:spacing w:after="0" w:line="360" w:lineRule="auto"/>
        <w:jc w:val="center"/>
        <w:rPr>
          <w:rFonts w:ascii="Cambria" w:eastAsia="MS Mincho" w:hAnsi="Cambria" w:cs="Arial"/>
          <w:sz w:val="24"/>
          <w:szCs w:val="24"/>
        </w:rPr>
      </w:pPr>
      <w:r w:rsidRPr="00B44F9D">
        <w:rPr>
          <w:rFonts w:ascii="Cambria" w:eastAsia="MS Mincho" w:hAnsi="Cambria" w:cs="Arial"/>
          <w:sz w:val="24"/>
          <w:szCs w:val="24"/>
        </w:rPr>
        <w:lastRenderedPageBreak/>
        <w:br w:type="page"/>
      </w:r>
    </w:p>
    <w:p w:rsidR="00B44F9D" w:rsidRPr="00B44F9D" w:rsidRDefault="00B44F9D" w:rsidP="00B44F9D">
      <w:pPr>
        <w:spacing w:after="0" w:line="360" w:lineRule="auto"/>
        <w:jc w:val="center"/>
        <w:outlineLvl w:val="0"/>
        <w:rPr>
          <w:rFonts w:ascii="Times New Roman" w:eastAsia="MS Mincho" w:hAnsi="Times New Roman" w:cs="Times New Roman"/>
          <w:i/>
        </w:rPr>
      </w:pPr>
      <w:r w:rsidRPr="00B44F9D">
        <w:rPr>
          <w:rFonts w:ascii="Cambria" w:eastAsia="MS Mincho" w:hAnsi="Cambria" w:cs="Arial"/>
          <w:b/>
          <w:sz w:val="24"/>
          <w:szCs w:val="24"/>
        </w:rPr>
        <w:lastRenderedPageBreak/>
        <w:t>Table</w:t>
      </w:r>
      <w:r w:rsidRPr="00B44F9D">
        <w:rPr>
          <w:rFonts w:ascii="Times New Roman" w:eastAsia="Times New Roman" w:hAnsi="Times New Roman" w:cs="Times New Roman"/>
          <w:b/>
          <w:szCs w:val="24"/>
        </w:rPr>
        <w:t xml:space="preserve"> </w:t>
      </w:r>
      <w:r w:rsidRPr="00B44F9D">
        <w:rPr>
          <w:rFonts w:ascii="Times New Roman" w:eastAsia="MS Mincho" w:hAnsi="Times New Roman" w:cs="Times New Roman"/>
          <w:b/>
        </w:rPr>
        <w:t>C.2</w:t>
      </w:r>
      <w:r w:rsidRPr="00B44F9D">
        <w:rPr>
          <w:rFonts w:ascii="Times New Roman" w:eastAsia="MS Mincho" w:hAnsi="Times New Roman" w:cs="Times New Roman"/>
        </w:rPr>
        <w:t xml:space="preserve"> Descriptive statistics</w:t>
      </w:r>
    </w:p>
    <w:tbl>
      <w:tblPr>
        <w:tblW w:w="5000" w:type="pct"/>
        <w:tblLook w:val="04A0" w:firstRow="1" w:lastRow="0" w:firstColumn="1" w:lastColumn="0" w:noHBand="0" w:noVBand="1"/>
      </w:tblPr>
      <w:tblGrid>
        <w:gridCol w:w="4430"/>
        <w:gridCol w:w="762"/>
        <w:gridCol w:w="965"/>
        <w:gridCol w:w="1364"/>
        <w:gridCol w:w="1005"/>
        <w:gridCol w:w="1050"/>
      </w:tblGrid>
      <w:tr w:rsidR="00B44F9D" w:rsidRPr="00B44F9D" w:rsidTr="0061330C">
        <w:trPr>
          <w:trHeight w:val="285"/>
        </w:trPr>
        <w:tc>
          <w:tcPr>
            <w:tcW w:w="2313"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r w:rsidRPr="00B44F9D">
              <w:rPr>
                <w:rFonts w:ascii="Times New Roman" w:eastAsia="Times New Roman" w:hAnsi="Times New Roman" w:cs="Times New Roman"/>
                <w:b/>
                <w:bCs/>
                <w:color w:val="000000"/>
              </w:rPr>
              <w:t>Variable name</w:t>
            </w:r>
          </w:p>
        </w:tc>
        <w:tc>
          <w:tcPr>
            <w:tcW w:w="398"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roofErr w:type="spellStart"/>
            <w:r w:rsidRPr="00B44F9D">
              <w:rPr>
                <w:rFonts w:ascii="Times New Roman" w:eastAsia="Times New Roman" w:hAnsi="Times New Roman" w:cs="Times New Roman"/>
                <w:b/>
                <w:bCs/>
                <w:color w:val="000000"/>
              </w:rPr>
              <w:t>Obs</w:t>
            </w:r>
            <w:proofErr w:type="spellEnd"/>
          </w:p>
        </w:tc>
        <w:tc>
          <w:tcPr>
            <w:tcW w:w="504"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r w:rsidRPr="00B44F9D">
              <w:rPr>
                <w:rFonts w:ascii="Times New Roman" w:eastAsia="Times New Roman" w:hAnsi="Times New Roman" w:cs="Times New Roman"/>
                <w:b/>
                <w:bCs/>
                <w:color w:val="000000"/>
              </w:rPr>
              <w:t>Mean</w:t>
            </w:r>
          </w:p>
        </w:tc>
        <w:tc>
          <w:tcPr>
            <w:tcW w:w="712"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r w:rsidRPr="00B44F9D">
              <w:rPr>
                <w:rFonts w:ascii="Times New Roman" w:eastAsia="Times New Roman" w:hAnsi="Times New Roman" w:cs="Times New Roman"/>
                <w:b/>
                <w:bCs/>
                <w:color w:val="000000"/>
              </w:rPr>
              <w:t>Std. Dev.</w:t>
            </w:r>
          </w:p>
        </w:tc>
        <w:tc>
          <w:tcPr>
            <w:tcW w:w="525"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r w:rsidRPr="00B44F9D">
              <w:rPr>
                <w:rFonts w:ascii="Times New Roman" w:eastAsia="Times New Roman" w:hAnsi="Times New Roman" w:cs="Times New Roman"/>
                <w:b/>
                <w:bCs/>
                <w:color w:val="000000"/>
              </w:rPr>
              <w:t>Min</w:t>
            </w:r>
          </w:p>
        </w:tc>
        <w:tc>
          <w:tcPr>
            <w:tcW w:w="548" w:type="pct"/>
            <w:tcBorders>
              <w:top w:val="single" w:sz="4" w:space="0" w:color="auto"/>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r w:rsidRPr="00B44F9D">
              <w:rPr>
                <w:rFonts w:ascii="Times New Roman" w:eastAsia="Times New Roman" w:hAnsi="Times New Roman" w:cs="Times New Roman"/>
                <w:b/>
                <w:bCs/>
                <w:color w:val="000000"/>
              </w:rPr>
              <w:t>Max</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i/>
                <w:iCs/>
                <w:color w:val="000000"/>
              </w:rPr>
            </w:pPr>
            <w:r w:rsidRPr="00B44F9D">
              <w:rPr>
                <w:rFonts w:ascii="Times New Roman" w:eastAsia="Times New Roman" w:hAnsi="Times New Roman" w:cs="Times New Roman"/>
                <w:i/>
                <w:iCs/>
                <w:color w:val="000000"/>
              </w:rPr>
              <w:t>Dependent variables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b/>
                <w:bCs/>
                <w:color w:val="000000"/>
              </w:rPr>
            </w:pP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Total OF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10.51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8.52</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22.69</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ODA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8.81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8.24</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21.11</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OOF/vague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5.22</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8.11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22.69</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Grants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7.66</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7.83</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20.43</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Loans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5.79</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8.51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22.69</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Total OF (number)</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3.11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3.42</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34.00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ODA (number)</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2.18</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2.29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14.00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OOF/vague (number)</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0.93</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2.00</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30.00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Grants (number)</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2.13</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2.28</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16.00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Loans (number)</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0.77</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2.06</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33.00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Social OF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5.84</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7.63</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20.62</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Economic OF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4.68</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7.87</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21.41</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Production OF (log amount)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1.96</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5.36</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21.59</w:t>
            </w:r>
          </w:p>
        </w:tc>
      </w:tr>
      <w:tr w:rsidR="00B44F9D" w:rsidRPr="00B44F9D" w:rsidTr="0061330C">
        <w:trPr>
          <w:trHeight w:val="300"/>
        </w:trPr>
        <w:tc>
          <w:tcPr>
            <w:tcW w:w="2313"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Humanitarian OF (log amount)</w:t>
            </w:r>
          </w:p>
        </w:tc>
        <w:tc>
          <w:tcPr>
            <w:tcW w:w="398"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0.86</w:t>
            </w:r>
          </w:p>
        </w:tc>
        <w:tc>
          <w:tcPr>
            <w:tcW w:w="712"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3.38</w:t>
            </w:r>
          </w:p>
        </w:tc>
        <w:tc>
          <w:tcPr>
            <w:tcW w:w="525"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20.75</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i/>
                <w:iCs/>
                <w:color w:val="000000"/>
              </w:rPr>
            </w:pPr>
            <w:r w:rsidRPr="00B44F9D">
              <w:rPr>
                <w:rFonts w:ascii="Times New Roman" w:eastAsia="Times New Roman" w:hAnsi="Times New Roman" w:cs="Times New Roman"/>
                <w:i/>
                <w:iCs/>
                <w:color w:val="000000"/>
              </w:rPr>
              <w:t>Explanatory variables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China</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0.84</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0.50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0.96</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China, key votes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0.75</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0.38</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China, disagreement</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0.88</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0.12</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0.50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China, human rights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0.85</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0.13</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0.48</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G-5, human rights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0.56</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0.08</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0.39</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0.74</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 voting with the U.S.</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0.26</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0.11</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0.51</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UNSC member </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0.06</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0.24</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Taiwan recognition</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0.10</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0.30</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Embassy in Beijing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0.79</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0.41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Chinese embassy</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0.83</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0.38</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Stance on Tibet (2=strong support) </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581</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1.02</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0.91</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Trade with China (log)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19.08</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2.14</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12.62</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24.51</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Trade with DAC (log)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21.32</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1.70</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17.73</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25.37</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Oil dummy</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0.34</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0.47</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Debt/GDP</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74.71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66.54</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523.38</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Polity</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1.11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5.29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-9.00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Control of corruption</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-0.60</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0.56</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-1.73</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1.25</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Right-wing government </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0.09</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0.29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GDP per capita (log)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6.77</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1.10</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4.81</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10.07</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Population (log)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15.91</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1.39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12.97</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18.91</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Affected from disasters (log)</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7.00</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5.20</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16.52</w:t>
            </w:r>
          </w:p>
        </w:tc>
      </w:tr>
      <w:tr w:rsidR="00B44F9D" w:rsidRPr="00B44F9D" w:rsidTr="0061330C">
        <w:trPr>
          <w:trHeight w:val="300"/>
        </w:trPr>
        <w:tc>
          <w:tcPr>
            <w:tcW w:w="23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English language</w:t>
            </w:r>
          </w:p>
        </w:tc>
        <w:tc>
          <w:tcPr>
            <w:tcW w:w="39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0.42</w:t>
            </w:r>
          </w:p>
        </w:tc>
        <w:tc>
          <w:tcPr>
            <w:tcW w:w="71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0.49</w:t>
            </w:r>
          </w:p>
        </w:tc>
        <w:tc>
          <w:tcPr>
            <w:tcW w:w="5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54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1.00</w:t>
            </w:r>
          </w:p>
        </w:tc>
      </w:tr>
      <w:tr w:rsidR="00B44F9D" w:rsidRPr="00B44F9D" w:rsidTr="0061330C">
        <w:trPr>
          <w:trHeight w:val="300"/>
        </w:trPr>
        <w:tc>
          <w:tcPr>
            <w:tcW w:w="2313"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rPr>
                <w:rFonts w:ascii="Times New Roman" w:eastAsia="Times New Roman" w:hAnsi="Times New Roman" w:cs="Times New Roman"/>
                <w:color w:val="000000"/>
              </w:rPr>
            </w:pPr>
            <w:r w:rsidRPr="00B44F9D">
              <w:rPr>
                <w:rFonts w:ascii="Times New Roman" w:eastAsia="Times New Roman" w:hAnsi="Times New Roman" w:cs="Times New Roman"/>
                <w:color w:val="000000"/>
              </w:rPr>
              <w:t>DAC OF (log, residuals)</w:t>
            </w:r>
          </w:p>
        </w:tc>
        <w:tc>
          <w:tcPr>
            <w:tcW w:w="398"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644</w:t>
            </w:r>
          </w:p>
        </w:tc>
        <w:tc>
          <w:tcPr>
            <w:tcW w:w="504"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0.00</w:t>
            </w:r>
          </w:p>
        </w:tc>
        <w:tc>
          <w:tcPr>
            <w:tcW w:w="712"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1.71</w:t>
            </w:r>
          </w:p>
        </w:tc>
        <w:tc>
          <w:tcPr>
            <w:tcW w:w="525"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-17.31</w:t>
            </w:r>
          </w:p>
        </w:tc>
        <w:tc>
          <w:tcPr>
            <w:tcW w:w="548"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360" w:lineRule="auto"/>
              <w:jc w:val="right"/>
              <w:rPr>
                <w:rFonts w:ascii="Times New Roman" w:eastAsia="Times New Roman" w:hAnsi="Times New Roman" w:cs="Times New Roman"/>
                <w:color w:val="000000"/>
              </w:rPr>
            </w:pPr>
            <w:r w:rsidRPr="00B44F9D">
              <w:rPr>
                <w:rFonts w:ascii="Times New Roman" w:eastAsia="MS Mincho" w:hAnsi="Times New Roman" w:cs="Times New Roman"/>
                <w:color w:val="000000"/>
              </w:rPr>
              <w:t>3.07</w:t>
            </w:r>
          </w:p>
        </w:tc>
      </w:tr>
    </w:tbl>
    <w:p w:rsidR="00B44F9D" w:rsidRPr="00B44F9D" w:rsidRDefault="00B44F9D" w:rsidP="00B44F9D">
      <w:pPr>
        <w:spacing w:before="120" w:after="0" w:line="360" w:lineRule="auto"/>
        <w:jc w:val="center"/>
        <w:rPr>
          <w:rFonts w:ascii="Cambria" w:eastAsia="MS Mincho" w:hAnsi="Cambria" w:cs="Arial"/>
          <w:sz w:val="24"/>
          <w:szCs w:val="24"/>
        </w:rPr>
      </w:pPr>
      <w:r w:rsidRPr="00B44F9D">
        <w:rPr>
          <w:rFonts w:ascii="Times New Roman" w:eastAsia="MS Mincho" w:hAnsi="Times New Roman" w:cs="Times New Roman"/>
          <w:u w:val="single"/>
        </w:rPr>
        <w:t>Note:</w:t>
      </w:r>
      <w:r w:rsidRPr="00B44F9D">
        <w:rPr>
          <w:rFonts w:ascii="Times New Roman" w:eastAsia="MS Mincho" w:hAnsi="Times New Roman" w:cs="Times New Roman"/>
        </w:rPr>
        <w:t xml:space="preserve"> Descriptive statistics based on sample of regression in Table 1, column 1.</w:t>
      </w:r>
      <w:r w:rsidRPr="00B44F9D">
        <w:rPr>
          <w:rFonts w:ascii="Cambria" w:eastAsia="MS Mincho" w:hAnsi="Cambria" w:cs="Arial"/>
          <w:sz w:val="24"/>
          <w:szCs w:val="24"/>
        </w:rPr>
        <w:br w:type="page"/>
      </w:r>
    </w:p>
    <w:p w:rsidR="00B44F9D" w:rsidRPr="00B44F9D" w:rsidRDefault="00B44F9D" w:rsidP="00B44F9D">
      <w:pPr>
        <w:spacing w:after="0" w:line="480" w:lineRule="auto"/>
        <w:jc w:val="center"/>
        <w:outlineLvl w:val="0"/>
        <w:rPr>
          <w:rFonts w:ascii="Times New Roman" w:eastAsia="Times New Roman" w:hAnsi="Times New Roman" w:cs="Times New Roman"/>
          <w:i/>
          <w:szCs w:val="24"/>
        </w:rPr>
      </w:pPr>
      <w:r w:rsidRPr="00B44F9D">
        <w:rPr>
          <w:rFonts w:ascii="Times New Roman" w:eastAsia="Times New Roman" w:hAnsi="Times New Roman" w:cs="Times New Roman"/>
          <w:b/>
          <w:szCs w:val="24"/>
        </w:rPr>
        <w:lastRenderedPageBreak/>
        <w:t xml:space="preserve">Supplementary File D. </w:t>
      </w:r>
      <w:r w:rsidRPr="00B44F9D">
        <w:rPr>
          <w:rFonts w:ascii="Times New Roman" w:eastAsia="Times New Roman" w:hAnsi="Times New Roman" w:cs="Times New Roman"/>
          <w:i/>
          <w:szCs w:val="24"/>
        </w:rPr>
        <w:t>Tests for Robustness</w:t>
      </w:r>
    </w:p>
    <w:p w:rsidR="00B44F9D" w:rsidRPr="00B44F9D" w:rsidRDefault="00B44F9D" w:rsidP="00B44F9D">
      <w:pPr>
        <w:spacing w:after="0" w:line="480" w:lineRule="auto"/>
        <w:jc w:val="center"/>
        <w:rPr>
          <w:rFonts w:ascii="Times New Roman" w:eastAsia="MS Mincho" w:hAnsi="Times New Roman" w:cs="Times New Roman"/>
        </w:rPr>
      </w:pPr>
      <w:proofErr w:type="gramStart"/>
      <w:r w:rsidRPr="00B44F9D">
        <w:rPr>
          <w:rFonts w:ascii="Times New Roman" w:eastAsia="Times New Roman" w:hAnsi="Times New Roman" w:cs="Times New Roman"/>
          <w:b/>
          <w:szCs w:val="24"/>
        </w:rPr>
        <w:t>Table D.1a</w:t>
      </w:r>
      <w:r w:rsidRPr="00B44F9D">
        <w:rPr>
          <w:rFonts w:ascii="Times New Roman" w:eastAsia="Times New Roman" w:hAnsi="Times New Roman" w:cs="Times New Roman"/>
          <w:szCs w:val="24"/>
        </w:rPr>
        <w:t>.</w:t>
      </w:r>
      <w:proofErr w:type="gramEnd"/>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Diplomatic relations (embassy in Beijing) rather than Taiwan recognition: Allocation of China’s development finance (financial value, 2000-2012, OLS)</w:t>
      </w:r>
    </w:p>
    <w:tbl>
      <w:tblPr>
        <w:tblW w:w="5000" w:type="pct"/>
        <w:tblLook w:val="04A0" w:firstRow="1" w:lastRow="0" w:firstColumn="1" w:lastColumn="0" w:noHBand="0" w:noVBand="1"/>
      </w:tblPr>
      <w:tblGrid>
        <w:gridCol w:w="3100"/>
        <w:gridCol w:w="1255"/>
        <w:gridCol w:w="1255"/>
        <w:gridCol w:w="1442"/>
        <w:gridCol w:w="1270"/>
        <w:gridCol w:w="1254"/>
      </w:tblGrid>
      <w:tr w:rsidR="00B44F9D" w:rsidRPr="00B44F9D" w:rsidTr="0061330C">
        <w:trPr>
          <w:trHeight w:val="293"/>
        </w:trPr>
        <w:tc>
          <w:tcPr>
            <w:tcW w:w="1617"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5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6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17"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5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6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8.339*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8.818**</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6.132*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11.815***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6.574*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-2.629*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-3.073**</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-3.970***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-1.050</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(0.515)</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(0.449)</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Embassy in Beijing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5.315***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4.670***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1.353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4.103***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1.584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(0.125)</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0.448</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0.664**</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(0.325)</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(0.216)</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2.160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-0.383</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3.562**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1.094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2.525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(0.832)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-0.015***</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(0.799)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(0.859)</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(0.017)</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0.240**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(0.243)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(0.359)</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-2.102**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-1.130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-2.778***</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-1.994**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-1.846*</w:t>
            </w:r>
          </w:p>
        </w:tc>
      </w:tr>
      <w:tr w:rsidR="00B44F9D" w:rsidRPr="00B44F9D" w:rsidTr="0061330C">
        <w:trPr>
          <w:trHeight w:val="293"/>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(0.229)</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(0.095)</w:t>
            </w:r>
          </w:p>
        </w:tc>
      </w:tr>
      <w:tr w:rsidR="00B44F9D" w:rsidRPr="00B44F9D" w:rsidTr="0061330C">
        <w:trPr>
          <w:trHeight w:val="285"/>
        </w:trPr>
        <w:tc>
          <w:tcPr>
            <w:tcW w:w="161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-1.824*</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-1.368</w:t>
            </w:r>
          </w:p>
        </w:tc>
        <w:tc>
          <w:tcPr>
            <w:tcW w:w="75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-2.083***</w:t>
            </w:r>
          </w:p>
        </w:tc>
        <w:tc>
          <w:tcPr>
            <w:tcW w:w="66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-1.357*</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-1.368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(0.220)</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-0.756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-0.581</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-0.304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-0.551</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(0.216)</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(0.606)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(0.418)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(0.971)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(0.846)</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(0.578)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(0.732)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3.404***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3.508***</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2.879***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3.074***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3.293***</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0.322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0.292</w:t>
            </w:r>
          </w:p>
        </w:tc>
      </w:tr>
      <w:tr w:rsidR="00B44F9D" w:rsidRPr="00B44F9D" w:rsidTr="0061330C">
        <w:trPr>
          <w:trHeight w:val="293"/>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(0.293)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(0.115)</w:t>
            </w:r>
          </w:p>
        </w:tc>
      </w:tr>
      <w:tr w:rsidR="00B44F9D" w:rsidRPr="00B44F9D" w:rsidTr="0061330C">
        <w:trPr>
          <w:trHeight w:val="285"/>
        </w:trPr>
        <w:tc>
          <w:tcPr>
            <w:tcW w:w="161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5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6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r>
      <w:tr w:rsidR="00B44F9D" w:rsidRPr="00B44F9D" w:rsidTr="0061330C">
        <w:trPr>
          <w:trHeight w:val="293"/>
        </w:trPr>
        <w:tc>
          <w:tcPr>
            <w:tcW w:w="1617"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753"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63"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r>
    </w:tbl>
    <w:p w:rsidR="00B44F9D" w:rsidRPr="00B44F9D" w:rsidRDefault="00B44F9D" w:rsidP="00B44F9D">
      <w:pPr>
        <w:spacing w:before="120" w:after="0" w:line="48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D.1b</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Diplomatic relations (Chinese embassy) rather than Taiwan recognition: Allocation of China’s development finance (financial value, 2000-2012, OLS)</w:t>
      </w:r>
    </w:p>
    <w:tbl>
      <w:tblPr>
        <w:tblW w:w="5000" w:type="pct"/>
        <w:tblLook w:val="04A0" w:firstRow="1" w:lastRow="0" w:firstColumn="1" w:lastColumn="0" w:noHBand="0" w:noVBand="1"/>
      </w:tblPr>
      <w:tblGrid>
        <w:gridCol w:w="3100"/>
        <w:gridCol w:w="1255"/>
        <w:gridCol w:w="1255"/>
        <w:gridCol w:w="1442"/>
        <w:gridCol w:w="1270"/>
        <w:gridCol w:w="1254"/>
      </w:tblGrid>
      <w:tr w:rsidR="00B44F9D" w:rsidRPr="00B44F9D" w:rsidTr="0061330C">
        <w:trPr>
          <w:trHeight w:val="293"/>
        </w:trPr>
        <w:tc>
          <w:tcPr>
            <w:tcW w:w="1617"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5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6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17"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5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6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4.305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4.739</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4.907</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8.374**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5.181</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(0.309)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-2.903**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-3.324***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-0.943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-4.188***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-1.135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(0.477)</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(0.404)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Chinese embassy</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4.934***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4.931***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1.477</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4.173***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1.682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0.608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0.702**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0.630</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(0.200)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(0.175)</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(0.427)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(0.169)</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2.415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3.659***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1.345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2.632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(0.968)</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(0.331)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(0.996)</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(0.964)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0.153</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0.071</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0.163*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(0.139)</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(0.329)</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(0.457)</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-1.669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-0.680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-2.642***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-1.617*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-1.692</w:t>
            </w:r>
          </w:p>
        </w:tc>
      </w:tr>
      <w:tr w:rsidR="00B44F9D" w:rsidRPr="00B44F9D" w:rsidTr="0061330C">
        <w:trPr>
          <w:trHeight w:val="293"/>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(0.005)</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(0.131)</w:t>
            </w:r>
          </w:p>
        </w:tc>
      </w:tr>
      <w:tr w:rsidR="00B44F9D" w:rsidRPr="00B44F9D" w:rsidTr="0061330C">
        <w:trPr>
          <w:trHeight w:val="285"/>
        </w:trPr>
        <w:tc>
          <w:tcPr>
            <w:tcW w:w="161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-2.256**</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-1.808*</w:t>
            </w:r>
          </w:p>
        </w:tc>
        <w:tc>
          <w:tcPr>
            <w:tcW w:w="75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-2.216***</w:t>
            </w:r>
          </w:p>
        </w:tc>
        <w:tc>
          <w:tcPr>
            <w:tcW w:w="66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-1.728**</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-1.518</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(0.187)</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-0.415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-0.148</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-0.501</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-0.455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(0.531)</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(0.806)</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(0.273)</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(0.924)</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(0.509)</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0.017</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-0.023</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(0.745)</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(0.869)</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(0.796)</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(0.774)</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3.299***</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3.414***</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2.852***</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2.992***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3.261***</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0.543**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0.466*</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0.295*</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0.387*</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0.331*</w:t>
            </w:r>
          </w:p>
        </w:tc>
      </w:tr>
      <w:tr w:rsidR="00B44F9D" w:rsidRPr="00B44F9D" w:rsidTr="0061330C">
        <w:trPr>
          <w:trHeight w:val="293"/>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(0.067)</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(0.057)</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(0.068)</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(0.055)</w:t>
            </w:r>
          </w:p>
        </w:tc>
      </w:tr>
      <w:tr w:rsidR="00B44F9D" w:rsidRPr="00B44F9D" w:rsidTr="0061330C">
        <w:trPr>
          <w:trHeight w:val="285"/>
        </w:trPr>
        <w:tc>
          <w:tcPr>
            <w:tcW w:w="161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5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6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w:t>
            </w:r>
          </w:p>
        </w:tc>
      </w:tr>
      <w:tr w:rsidR="00B44F9D" w:rsidRPr="00B44F9D" w:rsidTr="0061330C">
        <w:trPr>
          <w:trHeight w:val="285"/>
        </w:trPr>
        <w:tc>
          <w:tcPr>
            <w:tcW w:w="161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75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r>
      <w:tr w:rsidR="00B44F9D" w:rsidRPr="00B44F9D" w:rsidTr="0061330C">
        <w:trPr>
          <w:trHeight w:val="293"/>
        </w:trPr>
        <w:tc>
          <w:tcPr>
            <w:tcW w:w="1617"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753"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63"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5"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r>
    </w:tbl>
    <w:p w:rsidR="00B44F9D" w:rsidRPr="00B44F9D" w:rsidRDefault="00B44F9D" w:rsidP="00B44F9D">
      <w:pPr>
        <w:spacing w:before="120" w:after="0" w:line="48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D.2</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Interaction of UNGA and UNSC: Allocation of China’s development finance (financial value, 2000-2012, OLS)</w:t>
      </w:r>
    </w:p>
    <w:tbl>
      <w:tblPr>
        <w:tblW w:w="5000" w:type="pct"/>
        <w:tblLook w:val="04A0" w:firstRow="1" w:lastRow="0" w:firstColumn="1" w:lastColumn="0" w:noHBand="0" w:noVBand="1"/>
      </w:tblPr>
      <w:tblGrid>
        <w:gridCol w:w="3567"/>
        <w:gridCol w:w="1168"/>
        <w:gridCol w:w="1168"/>
        <w:gridCol w:w="1341"/>
        <w:gridCol w:w="1166"/>
        <w:gridCol w:w="1166"/>
      </w:tblGrid>
      <w:tr w:rsidR="00B44F9D" w:rsidRPr="00B44F9D" w:rsidTr="0061330C">
        <w:trPr>
          <w:trHeight w:val="293"/>
        </w:trPr>
        <w:tc>
          <w:tcPr>
            <w:tcW w:w="1862"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1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1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0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0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0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862"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1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1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0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0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0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4.807</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5.607*</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4.390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8.974***</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4.643</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(0.155)</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(0.075)</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(0.182)</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30.633**</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26.167**</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0.056</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10.936</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12.981</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(0.031)</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(0.039)</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(0.997)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(0.458)</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-38.517**</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-33.853**</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-1.005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-17.241</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-16.193</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     # UNSC member</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(0.021)</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(0.953)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(0.413)</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-9.862***</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-8.894***</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-3.914***</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-7.331***</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-4.984***</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0.600</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0.593</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0.688**</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0.288</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0.601</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(0.132)</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(0.123)</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(0.014)</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(0.142)</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2.077</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-0.445</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3.609***</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1.029</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2.584</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(0.229)</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(0.799)</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(0.433)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(0.157)</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(0.604)</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(0.624)</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(0.577)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(0.011)</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0.088</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0.080</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0.028</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0.024</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(0.381)</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(0.401)</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(0.222)</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(0.801)</w:t>
            </w:r>
          </w:p>
        </w:tc>
      </w:tr>
      <w:tr w:rsidR="00B44F9D" w:rsidRPr="00B44F9D" w:rsidTr="0061330C">
        <w:trPr>
          <w:trHeight w:val="285"/>
        </w:trPr>
        <w:tc>
          <w:tcPr>
            <w:tcW w:w="1862"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1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-1.141</w:t>
            </w:r>
          </w:p>
        </w:tc>
        <w:tc>
          <w:tcPr>
            <w:tcW w:w="61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-0.260</w:t>
            </w:r>
          </w:p>
        </w:tc>
        <w:tc>
          <w:tcPr>
            <w:tcW w:w="70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-2.375***</w:t>
            </w:r>
          </w:p>
        </w:tc>
        <w:tc>
          <w:tcPr>
            <w:tcW w:w="609"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-1.282</w:t>
            </w:r>
          </w:p>
        </w:tc>
        <w:tc>
          <w:tcPr>
            <w:tcW w:w="609"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-1.331</w:t>
            </w:r>
          </w:p>
        </w:tc>
      </w:tr>
      <w:tr w:rsidR="00B44F9D" w:rsidRPr="00B44F9D" w:rsidTr="0061330C">
        <w:trPr>
          <w:trHeight w:val="285"/>
        </w:trPr>
        <w:tc>
          <w:tcPr>
            <w:tcW w:w="1862"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(0.215)</w:t>
            </w:r>
          </w:p>
        </w:tc>
        <w:tc>
          <w:tcPr>
            <w:tcW w:w="61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(0.759)</w:t>
            </w:r>
          </w:p>
        </w:tc>
        <w:tc>
          <w:tcPr>
            <w:tcW w:w="70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(0.008)</w:t>
            </w:r>
          </w:p>
        </w:tc>
        <w:tc>
          <w:tcPr>
            <w:tcW w:w="609"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(0.135)</w:t>
            </w:r>
          </w:p>
        </w:tc>
        <w:tc>
          <w:tcPr>
            <w:tcW w:w="609"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(0.196)</w:t>
            </w:r>
          </w:p>
        </w:tc>
      </w:tr>
      <w:tr w:rsidR="00B44F9D" w:rsidRPr="00B44F9D" w:rsidTr="0061330C">
        <w:trPr>
          <w:trHeight w:val="285"/>
        </w:trPr>
        <w:tc>
          <w:tcPr>
            <w:tcW w:w="1862"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1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-2.349***</w:t>
            </w:r>
          </w:p>
        </w:tc>
        <w:tc>
          <w:tcPr>
            <w:tcW w:w="61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-1.844**</w:t>
            </w:r>
          </w:p>
        </w:tc>
        <w:tc>
          <w:tcPr>
            <w:tcW w:w="70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-2.317***</w:t>
            </w:r>
          </w:p>
        </w:tc>
        <w:tc>
          <w:tcPr>
            <w:tcW w:w="609"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-1.757**</w:t>
            </w:r>
          </w:p>
        </w:tc>
        <w:tc>
          <w:tcPr>
            <w:tcW w:w="609"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-1.652</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(0.008)</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(0.032)</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(0.136)</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-0.556</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-0.262</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-0.596</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-0.161</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-0.556</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(0.320)</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(0.615)</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(0.164)</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(0.743)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(0.405)</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0.043</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-0.019</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(0.789)</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(0.954)</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(0.735)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(0.502)</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(0.814)</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3.783***</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3.854***</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3.074***</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3.379***</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3.509***</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0.537***</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0.466**</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0.389**</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0.317**</w:t>
            </w:r>
          </w:p>
        </w:tc>
      </w:tr>
      <w:tr w:rsidR="00B44F9D" w:rsidRPr="00B44F9D" w:rsidTr="0061330C">
        <w:trPr>
          <w:trHeight w:val="293"/>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(0.041)</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(0.049)</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(0.045)</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(0.042)</w:t>
            </w:r>
          </w:p>
        </w:tc>
      </w:tr>
      <w:tr w:rsidR="00B44F9D" w:rsidRPr="00B44F9D" w:rsidTr="0061330C">
        <w:trPr>
          <w:trHeight w:val="285"/>
        </w:trPr>
        <w:tc>
          <w:tcPr>
            <w:tcW w:w="1862"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1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1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0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0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0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1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1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0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0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0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w:t>
            </w:r>
          </w:p>
        </w:tc>
      </w:tr>
      <w:tr w:rsidR="00B44F9D" w:rsidRPr="00B44F9D" w:rsidTr="0061330C">
        <w:trPr>
          <w:trHeight w:val="285"/>
        </w:trPr>
        <w:tc>
          <w:tcPr>
            <w:tcW w:w="186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1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70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862"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1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1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70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0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0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480" w:lineRule="auto"/>
        <w:jc w:val="both"/>
        <w:rPr>
          <w:rFonts w:ascii="Times New Roman" w:eastAsia="Times New Roman" w:hAnsi="Times New Roman" w:cs="Times New Roman"/>
          <w:b/>
          <w:szCs w:val="24"/>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outlineLvl w:val="0"/>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D.3</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Allocation of China’s development finance (project numbers, 2000-2012, OLS)</w:t>
      </w:r>
    </w:p>
    <w:tbl>
      <w:tblPr>
        <w:tblW w:w="5000" w:type="pct"/>
        <w:tblLook w:val="04A0" w:firstRow="1" w:lastRow="0" w:firstColumn="1" w:lastColumn="0" w:noHBand="0" w:noVBand="1"/>
      </w:tblPr>
      <w:tblGrid>
        <w:gridCol w:w="3082"/>
        <w:gridCol w:w="1262"/>
        <w:gridCol w:w="1262"/>
        <w:gridCol w:w="1450"/>
        <w:gridCol w:w="1262"/>
        <w:gridCol w:w="1258"/>
      </w:tblGrid>
      <w:tr w:rsidR="00B44F9D" w:rsidRPr="00B44F9D" w:rsidTr="0061330C">
        <w:trPr>
          <w:trHeight w:val="293"/>
        </w:trPr>
        <w:tc>
          <w:tcPr>
            <w:tcW w:w="1609"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5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5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9"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09"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5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9"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1.316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1.567</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-0.251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1.748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-0.354</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(0.426)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(0.130)</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(0.133)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(0.735)</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-0.294</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0.371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0.538</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(0.928)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(0.290)</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(0.491)</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-2.718***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-2.119***</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-0.599***</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-2.027***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-0.518***</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0.172</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0.197</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(0.122)</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(0.104)</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(0.188)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(0.176)</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-0.297</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0.370</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(0.763)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(0.567)</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(0.059)</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(0.543)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(0.310)</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(0.109)</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(0.723)</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(0.054)</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(0.836)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(0.079)</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0.021</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0.005</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(0.376)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(0.501)</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(0.378)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(0.455)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(0.801)</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-0.983**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-0.543</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-0.440**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-0.326*</w:t>
            </w:r>
          </w:p>
        </w:tc>
      </w:tr>
      <w:tr w:rsidR="00B44F9D" w:rsidRPr="00B44F9D" w:rsidTr="0061330C">
        <w:trPr>
          <w:trHeight w:val="293"/>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(0.117)</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(0.093)</w:t>
            </w:r>
          </w:p>
        </w:tc>
      </w:tr>
      <w:tr w:rsidR="00B44F9D" w:rsidRPr="00B44F9D" w:rsidTr="0061330C">
        <w:trPr>
          <w:trHeight w:val="285"/>
        </w:trPr>
        <w:tc>
          <w:tcPr>
            <w:tcW w:w="160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-0.734**</w:t>
            </w:r>
          </w:p>
        </w:tc>
        <w:tc>
          <w:tcPr>
            <w:tcW w:w="65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-0.481*</w:t>
            </w:r>
          </w:p>
        </w:tc>
        <w:tc>
          <w:tcPr>
            <w:tcW w:w="75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-0.254*</w:t>
            </w:r>
          </w:p>
        </w:tc>
        <w:tc>
          <w:tcPr>
            <w:tcW w:w="65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-0.465*</w:t>
            </w:r>
          </w:p>
        </w:tc>
        <w:tc>
          <w:tcPr>
            <w:tcW w:w="65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-0.215</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(0.065)</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(0.282)</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-0.161</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-0.142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-0.104</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(0.352)</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(0.345)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(0.428)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(0.464)</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0.009</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(0.353)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(0.628)</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(0.244)</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(0.899)</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(0.173)</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1.880***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1.417***</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1.358***</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0.455**</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(0.019)</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(0.042)</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0.186</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0.113</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0.073**</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0.059</w:t>
            </w:r>
          </w:p>
        </w:tc>
      </w:tr>
      <w:tr w:rsidR="00B44F9D" w:rsidRPr="00B44F9D" w:rsidTr="0061330C">
        <w:trPr>
          <w:trHeight w:val="293"/>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(0.102)</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(0.198)</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(0.177)</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(0.105)</w:t>
            </w:r>
          </w:p>
        </w:tc>
      </w:tr>
      <w:tr w:rsidR="00B44F9D" w:rsidRPr="00B44F9D" w:rsidTr="0061330C">
        <w:trPr>
          <w:trHeight w:val="285"/>
        </w:trPr>
        <w:tc>
          <w:tcPr>
            <w:tcW w:w="160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5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9"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9"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0.36</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0.35</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w:t>
            </w:r>
          </w:p>
        </w:tc>
      </w:tr>
      <w:tr w:rsidR="00B44F9D" w:rsidRPr="00B44F9D" w:rsidTr="0061330C">
        <w:trPr>
          <w:trHeight w:val="285"/>
        </w:trPr>
        <w:tc>
          <w:tcPr>
            <w:tcW w:w="160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75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60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757"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360" w:lineRule="auto"/>
        <w:jc w:val="both"/>
        <w:rPr>
          <w:rFonts w:ascii="Times New Roman" w:eastAsia="MS Mincho" w:hAnsi="Times New Roman" w:cs="Times New Roman"/>
        </w:rPr>
      </w:pPr>
      <w:r w:rsidRPr="00B44F9D">
        <w:rPr>
          <w:rFonts w:ascii="Times New Roman" w:eastAsia="MS Mincho" w:hAnsi="Times New Roman" w:cs="Times New Roman"/>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D.4</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UNGA voting on “key votes”: Allocation of China’s development finance (financial value, 2000-2012, OLS)</w:t>
      </w:r>
    </w:p>
    <w:tbl>
      <w:tblPr>
        <w:tblW w:w="5000" w:type="pct"/>
        <w:tblLook w:val="04A0" w:firstRow="1" w:lastRow="0" w:firstColumn="1" w:lastColumn="0" w:noHBand="0" w:noVBand="1"/>
      </w:tblPr>
      <w:tblGrid>
        <w:gridCol w:w="3167"/>
        <w:gridCol w:w="1245"/>
        <w:gridCol w:w="1245"/>
        <w:gridCol w:w="1431"/>
        <w:gridCol w:w="1245"/>
        <w:gridCol w:w="1243"/>
      </w:tblGrid>
      <w:tr w:rsidR="00B44F9D" w:rsidRPr="00B44F9D" w:rsidTr="0061330C">
        <w:trPr>
          <w:trHeight w:val="293"/>
        </w:trPr>
        <w:tc>
          <w:tcPr>
            <w:tcW w:w="1654"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4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54"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4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 key votes</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3.495</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4.569</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1.690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7.824**</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2.204</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(0.357)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(0.220)</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(0.656)</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(0.617)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-2.542*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-2.984***</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-3.893***</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-0.968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(0.543)</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-9.932***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-8.993***</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-4.101***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-7.578***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-5.132***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0.635</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0.628</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0.732***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0.338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0.645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(0.114)</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(0.108)</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2.117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-0.398</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3.555**</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1.072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2.559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(0.820)</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(0.418)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(0.164)</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(0.529)</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(0.703)</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0.081</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(0.408)</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(0.708)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(0.206)</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(0.818)</w:t>
            </w:r>
          </w:p>
        </w:tc>
      </w:tr>
      <w:tr w:rsidR="00B44F9D" w:rsidRPr="00B44F9D" w:rsidTr="0061330C">
        <w:trPr>
          <w:trHeight w:val="285"/>
        </w:trPr>
        <w:tc>
          <w:tcPr>
            <w:tcW w:w="1654"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-0.956</w:t>
            </w:r>
          </w:p>
        </w:tc>
        <w:tc>
          <w:tcPr>
            <w:tcW w:w="65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-0.044</w:t>
            </w:r>
          </w:p>
        </w:tc>
        <w:tc>
          <w:tcPr>
            <w:tcW w:w="747"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-2.107**</w:t>
            </w:r>
          </w:p>
        </w:tc>
        <w:tc>
          <w:tcPr>
            <w:tcW w:w="65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-0.899</w:t>
            </w:r>
          </w:p>
        </w:tc>
        <w:tc>
          <w:tcPr>
            <w:tcW w:w="65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-1.083</w:t>
            </w:r>
          </w:p>
        </w:tc>
      </w:tr>
      <w:tr w:rsidR="00B44F9D" w:rsidRPr="00B44F9D" w:rsidTr="0061330C">
        <w:trPr>
          <w:trHeight w:val="285"/>
        </w:trPr>
        <w:tc>
          <w:tcPr>
            <w:tcW w:w="1654"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(0.279)</w:t>
            </w:r>
          </w:p>
        </w:tc>
        <w:tc>
          <w:tcPr>
            <w:tcW w:w="65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(0.957)</w:t>
            </w:r>
          </w:p>
        </w:tc>
        <w:tc>
          <w:tcPr>
            <w:tcW w:w="747"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(0.012)</w:t>
            </w:r>
          </w:p>
        </w:tc>
        <w:tc>
          <w:tcPr>
            <w:tcW w:w="65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(0.279)</w:t>
            </w:r>
          </w:p>
        </w:tc>
        <w:tc>
          <w:tcPr>
            <w:tcW w:w="65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(0.251)</w:t>
            </w:r>
          </w:p>
        </w:tc>
      </w:tr>
      <w:tr w:rsidR="00B44F9D" w:rsidRPr="00B44F9D" w:rsidTr="0061330C">
        <w:trPr>
          <w:trHeight w:val="285"/>
        </w:trPr>
        <w:tc>
          <w:tcPr>
            <w:tcW w:w="1654"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-2.458***</w:t>
            </w:r>
          </w:p>
        </w:tc>
        <w:tc>
          <w:tcPr>
            <w:tcW w:w="65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-1.970**</w:t>
            </w:r>
          </w:p>
        </w:tc>
        <w:tc>
          <w:tcPr>
            <w:tcW w:w="747"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-2.362***</w:t>
            </w:r>
          </w:p>
        </w:tc>
        <w:tc>
          <w:tcPr>
            <w:tcW w:w="65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-1.935***</w:t>
            </w:r>
          </w:p>
        </w:tc>
        <w:tc>
          <w:tcPr>
            <w:tcW w:w="65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-1.719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(0.024)</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-0.630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-0.336</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-0.568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-0.564</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(0.248)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(0.512)</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(0.183)</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(0.657)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0.026</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0.011</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(0.876)</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(0.798)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(0.490)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(0.813)</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3.871***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3.943***</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3.009***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3.439***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3.496***</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0.531***</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0.461*</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0.273*</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0.382*</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0.307*</w:t>
            </w:r>
          </w:p>
        </w:tc>
      </w:tr>
      <w:tr w:rsidR="00B44F9D" w:rsidRPr="00B44F9D" w:rsidTr="0061330C">
        <w:trPr>
          <w:trHeight w:val="293"/>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(0.006)</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(0.054)</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(0.065)</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(0.051)</w:t>
            </w:r>
          </w:p>
        </w:tc>
      </w:tr>
      <w:tr w:rsidR="00B44F9D" w:rsidRPr="00B44F9D" w:rsidTr="0061330C">
        <w:trPr>
          <w:trHeight w:val="285"/>
        </w:trPr>
        <w:tc>
          <w:tcPr>
            <w:tcW w:w="1654"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4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74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5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654"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747"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5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480" w:lineRule="auto"/>
        <w:jc w:val="center"/>
        <w:rPr>
          <w:rFonts w:ascii="Times New Roman" w:eastAsia="MS Mincho" w:hAnsi="Times New Roman" w:cs="Times New Roman"/>
        </w:rPr>
      </w:pPr>
    </w:p>
    <w:p w:rsidR="00B44F9D" w:rsidRPr="00B44F9D" w:rsidRDefault="00B44F9D" w:rsidP="00B44F9D">
      <w:pPr>
        <w:spacing w:after="0" w:line="240" w:lineRule="auto"/>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D.5</w:t>
      </w:r>
      <w:r w:rsidRPr="00B44F9D">
        <w:rPr>
          <w:rFonts w:ascii="Times New Roman" w:eastAsia="Times New Roman" w:hAnsi="Times New Roman" w:cs="Times New Roman"/>
          <w:szCs w:val="24"/>
        </w:rPr>
        <w:t>. UNGA voting where China and the U.S. disagree: Allocation of China’s development finance (financial value, 2000-2012, OLS)</w:t>
      </w:r>
    </w:p>
    <w:tbl>
      <w:tblPr>
        <w:tblW w:w="5000" w:type="pct"/>
        <w:tblLook w:val="04A0" w:firstRow="1" w:lastRow="0" w:firstColumn="1" w:lastColumn="0" w:noHBand="0" w:noVBand="1"/>
      </w:tblPr>
      <w:tblGrid>
        <w:gridCol w:w="3515"/>
        <w:gridCol w:w="1204"/>
        <w:gridCol w:w="1204"/>
        <w:gridCol w:w="1243"/>
        <w:gridCol w:w="1205"/>
        <w:gridCol w:w="1205"/>
      </w:tblGrid>
      <w:tr w:rsidR="00B44F9D" w:rsidRPr="00B44F9D" w:rsidTr="0061330C">
        <w:trPr>
          <w:trHeight w:val="293"/>
        </w:trPr>
        <w:tc>
          <w:tcPr>
            <w:tcW w:w="1836"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3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3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642"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3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3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836"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3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3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42"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3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3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3.114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4.007</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2.971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6.983***</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2.650</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     disagreement</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(0.305)</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(0.156)</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(0.009)</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(0.395)</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-2.558*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-3.006***</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-3.929***</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-0.977</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(0.537)</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(0.464)</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-9.836***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-8.872***</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-3.974***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-7.364***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-5.034***</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0.623</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0.613</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0.705**</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0.627</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(0.114)</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(0.342)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(0.128)</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2.116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-0.402</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3.604***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1.070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2.582</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(0.817)</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(0.413)</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(0.157)</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(0.564)</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(0.630)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(0.009)</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0.084</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0.077</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0.022</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(0.425)</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(0.823)</w:t>
            </w:r>
          </w:p>
        </w:tc>
      </w:tr>
      <w:tr w:rsidR="00B44F9D" w:rsidRPr="00B44F9D" w:rsidTr="0061330C">
        <w:trPr>
          <w:trHeight w:val="285"/>
        </w:trPr>
        <w:tc>
          <w:tcPr>
            <w:tcW w:w="1836"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3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-1.091</w:t>
            </w:r>
          </w:p>
        </w:tc>
        <w:tc>
          <w:tcPr>
            <w:tcW w:w="63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-0.216</w:t>
            </w:r>
          </w:p>
        </w:tc>
        <w:tc>
          <w:tcPr>
            <w:tcW w:w="642"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-2.290***</w:t>
            </w:r>
          </w:p>
        </w:tc>
        <w:tc>
          <w:tcPr>
            <w:tcW w:w="63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-1.203</w:t>
            </w:r>
          </w:p>
        </w:tc>
        <w:tc>
          <w:tcPr>
            <w:tcW w:w="63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-1.224</w:t>
            </w:r>
          </w:p>
        </w:tc>
      </w:tr>
      <w:tr w:rsidR="00B44F9D" w:rsidRPr="00B44F9D" w:rsidTr="0061330C">
        <w:trPr>
          <w:trHeight w:val="285"/>
        </w:trPr>
        <w:tc>
          <w:tcPr>
            <w:tcW w:w="1836"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(0.229)</w:t>
            </w:r>
          </w:p>
        </w:tc>
        <w:tc>
          <w:tcPr>
            <w:tcW w:w="63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(0.797)</w:t>
            </w:r>
          </w:p>
        </w:tc>
        <w:tc>
          <w:tcPr>
            <w:tcW w:w="642"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(0.009)</w:t>
            </w:r>
          </w:p>
        </w:tc>
        <w:tc>
          <w:tcPr>
            <w:tcW w:w="63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(0.162)</w:t>
            </w:r>
          </w:p>
        </w:tc>
        <w:tc>
          <w:tcPr>
            <w:tcW w:w="63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(0.222)</w:t>
            </w:r>
          </w:p>
        </w:tc>
      </w:tr>
      <w:tr w:rsidR="00B44F9D" w:rsidRPr="00B44F9D" w:rsidTr="0061330C">
        <w:trPr>
          <w:trHeight w:val="285"/>
        </w:trPr>
        <w:tc>
          <w:tcPr>
            <w:tcW w:w="1836"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3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-2.402***</w:t>
            </w:r>
          </w:p>
        </w:tc>
        <w:tc>
          <w:tcPr>
            <w:tcW w:w="63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-1.897**</w:t>
            </w:r>
          </w:p>
        </w:tc>
        <w:tc>
          <w:tcPr>
            <w:tcW w:w="642"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-2.336***</w:t>
            </w:r>
          </w:p>
        </w:tc>
        <w:tc>
          <w:tcPr>
            <w:tcW w:w="63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-1.809**</w:t>
            </w:r>
          </w:p>
        </w:tc>
        <w:tc>
          <w:tcPr>
            <w:tcW w:w="63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-1.684</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(0.028)</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(0.128)</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-0.618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-0.320</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-0.588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-0.569</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(0.534)</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(0.693)</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(0.391)</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0.013</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(0.681)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(0.852)</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(0.751)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(0.834)</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3.856***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3.921***</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3.052***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3.406***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3.510***</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0.531***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0.461**</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0.279*</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0.381*</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0.309**</w:t>
            </w:r>
          </w:p>
        </w:tc>
      </w:tr>
      <w:tr w:rsidR="00B44F9D" w:rsidRPr="00B44F9D" w:rsidTr="0061330C">
        <w:trPr>
          <w:trHeight w:val="293"/>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(0.005)</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(0.048)</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(0.052)</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(0.047)</w:t>
            </w:r>
          </w:p>
        </w:tc>
      </w:tr>
      <w:tr w:rsidR="00B44F9D" w:rsidRPr="00B44F9D" w:rsidTr="0061330C">
        <w:trPr>
          <w:trHeight w:val="285"/>
        </w:trPr>
        <w:tc>
          <w:tcPr>
            <w:tcW w:w="1836"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3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3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42"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3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3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3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3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4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3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3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w:t>
            </w:r>
          </w:p>
        </w:tc>
      </w:tr>
      <w:tr w:rsidR="00B44F9D" w:rsidRPr="00B44F9D" w:rsidTr="0061330C">
        <w:trPr>
          <w:trHeight w:val="285"/>
        </w:trPr>
        <w:tc>
          <w:tcPr>
            <w:tcW w:w="183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3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836"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3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3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42"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3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3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48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240" w:lineRule="auto"/>
        <w:rPr>
          <w:rFonts w:ascii="Times New Roman" w:eastAsia="MS Mincho" w:hAnsi="Times New Roman" w:cs="Times New Roman"/>
        </w:rPr>
      </w:pPr>
      <w:r w:rsidRPr="00B44F9D">
        <w:rPr>
          <w:rFonts w:ascii="Times New Roman" w:eastAsia="MS Mincho" w:hAnsi="Times New Roman" w:cs="Times New Roman"/>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D.6</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UNGA voting on human rights: Allocation of China’s development finance (financial value, 2000-2012, OLS)</w:t>
      </w:r>
    </w:p>
    <w:tbl>
      <w:tblPr>
        <w:tblW w:w="5000" w:type="pct"/>
        <w:tblLook w:val="04A0" w:firstRow="1" w:lastRow="0" w:firstColumn="1" w:lastColumn="0" w:noHBand="0" w:noVBand="1"/>
      </w:tblPr>
      <w:tblGrid>
        <w:gridCol w:w="3146"/>
        <w:gridCol w:w="1258"/>
        <w:gridCol w:w="1258"/>
        <w:gridCol w:w="1402"/>
        <w:gridCol w:w="1258"/>
        <w:gridCol w:w="1254"/>
      </w:tblGrid>
      <w:tr w:rsidR="00B44F9D" w:rsidRPr="00B44F9D" w:rsidTr="0061330C">
        <w:trPr>
          <w:trHeight w:val="293"/>
        </w:trPr>
        <w:tc>
          <w:tcPr>
            <w:tcW w:w="1642"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32"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5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42"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32"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2.309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2.593</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5.162*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4.884**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4.101</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     human rights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(0.332)</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(0.171)</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-2.531*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-2.976***</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-0.749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-3.873***</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-0.924</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(0.068)</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(0.572)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(0.493)</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-9.874***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-8.943***</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-3.839***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-7.466***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-4.943***</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0.640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0.640*</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0.686**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0.353</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0.616</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(0.099)</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(0.132)</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2.054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-0.489</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3.601***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0.925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2.569</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(0.782)</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(0.494)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(0.156)</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-0.018***</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(0.520)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(0.537)</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(0.676)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0.083</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0.075</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0.024</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(0.422)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(0.444)</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(0.659)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(0.247)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(0.803)</w:t>
            </w:r>
          </w:p>
        </w:tc>
      </w:tr>
      <w:tr w:rsidR="00B44F9D" w:rsidRPr="00B44F9D" w:rsidTr="0061330C">
        <w:trPr>
          <w:trHeight w:val="285"/>
        </w:trPr>
        <w:tc>
          <w:tcPr>
            <w:tcW w:w="1642"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7"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-1.014</w:t>
            </w:r>
          </w:p>
        </w:tc>
        <w:tc>
          <w:tcPr>
            <w:tcW w:w="657"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-0.088</w:t>
            </w:r>
          </w:p>
        </w:tc>
        <w:tc>
          <w:tcPr>
            <w:tcW w:w="732"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-2.436***</w:t>
            </w:r>
          </w:p>
        </w:tc>
        <w:tc>
          <w:tcPr>
            <w:tcW w:w="657"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-1.007</w:t>
            </w:r>
          </w:p>
        </w:tc>
        <w:tc>
          <w:tcPr>
            <w:tcW w:w="657"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-1.317</w:t>
            </w:r>
          </w:p>
        </w:tc>
      </w:tr>
      <w:tr w:rsidR="00B44F9D" w:rsidRPr="00B44F9D" w:rsidTr="0061330C">
        <w:trPr>
          <w:trHeight w:val="285"/>
        </w:trPr>
        <w:tc>
          <w:tcPr>
            <w:tcW w:w="1642"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(0.257)</w:t>
            </w:r>
          </w:p>
        </w:tc>
        <w:tc>
          <w:tcPr>
            <w:tcW w:w="657"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(0.915)</w:t>
            </w:r>
          </w:p>
        </w:tc>
        <w:tc>
          <w:tcPr>
            <w:tcW w:w="732"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7"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(0.236)</w:t>
            </w:r>
          </w:p>
        </w:tc>
        <w:tc>
          <w:tcPr>
            <w:tcW w:w="657"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(0.187)</w:t>
            </w:r>
          </w:p>
        </w:tc>
      </w:tr>
      <w:tr w:rsidR="00B44F9D" w:rsidRPr="00B44F9D" w:rsidTr="0061330C">
        <w:trPr>
          <w:trHeight w:val="285"/>
        </w:trPr>
        <w:tc>
          <w:tcPr>
            <w:tcW w:w="1642"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7"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-2.385***</w:t>
            </w:r>
          </w:p>
        </w:tc>
        <w:tc>
          <w:tcPr>
            <w:tcW w:w="657"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-1.877**</w:t>
            </w:r>
          </w:p>
        </w:tc>
        <w:tc>
          <w:tcPr>
            <w:tcW w:w="732"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-2.301***</w:t>
            </w:r>
          </w:p>
        </w:tc>
        <w:tc>
          <w:tcPr>
            <w:tcW w:w="657"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-1.773**</w:t>
            </w:r>
          </w:p>
        </w:tc>
        <w:tc>
          <w:tcPr>
            <w:tcW w:w="657"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-1.656</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(0.135)</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-0.601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-0.292</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-0.619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-0.148</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-0.588</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(0.571)</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(0.134)</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(0.765)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(0.373)</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0.010</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0.043</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-0.013</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(0.883)</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(0.687)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(0.868)</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3.827***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3.872***</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3.126***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3.333***</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3.559***</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0.525***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0.452*</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0.285**</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0.369*</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0.313**</w:t>
            </w:r>
          </w:p>
        </w:tc>
      </w:tr>
      <w:tr w:rsidR="00B44F9D" w:rsidRPr="00B44F9D" w:rsidTr="0061330C">
        <w:trPr>
          <w:trHeight w:val="293"/>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(0.053)</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(0.047)</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(0.062)</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(0.043)</w:t>
            </w:r>
          </w:p>
        </w:tc>
      </w:tr>
      <w:tr w:rsidR="00B44F9D" w:rsidRPr="00B44F9D" w:rsidTr="0061330C">
        <w:trPr>
          <w:trHeight w:val="285"/>
        </w:trPr>
        <w:tc>
          <w:tcPr>
            <w:tcW w:w="1642"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32"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w:t>
            </w:r>
          </w:p>
        </w:tc>
      </w:tr>
      <w:tr w:rsidR="00B44F9D" w:rsidRPr="00B44F9D" w:rsidTr="0061330C">
        <w:trPr>
          <w:trHeight w:val="285"/>
        </w:trPr>
        <w:tc>
          <w:tcPr>
            <w:tcW w:w="1642"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732"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r>
      <w:tr w:rsidR="00B44F9D" w:rsidRPr="00B44F9D" w:rsidTr="0061330C">
        <w:trPr>
          <w:trHeight w:val="293"/>
        </w:trPr>
        <w:tc>
          <w:tcPr>
            <w:tcW w:w="1642"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7"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7"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732"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7"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7"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240" w:lineRule="auto"/>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D.7.</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Allocation of China’s development finance (financial value, 2000-2012, OLS with country-fixed effects)</w:t>
      </w:r>
    </w:p>
    <w:tbl>
      <w:tblPr>
        <w:tblW w:w="5000" w:type="pct"/>
        <w:tblLook w:val="04A0" w:firstRow="1" w:lastRow="0" w:firstColumn="1" w:lastColumn="0" w:noHBand="0" w:noVBand="1"/>
      </w:tblPr>
      <w:tblGrid>
        <w:gridCol w:w="3167"/>
        <w:gridCol w:w="1214"/>
        <w:gridCol w:w="1180"/>
        <w:gridCol w:w="1490"/>
        <w:gridCol w:w="1297"/>
        <w:gridCol w:w="1228"/>
      </w:tblGrid>
      <w:tr w:rsidR="00B44F9D" w:rsidRPr="00B44F9D" w:rsidTr="0061330C">
        <w:trPr>
          <w:trHeight w:val="293"/>
        </w:trPr>
        <w:tc>
          <w:tcPr>
            <w:tcW w:w="1654"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34"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16"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78"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7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41"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54"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34"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16"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78"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7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41"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3.703</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3.381</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3.598</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8.263**</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5.249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(0.399)</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(0.448)</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(0.346)</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(0.030)</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(0.348)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-1.936</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-2.400**</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-0.177</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-3.663***</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-0.580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(0.123)</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(0.016)</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(0.892)</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(0.637)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-6.237**</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-5.628**</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-2.360</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-5.705***</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-0.726</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(0.047)</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(0.461)</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(0.835)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-0.213</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-0.249</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-0.179</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-0.504</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(0.658)</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(0.992)</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(0.503)</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(0.699)</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(0.406)</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-0.012</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0.007</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(0.999)</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(0.723)</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(0.106)</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(0.279)</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(0.829)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0.140</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0.055</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-0.077</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0.166</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(0.446)</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(0.727)</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(0.666)</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(0.192)</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(0.990)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1.051</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0.799</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0.490</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0.629</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0.661</w:t>
            </w:r>
          </w:p>
        </w:tc>
      </w:tr>
      <w:tr w:rsidR="00B44F9D" w:rsidRPr="00B44F9D" w:rsidTr="0061330C">
        <w:trPr>
          <w:trHeight w:val="293"/>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(0.603)</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(0.695)</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(0.737)</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(0.685)</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(0.706)</w:t>
            </w:r>
          </w:p>
        </w:tc>
      </w:tr>
      <w:tr w:rsidR="00B44F9D" w:rsidRPr="00B44F9D" w:rsidTr="0061330C">
        <w:trPr>
          <w:trHeight w:val="285"/>
        </w:trPr>
        <w:tc>
          <w:tcPr>
            <w:tcW w:w="1654"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34"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-0.237</w:t>
            </w:r>
          </w:p>
        </w:tc>
        <w:tc>
          <w:tcPr>
            <w:tcW w:w="616"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-0.997</w:t>
            </w:r>
          </w:p>
        </w:tc>
        <w:tc>
          <w:tcPr>
            <w:tcW w:w="778"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-0.329</w:t>
            </w:r>
          </w:p>
        </w:tc>
        <w:tc>
          <w:tcPr>
            <w:tcW w:w="677"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-0.141</w:t>
            </w:r>
          </w:p>
        </w:tc>
        <w:tc>
          <w:tcPr>
            <w:tcW w:w="641"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0.432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(0.843)</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(0.494)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(0.805)</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(0.931)</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(0.821)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11.870</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9.586</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17.102</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-1.726</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32.013**</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(0.214)</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(0.383)</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(0.121)</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(0.886)</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-0.096</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-0.099</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-0.165**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(0.121)</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(0.524)</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(0.153)</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(0.944)</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0.154</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0.228</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-0.030</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0.179</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-0.068</w:t>
            </w:r>
          </w:p>
        </w:tc>
      </w:tr>
      <w:tr w:rsidR="00B44F9D" w:rsidRPr="00B44F9D" w:rsidTr="0061330C">
        <w:trPr>
          <w:trHeight w:val="293"/>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(0.404)</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(0.253)</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(0.881)</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(0.253)</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(0.746)</w:t>
            </w:r>
          </w:p>
        </w:tc>
      </w:tr>
      <w:tr w:rsidR="00B44F9D" w:rsidRPr="00B44F9D" w:rsidTr="0061330C">
        <w:trPr>
          <w:trHeight w:val="285"/>
        </w:trPr>
        <w:tc>
          <w:tcPr>
            <w:tcW w:w="1654"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34"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16"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78"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7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41"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34"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16"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78"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7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41"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0.10</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3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1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778"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77"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4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654"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34"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16"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778"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77"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41"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240" w:lineRule="auto"/>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outlineLvl w:val="0"/>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D.8</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Allocation of DAC ODA (financial value, 2000-2012, OLS)</w:t>
      </w:r>
    </w:p>
    <w:tbl>
      <w:tblPr>
        <w:tblW w:w="5000" w:type="pct"/>
        <w:tblLook w:val="04A0" w:firstRow="1" w:lastRow="0" w:firstColumn="1" w:lastColumn="0" w:noHBand="0" w:noVBand="1"/>
      </w:tblPr>
      <w:tblGrid>
        <w:gridCol w:w="3771"/>
        <w:gridCol w:w="1844"/>
        <w:gridCol w:w="1772"/>
        <w:gridCol w:w="2189"/>
      </w:tblGrid>
      <w:tr w:rsidR="00B44F9D" w:rsidRPr="00B44F9D" w:rsidTr="0061330C">
        <w:trPr>
          <w:trHeight w:val="293"/>
        </w:trPr>
        <w:tc>
          <w:tcPr>
            <w:tcW w:w="1969"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96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925"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114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r>
      <w:tr w:rsidR="00B44F9D" w:rsidRPr="00B44F9D" w:rsidTr="0061330C">
        <w:trPr>
          <w:trHeight w:val="863"/>
        </w:trPr>
        <w:tc>
          <w:tcPr>
            <w:tcW w:w="1969"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96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925"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114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G-5, human rights</w:t>
            </w:r>
          </w:p>
        </w:tc>
        <w:tc>
          <w:tcPr>
            <w:tcW w:w="96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1.569*</w:t>
            </w:r>
          </w:p>
        </w:tc>
        <w:tc>
          <w:tcPr>
            <w:tcW w:w="925"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1.543**</w:t>
            </w:r>
          </w:p>
        </w:tc>
        <w:tc>
          <w:tcPr>
            <w:tcW w:w="114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11.754</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(0.063)</w:t>
            </w:r>
          </w:p>
        </w:tc>
        <w:tc>
          <w:tcPr>
            <w:tcW w:w="925"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(0.045)</w:t>
            </w:r>
          </w:p>
        </w:tc>
        <w:tc>
          <w:tcPr>
            <w:tcW w:w="114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(0.150)</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0.198</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0.008</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-0.969</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(0.514)</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(0.952)</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(0.439)</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DAC (log)</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0.045</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0.004</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1.207*</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(0.655)</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(0.972)</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(0.093)</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0.637</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0.323</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-0.083</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(0.139)</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(0.133)</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(0.969)</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0.001</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0.000</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0.007</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(0.485)</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(0.696)</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(0.336)</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0.044</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0.022</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0.144</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(0.112)</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(0.147)</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(0.156)</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0.563</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0.374**</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0.183</w:t>
            </w:r>
          </w:p>
        </w:tc>
      </w:tr>
      <w:tr w:rsidR="00B44F9D" w:rsidRPr="00B44F9D" w:rsidTr="0061330C">
        <w:trPr>
          <w:trHeight w:val="293"/>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(0.113)</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(0.015)</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(0.877)</w:t>
            </w:r>
          </w:p>
        </w:tc>
      </w:tr>
      <w:tr w:rsidR="00B44F9D" w:rsidRPr="00B44F9D" w:rsidTr="0061330C">
        <w:trPr>
          <w:trHeight w:val="285"/>
        </w:trPr>
        <w:tc>
          <w:tcPr>
            <w:tcW w:w="196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963"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-0.544</w:t>
            </w:r>
          </w:p>
        </w:tc>
        <w:tc>
          <w:tcPr>
            <w:tcW w:w="925"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-0.156</w:t>
            </w:r>
          </w:p>
        </w:tc>
        <w:tc>
          <w:tcPr>
            <w:tcW w:w="1143"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0.295</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(0.199)</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(0.398)</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(0.799)</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0.564***</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0.692***</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2.007***</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(0.003)</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(0.000)</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(0.007)</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0.029</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0.009</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-0.016</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(0.255)</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(0.286)</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(0.862)</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0.125</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-0.036</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1.260</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96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(0.614)</w:t>
            </w:r>
          </w:p>
        </w:tc>
        <w:tc>
          <w:tcPr>
            <w:tcW w:w="925"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(0.843)</w:t>
            </w:r>
          </w:p>
        </w:tc>
        <w:tc>
          <w:tcPr>
            <w:tcW w:w="114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(0.293)</w:t>
            </w:r>
          </w:p>
        </w:tc>
      </w:tr>
      <w:tr w:rsidR="00B44F9D" w:rsidRPr="00B44F9D" w:rsidTr="0061330C">
        <w:trPr>
          <w:trHeight w:val="285"/>
        </w:trPr>
        <w:tc>
          <w:tcPr>
            <w:tcW w:w="1969"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96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925"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114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96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925"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114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96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0.34</w:t>
            </w:r>
          </w:p>
        </w:tc>
        <w:tc>
          <w:tcPr>
            <w:tcW w:w="925"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0.69</w:t>
            </w:r>
          </w:p>
        </w:tc>
        <w:tc>
          <w:tcPr>
            <w:tcW w:w="114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0.29</w:t>
            </w:r>
          </w:p>
        </w:tc>
      </w:tr>
      <w:tr w:rsidR="00B44F9D" w:rsidRPr="00B44F9D" w:rsidTr="0061330C">
        <w:trPr>
          <w:trHeight w:val="285"/>
        </w:trPr>
        <w:tc>
          <w:tcPr>
            <w:tcW w:w="1969"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96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50</w:t>
            </w:r>
          </w:p>
        </w:tc>
        <w:tc>
          <w:tcPr>
            <w:tcW w:w="925"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50</w:t>
            </w:r>
          </w:p>
        </w:tc>
        <w:tc>
          <w:tcPr>
            <w:tcW w:w="1143"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50</w:t>
            </w:r>
          </w:p>
        </w:tc>
      </w:tr>
      <w:tr w:rsidR="00B44F9D" w:rsidRPr="00B44F9D" w:rsidTr="0061330C">
        <w:trPr>
          <w:trHeight w:val="293"/>
        </w:trPr>
        <w:tc>
          <w:tcPr>
            <w:tcW w:w="1969"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963"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644</w:t>
            </w:r>
          </w:p>
        </w:tc>
        <w:tc>
          <w:tcPr>
            <w:tcW w:w="925"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639</w:t>
            </w:r>
          </w:p>
        </w:tc>
        <w:tc>
          <w:tcPr>
            <w:tcW w:w="1143"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color w:val="000000"/>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480" w:lineRule="auto"/>
        <w:jc w:val="center"/>
        <w:rPr>
          <w:rFonts w:ascii="Times New Roman" w:eastAsia="MS Mincho" w:hAnsi="Times New Roman" w:cs="Times New Roman"/>
        </w:rPr>
      </w:pPr>
    </w:p>
    <w:p w:rsidR="00B44F9D" w:rsidRPr="00B44F9D" w:rsidRDefault="00B44F9D" w:rsidP="00B44F9D">
      <w:pPr>
        <w:spacing w:after="0" w:line="240" w:lineRule="auto"/>
        <w:rPr>
          <w:rFonts w:ascii="Times New Roman" w:eastAsia="MS Mincho" w:hAnsi="Times New Roman" w:cs="Times New Roman"/>
        </w:rPr>
      </w:pPr>
      <w:r w:rsidRPr="00B44F9D">
        <w:rPr>
          <w:rFonts w:ascii="Times New Roman" w:eastAsia="MS Mincho" w:hAnsi="Times New Roman" w:cs="Times New Roman"/>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D.9</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UNGA voting with the United States: Allocation of China’s development finance (financial value, 2000-2012, OLS)</w:t>
      </w:r>
    </w:p>
    <w:tbl>
      <w:tblPr>
        <w:tblW w:w="5000" w:type="pct"/>
        <w:tblLook w:val="04A0" w:firstRow="1" w:lastRow="0" w:firstColumn="1" w:lastColumn="0" w:noHBand="0" w:noVBand="1"/>
      </w:tblPr>
      <w:tblGrid>
        <w:gridCol w:w="3167"/>
        <w:gridCol w:w="1245"/>
        <w:gridCol w:w="1245"/>
        <w:gridCol w:w="1431"/>
        <w:gridCol w:w="1245"/>
        <w:gridCol w:w="1243"/>
      </w:tblGrid>
      <w:tr w:rsidR="00B44F9D" w:rsidRPr="00B44F9D" w:rsidTr="0061330C">
        <w:trPr>
          <w:trHeight w:val="293"/>
        </w:trPr>
        <w:tc>
          <w:tcPr>
            <w:tcW w:w="1654"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47"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5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654"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47"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5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the U.S.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-3.163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-5.137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-3.866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-10.470**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-2.565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(0.562)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(0.280)</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(0.029)</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(0.642)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-2.572*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-3.027***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-0.832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-3.970***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-0.989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-9.893***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-8.906***</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-3.997***</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-7.368***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-5.087***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0.645</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0.633</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0.720**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0.335</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0.647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(0.104)</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(0.304)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2.088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-0.412</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3.598***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1.089</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2.555</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(0.814)</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(0.405)</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(0.164)</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(0.507)</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(0.532)</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(0.681)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(0.414)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(0.423)</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(0.697)</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(0.832)</w:t>
            </w:r>
          </w:p>
        </w:tc>
      </w:tr>
      <w:tr w:rsidR="00B44F9D" w:rsidRPr="00B44F9D" w:rsidTr="0061330C">
        <w:trPr>
          <w:trHeight w:val="285"/>
        </w:trPr>
        <w:tc>
          <w:tcPr>
            <w:tcW w:w="1654"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50"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-0.992</w:t>
            </w:r>
          </w:p>
        </w:tc>
        <w:tc>
          <w:tcPr>
            <w:tcW w:w="650"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-0.139</w:t>
            </w:r>
          </w:p>
        </w:tc>
        <w:tc>
          <w:tcPr>
            <w:tcW w:w="747"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-2.236**</w:t>
            </w:r>
          </w:p>
        </w:tc>
        <w:tc>
          <w:tcPr>
            <w:tcW w:w="650"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-1.142</w:t>
            </w:r>
          </w:p>
        </w:tc>
        <w:tc>
          <w:tcPr>
            <w:tcW w:w="650" w:type="pct"/>
            <w:tcBorders>
              <w:top w:val="nil"/>
              <w:left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-1.133</w:t>
            </w:r>
          </w:p>
        </w:tc>
      </w:tr>
      <w:tr w:rsidR="00B44F9D" w:rsidRPr="00B44F9D" w:rsidTr="0061330C">
        <w:trPr>
          <w:trHeight w:val="285"/>
        </w:trPr>
        <w:tc>
          <w:tcPr>
            <w:tcW w:w="1654"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(0.258)</w:t>
            </w:r>
          </w:p>
        </w:tc>
        <w:tc>
          <w:tcPr>
            <w:tcW w:w="650"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(0.864)</w:t>
            </w:r>
          </w:p>
        </w:tc>
        <w:tc>
          <w:tcPr>
            <w:tcW w:w="747"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(0.010)</w:t>
            </w:r>
          </w:p>
        </w:tc>
        <w:tc>
          <w:tcPr>
            <w:tcW w:w="650"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(0.175)</w:t>
            </w:r>
          </w:p>
        </w:tc>
        <w:tc>
          <w:tcPr>
            <w:tcW w:w="650" w:type="pct"/>
            <w:tcBorders>
              <w:top w:val="nil"/>
              <w:left w:val="nil"/>
              <w:bottom w:val="single" w:sz="4"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(0.245)</w:t>
            </w:r>
          </w:p>
        </w:tc>
      </w:tr>
      <w:tr w:rsidR="00B44F9D" w:rsidRPr="00B44F9D" w:rsidTr="0061330C">
        <w:trPr>
          <w:trHeight w:val="285"/>
        </w:trPr>
        <w:tc>
          <w:tcPr>
            <w:tcW w:w="1654"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50"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-2.410***</w:t>
            </w:r>
          </w:p>
        </w:tc>
        <w:tc>
          <w:tcPr>
            <w:tcW w:w="650"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-1.910**</w:t>
            </w:r>
          </w:p>
        </w:tc>
        <w:tc>
          <w:tcPr>
            <w:tcW w:w="747"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-2.346***</w:t>
            </w:r>
          </w:p>
        </w:tc>
        <w:tc>
          <w:tcPr>
            <w:tcW w:w="650"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-1.838**</w:t>
            </w:r>
          </w:p>
        </w:tc>
        <w:tc>
          <w:tcPr>
            <w:tcW w:w="650" w:type="pct"/>
            <w:tcBorders>
              <w:top w:val="single" w:sz="4"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-1.690</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(0.028)</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-0.601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-0.310</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-0.553</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(0.547)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(0.166)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(0.402)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0.025</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0.010</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-0.019</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(0.714)</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(0.878)</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(0.770)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(0.478)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(0.812)</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3.825***</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3.907***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3.043***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3.418***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3.481***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0.462**</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0.388*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0.307*</w:t>
            </w:r>
          </w:p>
        </w:tc>
      </w:tr>
      <w:tr w:rsidR="00B44F9D" w:rsidRPr="00B44F9D" w:rsidTr="0061330C">
        <w:trPr>
          <w:trHeight w:val="293"/>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(0.049)</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(0.053)</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(0.051)</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(0.051)</w:t>
            </w:r>
          </w:p>
        </w:tc>
      </w:tr>
      <w:tr w:rsidR="00B44F9D" w:rsidRPr="00B44F9D" w:rsidTr="0061330C">
        <w:trPr>
          <w:trHeight w:val="285"/>
        </w:trPr>
        <w:tc>
          <w:tcPr>
            <w:tcW w:w="1654"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47"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5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w:t>
            </w:r>
          </w:p>
        </w:tc>
      </w:tr>
      <w:tr w:rsidR="00B44F9D" w:rsidRPr="00B44F9D" w:rsidTr="0061330C">
        <w:trPr>
          <w:trHeight w:val="285"/>
        </w:trPr>
        <w:tc>
          <w:tcPr>
            <w:tcW w:w="1654"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747"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5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r>
      <w:tr w:rsidR="00B44F9D" w:rsidRPr="00B44F9D" w:rsidTr="0061330C">
        <w:trPr>
          <w:trHeight w:val="293"/>
        </w:trPr>
        <w:tc>
          <w:tcPr>
            <w:tcW w:w="1654"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5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747"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5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240" w:lineRule="auto"/>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D.10</w:t>
      </w:r>
      <w:r w:rsidRPr="00B44F9D">
        <w:rPr>
          <w:rFonts w:ascii="Times New Roman" w:eastAsia="Times New Roman" w:hAnsi="Times New Roman" w:cs="Times New Roman"/>
          <w:szCs w:val="24"/>
        </w:rPr>
        <w:t>. Stance on Tibet</w:t>
      </w:r>
      <w:r w:rsidRPr="00B44F9D">
        <w:rPr>
          <w:rFonts w:ascii="Times New Roman" w:eastAsia="MS Mincho" w:hAnsi="Times New Roman" w:cs="Times New Roman"/>
        </w:rPr>
        <w:t>: Allocation of China’s development finance (financial value, 2000-2012, OLS)</w:t>
      </w:r>
    </w:p>
    <w:tbl>
      <w:tblPr>
        <w:tblW w:w="5000" w:type="pct"/>
        <w:tblLook w:val="04A0" w:firstRow="1" w:lastRow="0" w:firstColumn="1" w:lastColumn="0" w:noHBand="0" w:noVBand="1"/>
      </w:tblPr>
      <w:tblGrid>
        <w:gridCol w:w="3354"/>
        <w:gridCol w:w="1295"/>
        <w:gridCol w:w="1187"/>
        <w:gridCol w:w="1366"/>
        <w:gridCol w:w="1187"/>
        <w:gridCol w:w="1187"/>
      </w:tblGrid>
      <w:tr w:rsidR="00B44F9D" w:rsidRPr="00B44F9D" w:rsidTr="0061330C">
        <w:trPr>
          <w:trHeight w:val="293"/>
        </w:trPr>
        <w:tc>
          <w:tcPr>
            <w:tcW w:w="1751"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76"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1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751"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76"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1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Stance on Tibet</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-0.179</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-0.414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-0.205</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     (2=strong support)</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(0.935)</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(0.775)</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(0.350)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(0.986)</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(0.749)</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3.658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5.430</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4.614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9.047***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4.047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(0.348)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(0.149)</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(0.282)</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-2.857*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-3.349***</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-0.933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-4.368***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-1.119</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(0.511)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(0.442)</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-7.231**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-7.227***</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-3.057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-6.789***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-3.426</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(0.148)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(0.133)</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1.024*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0.771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0.994**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0.348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1.172**</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(0.137)</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(0.436)</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2.104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-0.311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3.464***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1.181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2.971*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(0.222)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(0.392)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(0.079)</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(0.800)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(0.491)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(0.837)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(0.013)</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0.036</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0.086</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(0.714)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(0.748)</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(0.933)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(0.382)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(0.916)</w:t>
            </w:r>
          </w:p>
        </w:tc>
      </w:tr>
      <w:tr w:rsidR="00B44F9D" w:rsidRPr="00B44F9D" w:rsidTr="0061330C">
        <w:trPr>
          <w:trHeight w:val="285"/>
        </w:trPr>
        <w:tc>
          <w:tcPr>
            <w:tcW w:w="1751"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76" w:type="pct"/>
            <w:tcBorders>
              <w:top w:val="nil"/>
              <w:left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-0.900</w:t>
            </w:r>
          </w:p>
        </w:tc>
        <w:tc>
          <w:tcPr>
            <w:tcW w:w="620" w:type="pct"/>
            <w:tcBorders>
              <w:top w:val="nil"/>
              <w:left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-0.061</w:t>
            </w:r>
          </w:p>
        </w:tc>
        <w:tc>
          <w:tcPr>
            <w:tcW w:w="713" w:type="pct"/>
            <w:tcBorders>
              <w:top w:val="nil"/>
              <w:left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-2.136**</w:t>
            </w:r>
          </w:p>
        </w:tc>
        <w:tc>
          <w:tcPr>
            <w:tcW w:w="620" w:type="pct"/>
            <w:tcBorders>
              <w:top w:val="nil"/>
              <w:left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-1.214</w:t>
            </w:r>
          </w:p>
        </w:tc>
        <w:tc>
          <w:tcPr>
            <w:tcW w:w="620" w:type="pct"/>
            <w:tcBorders>
              <w:top w:val="nil"/>
              <w:left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-0.865</w:t>
            </w:r>
          </w:p>
        </w:tc>
      </w:tr>
      <w:tr w:rsidR="00B44F9D" w:rsidRPr="00B44F9D" w:rsidTr="0061330C">
        <w:trPr>
          <w:trHeight w:val="285"/>
        </w:trPr>
        <w:tc>
          <w:tcPr>
            <w:tcW w:w="1751"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single" w:sz="4" w:space="0" w:color="auto"/>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(0.344)</w:t>
            </w:r>
          </w:p>
        </w:tc>
        <w:tc>
          <w:tcPr>
            <w:tcW w:w="620" w:type="pct"/>
            <w:tcBorders>
              <w:top w:val="nil"/>
              <w:left w:val="nil"/>
              <w:bottom w:val="single" w:sz="4" w:space="0" w:color="auto"/>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(0.944)</w:t>
            </w:r>
          </w:p>
        </w:tc>
        <w:tc>
          <w:tcPr>
            <w:tcW w:w="713" w:type="pct"/>
            <w:tcBorders>
              <w:top w:val="nil"/>
              <w:left w:val="nil"/>
              <w:bottom w:val="single" w:sz="4" w:space="0" w:color="auto"/>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(0.019)</w:t>
            </w:r>
          </w:p>
        </w:tc>
        <w:tc>
          <w:tcPr>
            <w:tcW w:w="620" w:type="pct"/>
            <w:tcBorders>
              <w:top w:val="nil"/>
              <w:left w:val="nil"/>
              <w:bottom w:val="single" w:sz="4" w:space="0" w:color="auto"/>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(0.182)</w:t>
            </w:r>
          </w:p>
        </w:tc>
        <w:tc>
          <w:tcPr>
            <w:tcW w:w="620" w:type="pct"/>
            <w:tcBorders>
              <w:top w:val="nil"/>
              <w:left w:val="nil"/>
              <w:bottom w:val="single" w:sz="4" w:space="0" w:color="auto"/>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(0.378)</w:t>
            </w:r>
          </w:p>
        </w:tc>
      </w:tr>
      <w:tr w:rsidR="00B44F9D" w:rsidRPr="00B44F9D" w:rsidTr="0061330C">
        <w:trPr>
          <w:trHeight w:val="285"/>
        </w:trPr>
        <w:tc>
          <w:tcPr>
            <w:tcW w:w="1751"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76" w:type="pct"/>
            <w:tcBorders>
              <w:top w:val="single" w:sz="4" w:space="0" w:color="auto"/>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-2.920***</w:t>
            </w:r>
          </w:p>
        </w:tc>
        <w:tc>
          <w:tcPr>
            <w:tcW w:w="620" w:type="pct"/>
            <w:tcBorders>
              <w:top w:val="single" w:sz="4" w:space="0" w:color="auto"/>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-2.237**</w:t>
            </w:r>
          </w:p>
        </w:tc>
        <w:tc>
          <w:tcPr>
            <w:tcW w:w="713" w:type="pct"/>
            <w:tcBorders>
              <w:top w:val="single" w:sz="4" w:space="0" w:color="auto"/>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-2.871***</w:t>
            </w:r>
          </w:p>
        </w:tc>
        <w:tc>
          <w:tcPr>
            <w:tcW w:w="620" w:type="pct"/>
            <w:tcBorders>
              <w:top w:val="single" w:sz="4" w:space="0" w:color="auto"/>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-1.895**</w:t>
            </w:r>
          </w:p>
        </w:tc>
        <w:tc>
          <w:tcPr>
            <w:tcW w:w="620" w:type="pct"/>
            <w:tcBorders>
              <w:top w:val="single" w:sz="4" w:space="0" w:color="auto"/>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-2.825***</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(0.005)</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(0.032)</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(0.035)</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-1.197*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-0.699</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-1.046**</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-0.343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-1.450**</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(0.066)</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(0.264)</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(0.585)</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0.067</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-0.036</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(0.573)</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(0.695)</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(0.751)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(0.350)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(0.674)</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4.381***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4.168***</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3.081***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3.509***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4.156***</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0.442**</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0.422**</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0.359**</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0.245</w:t>
            </w:r>
          </w:p>
        </w:tc>
      </w:tr>
      <w:tr w:rsidR="00B44F9D" w:rsidRPr="00B44F9D" w:rsidTr="0061330C">
        <w:trPr>
          <w:trHeight w:val="293"/>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(0.011)</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(0.040)</w:t>
            </w:r>
          </w:p>
        </w:tc>
        <w:tc>
          <w:tcPr>
            <w:tcW w:w="713"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(0.104)</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(0.048)</w:t>
            </w:r>
          </w:p>
        </w:tc>
        <w:tc>
          <w:tcPr>
            <w:tcW w:w="620" w:type="pct"/>
            <w:tcBorders>
              <w:top w:val="nil"/>
              <w:left w:val="nil"/>
              <w:bottom w:val="nil"/>
              <w:right w:val="nil"/>
            </w:tcBorders>
            <w:shd w:val="clear" w:color="auto" w:fill="auto"/>
            <w:noWrap/>
            <w:vAlign w:val="center"/>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(0.157)</w:t>
            </w:r>
          </w:p>
        </w:tc>
      </w:tr>
      <w:tr w:rsidR="00B44F9D" w:rsidRPr="00B44F9D" w:rsidTr="0061330C">
        <w:trPr>
          <w:trHeight w:val="285"/>
        </w:trPr>
        <w:tc>
          <w:tcPr>
            <w:tcW w:w="1751"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76"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1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76"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1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76"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0.20</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w:t>
            </w:r>
          </w:p>
        </w:tc>
        <w:tc>
          <w:tcPr>
            <w:tcW w:w="71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0.18</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76"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45</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45</w:t>
            </w:r>
          </w:p>
        </w:tc>
        <w:tc>
          <w:tcPr>
            <w:tcW w:w="71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45</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45</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45</w:t>
            </w:r>
          </w:p>
        </w:tc>
      </w:tr>
      <w:tr w:rsidR="00B44F9D" w:rsidRPr="00B44F9D" w:rsidTr="0061330C">
        <w:trPr>
          <w:trHeight w:val="293"/>
        </w:trPr>
        <w:tc>
          <w:tcPr>
            <w:tcW w:w="1751"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76"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581</w:t>
            </w:r>
          </w:p>
        </w:tc>
        <w:tc>
          <w:tcPr>
            <w:tcW w:w="62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581</w:t>
            </w:r>
          </w:p>
        </w:tc>
        <w:tc>
          <w:tcPr>
            <w:tcW w:w="713"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581</w:t>
            </w:r>
          </w:p>
        </w:tc>
        <w:tc>
          <w:tcPr>
            <w:tcW w:w="62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581</w:t>
            </w:r>
          </w:p>
        </w:tc>
        <w:tc>
          <w:tcPr>
            <w:tcW w:w="620" w:type="pct"/>
            <w:tcBorders>
              <w:top w:val="nil"/>
              <w:left w:val="nil"/>
              <w:bottom w:val="double" w:sz="6" w:space="0" w:color="auto"/>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581</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240" w:lineRule="auto"/>
        <w:rPr>
          <w:rFonts w:ascii="Times New Roman" w:eastAsia="Times New Roman" w:hAnsi="Times New Roman" w:cs="Times New Roman"/>
          <w:b/>
          <w:szCs w:val="24"/>
        </w:rPr>
      </w:pPr>
      <w:r w:rsidRPr="00B44F9D">
        <w:rPr>
          <w:rFonts w:ascii="Times New Roman" w:eastAsia="Times New Roman" w:hAnsi="Times New Roman" w:cs="Times New Roman"/>
          <w:b/>
          <w:szCs w:val="24"/>
        </w:rPr>
        <w:br w:type="page"/>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b/>
          <w:szCs w:val="24"/>
        </w:rPr>
        <w:lastRenderedPageBreak/>
        <w:t>Table D.11</w:t>
      </w:r>
      <w:r w:rsidRPr="00B44F9D">
        <w:rPr>
          <w:rFonts w:ascii="Times New Roman" w:eastAsia="Times New Roman" w:hAnsi="Times New Roman" w:cs="Times New Roman"/>
          <w:szCs w:val="24"/>
        </w:rPr>
        <w:t>. Political orientation of recipient governments: Allocation of China’s development finance (financial value, 2000-2012, OLS)</w:t>
      </w:r>
    </w:p>
    <w:tbl>
      <w:tblPr>
        <w:tblW w:w="5000" w:type="pct"/>
        <w:tblLook w:val="04A0" w:firstRow="1" w:lastRow="0" w:firstColumn="1" w:lastColumn="0" w:noHBand="0" w:noVBand="1"/>
      </w:tblPr>
      <w:tblGrid>
        <w:gridCol w:w="3354"/>
        <w:gridCol w:w="1295"/>
        <w:gridCol w:w="1187"/>
        <w:gridCol w:w="1366"/>
        <w:gridCol w:w="1187"/>
        <w:gridCol w:w="1187"/>
      </w:tblGrid>
      <w:tr w:rsidR="00B44F9D" w:rsidRPr="00B44F9D" w:rsidTr="0061330C">
        <w:trPr>
          <w:trHeight w:val="293"/>
        </w:trPr>
        <w:tc>
          <w:tcPr>
            <w:tcW w:w="1751" w:type="pct"/>
            <w:tcBorders>
              <w:top w:val="double" w:sz="6"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76"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713"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620" w:type="pct"/>
            <w:tcBorders>
              <w:top w:val="double" w:sz="6"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trHeight w:val="863"/>
        </w:trPr>
        <w:tc>
          <w:tcPr>
            <w:tcW w:w="1751" w:type="pct"/>
            <w:tcBorders>
              <w:top w:val="nil"/>
              <w:left w:val="nil"/>
              <w:bottom w:val="single" w:sz="8"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w:t>
            </w:r>
          </w:p>
        </w:tc>
        <w:tc>
          <w:tcPr>
            <w:tcW w:w="676"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Total OF</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ODA</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713"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OOF/vague</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Grants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c>
          <w:tcPr>
            <w:tcW w:w="620" w:type="pct"/>
            <w:tcBorders>
              <w:top w:val="nil"/>
              <w:left w:val="nil"/>
              <w:bottom w:val="single" w:sz="8" w:space="0" w:color="auto"/>
              <w:right w:val="nil"/>
            </w:tcBorders>
            <w:shd w:val="clear" w:color="auto" w:fill="auto"/>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Loans</w:t>
            </w:r>
            <w:r w:rsidRPr="00B44F9D">
              <w:rPr>
                <w:rFonts w:ascii="Times New Roman" w:eastAsia="Times New Roman" w:hAnsi="Times New Roman" w:cs="Times New Roman"/>
              </w:rPr>
              <w:br/>
              <w:t>(log</w:t>
            </w:r>
            <w:r w:rsidRPr="00B44F9D">
              <w:rPr>
                <w:rFonts w:ascii="Times New Roman" w:eastAsia="Times New Roman" w:hAnsi="Times New Roman" w:cs="Times New Roman"/>
              </w:rPr>
              <w:br/>
              <w:t>amount)</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Right-wing government</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1.583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0.504</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2.705**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0.786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3.004**</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(0.317)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(0.756)</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(0.574)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(0.048)</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4.272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5.022</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4.719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8.744***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4.718</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(0.127)</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(0.195)</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-2.497*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-2.982***</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-0.715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-3.891***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-0.864</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(0.008)</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(0.579)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(0.514)</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-10.023***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-8.908***</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-4.298***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-7.414***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-5.385***</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0.673*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0.622</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0.793***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0.723*</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(0.115)</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(0.338)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(0.071)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1.798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-0.516</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3.078**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0.889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2.007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(0.755)</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-0.004</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(0.594)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(0.582)</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(0.575)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(0.012)</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0.059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0.069</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0.088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-0.026</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(0.618)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(0.519)</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(0.850)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(0.330)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(0.813)</w:t>
            </w:r>
          </w:p>
        </w:tc>
      </w:tr>
      <w:tr w:rsidR="00B44F9D" w:rsidRPr="00B44F9D" w:rsidTr="0061330C">
        <w:trPr>
          <w:trHeight w:val="285"/>
        </w:trPr>
        <w:tc>
          <w:tcPr>
            <w:tcW w:w="1751" w:type="pct"/>
            <w:tcBorders>
              <w:top w:val="nil"/>
              <w:left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76"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-1.162</w:t>
            </w:r>
          </w:p>
        </w:tc>
        <w:tc>
          <w:tcPr>
            <w:tcW w:w="62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-0.267</w:t>
            </w:r>
          </w:p>
        </w:tc>
        <w:tc>
          <w:tcPr>
            <w:tcW w:w="713"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-2.408***</w:t>
            </w:r>
          </w:p>
        </w:tc>
        <w:tc>
          <w:tcPr>
            <w:tcW w:w="62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-1.292</w:t>
            </w:r>
          </w:p>
        </w:tc>
        <w:tc>
          <w:tcPr>
            <w:tcW w:w="620" w:type="pct"/>
            <w:tcBorders>
              <w:top w:val="nil"/>
              <w:left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-1.368</w:t>
            </w:r>
          </w:p>
        </w:tc>
      </w:tr>
      <w:tr w:rsidR="00B44F9D" w:rsidRPr="00B44F9D" w:rsidTr="0061330C">
        <w:trPr>
          <w:trHeight w:val="285"/>
        </w:trPr>
        <w:tc>
          <w:tcPr>
            <w:tcW w:w="1751"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(0.202)</w:t>
            </w:r>
          </w:p>
        </w:tc>
        <w:tc>
          <w:tcPr>
            <w:tcW w:w="62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(0.749)</w:t>
            </w:r>
          </w:p>
        </w:tc>
        <w:tc>
          <w:tcPr>
            <w:tcW w:w="713"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(0.006)</w:t>
            </w:r>
          </w:p>
        </w:tc>
        <w:tc>
          <w:tcPr>
            <w:tcW w:w="62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(0.129)</w:t>
            </w:r>
          </w:p>
        </w:tc>
        <w:tc>
          <w:tcPr>
            <w:tcW w:w="620" w:type="pct"/>
            <w:tcBorders>
              <w:top w:val="nil"/>
              <w:left w:val="nil"/>
              <w:bottom w:val="single" w:sz="4"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(0.175)</w:t>
            </w:r>
          </w:p>
        </w:tc>
      </w:tr>
      <w:tr w:rsidR="00B44F9D" w:rsidRPr="00B44F9D" w:rsidTr="0061330C">
        <w:trPr>
          <w:trHeight w:val="285"/>
        </w:trPr>
        <w:tc>
          <w:tcPr>
            <w:tcW w:w="1751"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76"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-2.387***</w:t>
            </w:r>
          </w:p>
        </w:tc>
        <w:tc>
          <w:tcPr>
            <w:tcW w:w="62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-1.876**</w:t>
            </w:r>
          </w:p>
        </w:tc>
        <w:tc>
          <w:tcPr>
            <w:tcW w:w="713"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-2.320***</w:t>
            </w:r>
          </w:p>
        </w:tc>
        <w:tc>
          <w:tcPr>
            <w:tcW w:w="62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-1.774**</w:t>
            </w:r>
          </w:p>
        </w:tc>
        <w:tc>
          <w:tcPr>
            <w:tcW w:w="620" w:type="pct"/>
            <w:tcBorders>
              <w:top w:val="single" w:sz="4" w:space="0" w:color="auto"/>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-1.669</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(0.027)</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(0.117)</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-0.682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-0.339</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-0.702*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-0.699</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(0.223)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(0.526)</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(0.096)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(0.654)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(0.291)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0.014</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0.027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0.049</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-0.010</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(0.645)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(0.834)</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(0.684)</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(0.442)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(0.901)</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3.626***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3.850***</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2.665***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3.296***</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3.088***</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(0.001)</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(0.003)</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(0.002)</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DAC OF (log, residuals)</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0.541***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0.467**</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0.295**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0.391**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0.328**</w:t>
            </w:r>
          </w:p>
        </w:tc>
      </w:tr>
      <w:tr w:rsidR="00B44F9D" w:rsidRPr="00B44F9D" w:rsidTr="0061330C">
        <w:trPr>
          <w:trHeight w:val="293"/>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(0.005)</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(0.045)</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(0.041)</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(0.047)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(0.035)</w:t>
            </w:r>
          </w:p>
        </w:tc>
      </w:tr>
      <w:tr w:rsidR="00B44F9D" w:rsidRPr="00B44F9D" w:rsidTr="0061330C">
        <w:trPr>
          <w:trHeight w:val="285"/>
        </w:trPr>
        <w:tc>
          <w:tcPr>
            <w:tcW w:w="1751" w:type="pct"/>
            <w:tcBorders>
              <w:top w:val="single" w:sz="8" w:space="0" w:color="auto"/>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76"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713"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20" w:type="pct"/>
            <w:tcBorders>
              <w:top w:val="single" w:sz="8" w:space="0" w:color="auto"/>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76"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713"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20" w:type="pct"/>
            <w:tcBorders>
              <w:top w:val="nil"/>
              <w:left w:val="nil"/>
              <w:bottom w:val="nil"/>
              <w:right w:val="nil"/>
            </w:tcBorders>
            <w:shd w:val="clear" w:color="auto" w:fill="auto"/>
            <w:noWrap/>
            <w:vAlign w:val="center"/>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0.28</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0.27</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0.18</w:t>
            </w:r>
          </w:p>
        </w:tc>
      </w:tr>
      <w:tr w:rsidR="00B44F9D" w:rsidRPr="00B44F9D" w:rsidTr="0061330C">
        <w:trPr>
          <w:trHeight w:val="285"/>
        </w:trPr>
        <w:tc>
          <w:tcPr>
            <w:tcW w:w="1751"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76"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713"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c>
          <w:tcPr>
            <w:tcW w:w="620" w:type="pct"/>
            <w:tcBorders>
              <w:top w:val="nil"/>
              <w:left w:val="nil"/>
              <w:bottom w:val="nil"/>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50</w:t>
            </w:r>
          </w:p>
        </w:tc>
      </w:tr>
      <w:tr w:rsidR="00B44F9D" w:rsidRPr="00B44F9D" w:rsidTr="0061330C">
        <w:trPr>
          <w:trHeight w:val="293"/>
        </w:trPr>
        <w:tc>
          <w:tcPr>
            <w:tcW w:w="1751"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76"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2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713"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2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c>
          <w:tcPr>
            <w:tcW w:w="620" w:type="pct"/>
            <w:tcBorders>
              <w:top w:val="nil"/>
              <w:left w:val="nil"/>
              <w:bottom w:val="double" w:sz="6" w:space="0" w:color="auto"/>
              <w:right w:val="nil"/>
            </w:tcBorders>
            <w:shd w:val="clear" w:color="auto" w:fill="auto"/>
            <w:noWrap/>
            <w:vAlign w:val="bottom"/>
            <w:hideMark/>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ODA—Official Development Assistance; OOF—Other Official Flows; p-values in parentheses; * (**, ***) significant at the ten- (five-, one-) percent level</w:t>
      </w:r>
    </w:p>
    <w:p w:rsidR="00B44F9D" w:rsidRPr="00B44F9D" w:rsidRDefault="00B44F9D" w:rsidP="00B44F9D">
      <w:pPr>
        <w:spacing w:after="0" w:line="480" w:lineRule="auto"/>
        <w:jc w:val="center"/>
        <w:rPr>
          <w:rFonts w:ascii="Times New Roman" w:eastAsia="MS Mincho" w:hAnsi="Times New Roman" w:cs="Times New Roman"/>
        </w:rPr>
      </w:pPr>
      <w:r w:rsidRPr="00B44F9D">
        <w:rPr>
          <w:rFonts w:ascii="Times New Roman" w:eastAsia="Times New Roman" w:hAnsi="Times New Roman" w:cs="Times New Roman"/>
          <w:szCs w:val="24"/>
        </w:rPr>
        <w:br w:type="page"/>
      </w:r>
      <w:r w:rsidRPr="00B44F9D">
        <w:rPr>
          <w:rFonts w:ascii="Times New Roman" w:eastAsia="Times New Roman" w:hAnsi="Times New Roman" w:cs="Times New Roman"/>
          <w:b/>
          <w:szCs w:val="24"/>
        </w:rPr>
        <w:lastRenderedPageBreak/>
        <w:t>Figure D.1</w:t>
      </w:r>
      <w:r w:rsidRPr="00B44F9D">
        <w:rPr>
          <w:rFonts w:ascii="Times New Roman" w:eastAsia="Times New Roman" w:hAnsi="Times New Roman" w:cs="Times New Roman"/>
          <w:szCs w:val="24"/>
        </w:rPr>
        <w:t>. Average marginal effects of UNSC membership as a function of UNGA voting (with 95% confidence intervals)</w:t>
      </w:r>
    </w:p>
    <w:p w:rsidR="00B44F9D" w:rsidRPr="00B44F9D" w:rsidRDefault="00B44F9D" w:rsidP="00B44F9D">
      <w:pPr>
        <w:numPr>
          <w:ilvl w:val="0"/>
          <w:numId w:val="7"/>
        </w:numPr>
        <w:spacing w:after="0" w:line="360" w:lineRule="auto"/>
        <w:contextualSpacing/>
        <w:jc w:val="center"/>
        <w:rPr>
          <w:rFonts w:ascii="Times New Roman" w:eastAsia="Times New Roman" w:hAnsi="Times New Roman" w:cs="Times New Roman"/>
          <w:i/>
          <w:szCs w:val="24"/>
        </w:rPr>
      </w:pPr>
      <w:r w:rsidRPr="00B44F9D">
        <w:rPr>
          <w:rFonts w:ascii="Times New Roman" w:eastAsia="Times New Roman" w:hAnsi="Times New Roman" w:cs="Times New Roman"/>
          <w:i/>
          <w:szCs w:val="24"/>
        </w:rPr>
        <w:t>ODA-like flows</w:t>
      </w:r>
    </w:p>
    <w:p w:rsidR="00B44F9D" w:rsidRPr="00B44F9D" w:rsidRDefault="00B44F9D" w:rsidP="00B44F9D">
      <w:pPr>
        <w:spacing w:after="0" w:line="360" w:lineRule="auto"/>
        <w:jc w:val="center"/>
        <w:rPr>
          <w:rFonts w:ascii="Times New Roman" w:eastAsia="Times New Roman" w:hAnsi="Times New Roman" w:cs="Times New Roman"/>
          <w:szCs w:val="24"/>
        </w:rPr>
      </w:pPr>
      <w:r w:rsidRPr="00B44F9D">
        <w:rPr>
          <w:rFonts w:ascii="Times New Roman" w:eastAsia="Times New Roman" w:hAnsi="Times New Roman" w:cs="Times New Roman"/>
          <w:noProof/>
          <w:szCs w:val="24"/>
        </w:rPr>
        <w:drawing>
          <wp:inline distT="0" distB="0" distL="0" distR="0" wp14:anchorId="3C4C135D" wp14:editId="4D8FB4F8">
            <wp:extent cx="4705350" cy="3109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84"/>
                    <a:stretch/>
                  </pic:blipFill>
                  <pic:spPr bwMode="auto">
                    <a:xfrm>
                      <a:off x="0" y="0"/>
                      <a:ext cx="4708800" cy="3111581"/>
                    </a:xfrm>
                    <a:prstGeom prst="rect">
                      <a:avLst/>
                    </a:prstGeom>
                    <a:noFill/>
                    <a:ln>
                      <a:noFill/>
                    </a:ln>
                    <a:extLst>
                      <a:ext uri="{53640926-AAD7-44D8-BBD7-CCE9431645EC}">
                        <a14:shadowObscured xmlns:a14="http://schemas.microsoft.com/office/drawing/2010/main"/>
                      </a:ext>
                    </a:extLst>
                  </pic:spPr>
                </pic:pic>
              </a:graphicData>
            </a:graphic>
          </wp:inline>
        </w:drawing>
      </w:r>
    </w:p>
    <w:p w:rsidR="00B44F9D" w:rsidRPr="00B44F9D" w:rsidRDefault="00B44F9D" w:rsidP="00B44F9D">
      <w:pPr>
        <w:spacing w:after="0" w:line="360" w:lineRule="auto"/>
        <w:jc w:val="center"/>
        <w:rPr>
          <w:rFonts w:ascii="Times New Roman" w:eastAsia="Times New Roman" w:hAnsi="Times New Roman" w:cs="Times New Roman"/>
          <w:szCs w:val="24"/>
        </w:rPr>
      </w:pPr>
    </w:p>
    <w:p w:rsidR="00B44F9D" w:rsidRPr="00B44F9D" w:rsidRDefault="00B44F9D" w:rsidP="00B44F9D">
      <w:pPr>
        <w:numPr>
          <w:ilvl w:val="0"/>
          <w:numId w:val="7"/>
        </w:numPr>
        <w:spacing w:after="0" w:line="360" w:lineRule="auto"/>
        <w:contextualSpacing/>
        <w:jc w:val="center"/>
        <w:rPr>
          <w:rFonts w:ascii="Times New Roman" w:eastAsia="Times New Roman" w:hAnsi="Times New Roman" w:cs="Times New Roman"/>
          <w:i/>
          <w:szCs w:val="24"/>
        </w:rPr>
      </w:pPr>
      <w:r w:rsidRPr="00B44F9D">
        <w:rPr>
          <w:rFonts w:ascii="Times New Roman" w:eastAsia="Times New Roman" w:hAnsi="Times New Roman" w:cs="Times New Roman"/>
          <w:i/>
          <w:szCs w:val="24"/>
        </w:rPr>
        <w:t>OOF-like flows</w:t>
      </w:r>
    </w:p>
    <w:p w:rsidR="00B44F9D" w:rsidRPr="00B44F9D" w:rsidRDefault="00B44F9D" w:rsidP="00B44F9D">
      <w:pPr>
        <w:spacing w:after="0" w:line="360" w:lineRule="auto"/>
        <w:jc w:val="center"/>
        <w:rPr>
          <w:rFonts w:ascii="Times New Roman" w:eastAsia="Times New Roman" w:hAnsi="Times New Roman" w:cs="Times New Roman"/>
          <w:szCs w:val="24"/>
        </w:rPr>
      </w:pPr>
      <w:r w:rsidRPr="00B44F9D">
        <w:rPr>
          <w:rFonts w:ascii="Times New Roman" w:eastAsia="Times New Roman" w:hAnsi="Times New Roman" w:cs="Times New Roman"/>
          <w:noProof/>
          <w:szCs w:val="24"/>
        </w:rPr>
        <w:drawing>
          <wp:inline distT="0" distB="0" distL="0" distR="0" wp14:anchorId="2724ACBA" wp14:editId="450321C7">
            <wp:extent cx="4705350" cy="3109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684"/>
                    <a:stretch/>
                  </pic:blipFill>
                  <pic:spPr bwMode="auto">
                    <a:xfrm>
                      <a:off x="0" y="0"/>
                      <a:ext cx="4708800" cy="3111581"/>
                    </a:xfrm>
                    <a:prstGeom prst="rect">
                      <a:avLst/>
                    </a:prstGeom>
                    <a:noFill/>
                    <a:ln>
                      <a:noFill/>
                    </a:ln>
                    <a:extLst>
                      <a:ext uri="{53640926-AAD7-44D8-BBD7-CCE9431645EC}">
                        <a14:shadowObscured xmlns:a14="http://schemas.microsoft.com/office/drawing/2010/main"/>
                      </a:ext>
                    </a:extLst>
                  </pic:spPr>
                </pic:pic>
              </a:graphicData>
            </a:graphic>
          </wp:inline>
        </w:drawing>
      </w:r>
      <w:r w:rsidRPr="00B44F9D">
        <w:rPr>
          <w:rFonts w:ascii="Times New Roman" w:eastAsia="Times New Roman" w:hAnsi="Times New Roman" w:cs="Times New Roman"/>
          <w:szCs w:val="24"/>
        </w:rPr>
        <w:br w:type="page"/>
      </w:r>
    </w:p>
    <w:p w:rsidR="00B44F9D" w:rsidRPr="00B44F9D" w:rsidRDefault="00B44F9D" w:rsidP="00B44F9D">
      <w:pPr>
        <w:numPr>
          <w:ilvl w:val="0"/>
          <w:numId w:val="7"/>
        </w:numPr>
        <w:spacing w:after="0" w:line="360" w:lineRule="auto"/>
        <w:contextualSpacing/>
        <w:jc w:val="center"/>
        <w:rPr>
          <w:rFonts w:ascii="Times New Roman" w:eastAsia="Times New Roman" w:hAnsi="Times New Roman" w:cs="Times New Roman"/>
          <w:i/>
          <w:szCs w:val="24"/>
        </w:rPr>
      </w:pPr>
      <w:r w:rsidRPr="00B44F9D">
        <w:rPr>
          <w:rFonts w:ascii="Times New Roman" w:eastAsia="Times New Roman" w:hAnsi="Times New Roman" w:cs="Times New Roman"/>
          <w:i/>
          <w:szCs w:val="24"/>
        </w:rPr>
        <w:lastRenderedPageBreak/>
        <w:t>Grants</w:t>
      </w:r>
    </w:p>
    <w:p w:rsidR="00B44F9D" w:rsidRPr="00B44F9D" w:rsidRDefault="00B44F9D" w:rsidP="00B44F9D">
      <w:pPr>
        <w:spacing w:after="0" w:line="360" w:lineRule="auto"/>
        <w:jc w:val="center"/>
        <w:rPr>
          <w:rFonts w:ascii="Times New Roman" w:eastAsia="Times New Roman" w:hAnsi="Times New Roman" w:cs="Times New Roman"/>
          <w:szCs w:val="24"/>
        </w:rPr>
      </w:pPr>
      <w:r w:rsidRPr="00B44F9D">
        <w:rPr>
          <w:rFonts w:ascii="Times New Roman" w:eastAsia="Times New Roman" w:hAnsi="Times New Roman" w:cs="Times New Roman"/>
          <w:noProof/>
          <w:szCs w:val="24"/>
        </w:rPr>
        <w:drawing>
          <wp:inline distT="0" distB="0" distL="0" distR="0" wp14:anchorId="42683987" wp14:editId="3373BDBF">
            <wp:extent cx="4705350" cy="309977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960"/>
                    <a:stretch/>
                  </pic:blipFill>
                  <pic:spPr bwMode="auto">
                    <a:xfrm>
                      <a:off x="0" y="0"/>
                      <a:ext cx="4708800" cy="3102049"/>
                    </a:xfrm>
                    <a:prstGeom prst="rect">
                      <a:avLst/>
                    </a:prstGeom>
                    <a:noFill/>
                    <a:ln>
                      <a:noFill/>
                    </a:ln>
                    <a:extLst>
                      <a:ext uri="{53640926-AAD7-44D8-BBD7-CCE9431645EC}">
                        <a14:shadowObscured xmlns:a14="http://schemas.microsoft.com/office/drawing/2010/main"/>
                      </a:ext>
                    </a:extLst>
                  </pic:spPr>
                </pic:pic>
              </a:graphicData>
            </a:graphic>
          </wp:inline>
        </w:drawing>
      </w:r>
    </w:p>
    <w:p w:rsidR="00B44F9D" w:rsidRPr="00B44F9D" w:rsidRDefault="00B44F9D" w:rsidP="00B44F9D">
      <w:pPr>
        <w:spacing w:after="0" w:line="360" w:lineRule="auto"/>
        <w:jc w:val="center"/>
        <w:rPr>
          <w:rFonts w:ascii="Times New Roman" w:eastAsia="Times New Roman" w:hAnsi="Times New Roman" w:cs="Times New Roman"/>
          <w:szCs w:val="24"/>
        </w:rPr>
      </w:pPr>
    </w:p>
    <w:p w:rsidR="00B44F9D" w:rsidRPr="00B44F9D" w:rsidRDefault="00B44F9D" w:rsidP="00B44F9D">
      <w:pPr>
        <w:numPr>
          <w:ilvl w:val="0"/>
          <w:numId w:val="7"/>
        </w:numPr>
        <w:spacing w:after="0" w:line="360" w:lineRule="auto"/>
        <w:contextualSpacing/>
        <w:jc w:val="center"/>
        <w:rPr>
          <w:rFonts w:ascii="Times New Roman" w:eastAsia="Times New Roman" w:hAnsi="Times New Roman" w:cs="Times New Roman"/>
          <w:i/>
          <w:szCs w:val="24"/>
        </w:rPr>
      </w:pPr>
      <w:r w:rsidRPr="00B44F9D">
        <w:rPr>
          <w:rFonts w:ascii="Times New Roman" w:eastAsia="Times New Roman" w:hAnsi="Times New Roman" w:cs="Times New Roman"/>
          <w:i/>
          <w:szCs w:val="24"/>
        </w:rPr>
        <w:t>Loans</w:t>
      </w:r>
    </w:p>
    <w:p w:rsidR="00B44F9D" w:rsidRPr="00B44F9D" w:rsidRDefault="00B44F9D" w:rsidP="00B44F9D">
      <w:pPr>
        <w:spacing w:after="0" w:line="360" w:lineRule="auto"/>
        <w:jc w:val="center"/>
        <w:rPr>
          <w:rFonts w:ascii="Times New Roman" w:eastAsia="Times New Roman" w:hAnsi="Times New Roman" w:cs="Times New Roman"/>
          <w:szCs w:val="24"/>
        </w:rPr>
      </w:pPr>
      <w:r w:rsidRPr="00B44F9D">
        <w:rPr>
          <w:rFonts w:ascii="Times New Roman" w:eastAsia="Times New Roman" w:hAnsi="Times New Roman" w:cs="Times New Roman"/>
          <w:noProof/>
          <w:szCs w:val="24"/>
        </w:rPr>
        <w:drawing>
          <wp:inline distT="0" distB="0" distL="0" distR="0" wp14:anchorId="6390A45F" wp14:editId="3EFEC626">
            <wp:extent cx="4705350" cy="3109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684"/>
                    <a:stretch/>
                  </pic:blipFill>
                  <pic:spPr bwMode="auto">
                    <a:xfrm>
                      <a:off x="0" y="0"/>
                      <a:ext cx="4708800" cy="3111581"/>
                    </a:xfrm>
                    <a:prstGeom prst="rect">
                      <a:avLst/>
                    </a:prstGeom>
                    <a:noFill/>
                    <a:ln>
                      <a:noFill/>
                    </a:ln>
                    <a:extLst>
                      <a:ext uri="{53640926-AAD7-44D8-BBD7-CCE9431645EC}">
                        <a14:shadowObscured xmlns:a14="http://schemas.microsoft.com/office/drawing/2010/main"/>
                      </a:ext>
                    </a:extLst>
                  </pic:spPr>
                </pic:pic>
              </a:graphicData>
            </a:graphic>
          </wp:inline>
        </w:drawing>
      </w:r>
    </w:p>
    <w:p w:rsidR="00B44F9D" w:rsidRPr="00B44F9D" w:rsidRDefault="00B44F9D" w:rsidP="00B44F9D">
      <w:pPr>
        <w:spacing w:after="0" w:line="360" w:lineRule="auto"/>
        <w:jc w:val="center"/>
        <w:rPr>
          <w:rFonts w:ascii="Times New Roman" w:eastAsia="Times New Roman" w:hAnsi="Times New Roman" w:cs="Times New Roman"/>
          <w:szCs w:val="24"/>
        </w:rPr>
      </w:pPr>
      <w:r w:rsidRPr="00B44F9D">
        <w:rPr>
          <w:rFonts w:ascii="Times New Roman" w:eastAsia="Times New Roman" w:hAnsi="Times New Roman" w:cs="Times New Roman"/>
          <w:szCs w:val="24"/>
        </w:rPr>
        <w:br w:type="page"/>
      </w:r>
    </w:p>
    <w:p w:rsidR="00B44F9D" w:rsidRPr="00B44F9D" w:rsidRDefault="00B44F9D" w:rsidP="00B44F9D">
      <w:pPr>
        <w:spacing w:after="0" w:line="480" w:lineRule="auto"/>
        <w:jc w:val="center"/>
        <w:outlineLvl w:val="0"/>
        <w:rPr>
          <w:rFonts w:ascii="Times New Roman" w:eastAsia="Times New Roman" w:hAnsi="Times New Roman" w:cs="Times New Roman"/>
          <w:i/>
          <w:szCs w:val="24"/>
        </w:rPr>
      </w:pPr>
      <w:r w:rsidRPr="00B44F9D">
        <w:rPr>
          <w:rFonts w:ascii="Times New Roman" w:eastAsia="Times New Roman" w:hAnsi="Times New Roman" w:cs="Times New Roman"/>
          <w:b/>
          <w:szCs w:val="24"/>
        </w:rPr>
        <w:lastRenderedPageBreak/>
        <w:t xml:space="preserve">Supplementary File E. </w:t>
      </w:r>
      <w:proofErr w:type="spellStart"/>
      <w:r w:rsidRPr="00B44F9D">
        <w:rPr>
          <w:rFonts w:ascii="Times New Roman" w:eastAsia="Times New Roman" w:hAnsi="Times New Roman" w:cs="Times New Roman"/>
          <w:i/>
          <w:szCs w:val="24"/>
        </w:rPr>
        <w:t>Sectoral</w:t>
      </w:r>
      <w:proofErr w:type="spellEnd"/>
      <w:r w:rsidRPr="00B44F9D">
        <w:rPr>
          <w:rFonts w:ascii="Times New Roman" w:eastAsia="Times New Roman" w:hAnsi="Times New Roman" w:cs="Times New Roman"/>
          <w:i/>
          <w:szCs w:val="24"/>
        </w:rPr>
        <w:t xml:space="preserve"> Disaggregation</w:t>
      </w:r>
    </w:p>
    <w:p w:rsidR="00B44F9D" w:rsidRPr="00B44F9D" w:rsidRDefault="00B44F9D" w:rsidP="00B44F9D">
      <w:pPr>
        <w:spacing w:after="0" w:line="360" w:lineRule="auto"/>
        <w:jc w:val="both"/>
        <w:rPr>
          <w:rFonts w:ascii="Times New Roman" w:eastAsia="Times New Roman" w:hAnsi="Times New Roman" w:cs="Times New Roman"/>
          <w:lang w:eastAsia="zh-CN"/>
        </w:rPr>
      </w:pPr>
      <w:r w:rsidRPr="00B44F9D">
        <w:rPr>
          <w:rFonts w:ascii="Times New Roman" w:eastAsia="Times New Roman" w:hAnsi="Times New Roman" w:cs="Times New Roman"/>
          <w:lang w:eastAsia="zh-CN"/>
        </w:rPr>
        <w:t xml:space="preserve">This appendix explores the </w:t>
      </w:r>
      <w:proofErr w:type="spellStart"/>
      <w:r w:rsidRPr="00B44F9D">
        <w:rPr>
          <w:rFonts w:ascii="Times New Roman" w:eastAsia="Times New Roman" w:hAnsi="Times New Roman" w:cs="Times New Roman"/>
          <w:lang w:eastAsia="zh-CN"/>
        </w:rPr>
        <w:t>sectoral</w:t>
      </w:r>
      <w:proofErr w:type="spellEnd"/>
      <w:r w:rsidRPr="00B44F9D">
        <w:rPr>
          <w:rFonts w:ascii="Times New Roman" w:eastAsia="Times New Roman" w:hAnsi="Times New Roman" w:cs="Times New Roman"/>
          <w:lang w:eastAsia="zh-CN"/>
        </w:rPr>
        <w:t xml:space="preserve"> allocation of Chinese official flows and finds several interesting results supporting our hypotheses. The table below shows, as one might expect, that Humanitarian OF is driven by the number of people affected by disasters in recipient states. In contrast, allocation of Chinese OF to social, economic and production sectors is highly correlated with whether a recipient recognizes Taiwan as a sovereign state. Only finance allocated to the social sector (which includes “aid” used to build presidential palaces, stadiums, schools and hospitals) increases with higher voting alignment with China in the UN General Assembly. Unsurprisingly, flows to economic and production sectors decrease with larger levels of recipient debt. Chinese financing for projects in production sectors increases as </w:t>
      </w:r>
      <w:proofErr w:type="gramStart"/>
      <w:r w:rsidRPr="00B44F9D">
        <w:rPr>
          <w:rFonts w:ascii="Times New Roman" w:eastAsia="Times New Roman" w:hAnsi="Times New Roman" w:cs="Times New Roman"/>
          <w:lang w:eastAsia="zh-CN"/>
        </w:rPr>
        <w:t>recipients</w:t>
      </w:r>
      <w:proofErr w:type="gramEnd"/>
      <w:r w:rsidRPr="00B44F9D">
        <w:rPr>
          <w:rFonts w:ascii="Times New Roman" w:eastAsia="Times New Roman" w:hAnsi="Times New Roman" w:cs="Times New Roman"/>
          <w:lang w:eastAsia="zh-CN"/>
        </w:rPr>
        <w:t xml:space="preserve"> trade more with China. These </w:t>
      </w:r>
      <w:proofErr w:type="spellStart"/>
      <w:r w:rsidRPr="00B44F9D">
        <w:rPr>
          <w:rFonts w:ascii="Times New Roman" w:eastAsia="Times New Roman" w:hAnsi="Times New Roman" w:cs="Times New Roman"/>
          <w:lang w:eastAsia="zh-CN"/>
        </w:rPr>
        <w:t>sectoral</w:t>
      </w:r>
      <w:proofErr w:type="spellEnd"/>
      <w:r w:rsidRPr="00B44F9D">
        <w:rPr>
          <w:rFonts w:ascii="Times New Roman" w:eastAsia="Times New Roman" w:hAnsi="Times New Roman" w:cs="Times New Roman"/>
          <w:lang w:eastAsia="zh-CN"/>
        </w:rPr>
        <w:t xml:space="preserve"> patterns conform to the intuition of the broader argument that different flows are means to different strategic ends.</w:t>
      </w:r>
    </w:p>
    <w:p w:rsidR="00B44F9D" w:rsidRPr="00B44F9D" w:rsidRDefault="00B44F9D" w:rsidP="00B44F9D">
      <w:pPr>
        <w:spacing w:after="0" w:line="360" w:lineRule="auto"/>
        <w:jc w:val="both"/>
        <w:rPr>
          <w:rFonts w:ascii="Times New Roman" w:eastAsia="Times New Roman" w:hAnsi="Times New Roman" w:cs="Times New Roman"/>
          <w:lang w:eastAsia="zh-CN"/>
        </w:rPr>
      </w:pPr>
    </w:p>
    <w:p w:rsidR="00B44F9D" w:rsidRPr="00B44F9D" w:rsidRDefault="00B44F9D" w:rsidP="00B44F9D">
      <w:pPr>
        <w:spacing w:after="0" w:line="360" w:lineRule="auto"/>
        <w:jc w:val="both"/>
        <w:rPr>
          <w:rFonts w:ascii="Times New Roman" w:eastAsia="Times New Roman" w:hAnsi="Times New Roman" w:cs="Times New Roman"/>
          <w:lang w:eastAsia="zh-CN"/>
        </w:rPr>
      </w:pPr>
      <w:r w:rsidRPr="00B44F9D">
        <w:rPr>
          <w:rFonts w:ascii="Times New Roman" w:eastAsia="Times New Roman" w:hAnsi="Times New Roman" w:cs="Times New Roman"/>
          <w:lang w:eastAsia="zh-CN"/>
        </w:rPr>
        <w:br w:type="page"/>
      </w:r>
    </w:p>
    <w:p w:rsidR="00B44F9D" w:rsidRPr="00B44F9D" w:rsidRDefault="00B44F9D" w:rsidP="00B44F9D">
      <w:pPr>
        <w:spacing w:after="0" w:line="360" w:lineRule="auto"/>
        <w:jc w:val="both"/>
        <w:rPr>
          <w:rFonts w:ascii="Times New Roman" w:eastAsia="Times New Roman" w:hAnsi="Times New Roman" w:cs="Times New Roman"/>
          <w:lang w:eastAsia="zh-CN"/>
        </w:rPr>
      </w:pPr>
    </w:p>
    <w:p w:rsidR="00B44F9D" w:rsidRPr="00B44F9D" w:rsidRDefault="00B44F9D" w:rsidP="00B44F9D">
      <w:pPr>
        <w:spacing w:after="0" w:line="360" w:lineRule="auto"/>
        <w:jc w:val="center"/>
        <w:rPr>
          <w:rFonts w:ascii="Times New Roman" w:eastAsia="MS Mincho" w:hAnsi="Times New Roman" w:cs="Times New Roman"/>
        </w:rPr>
      </w:pPr>
      <w:r w:rsidRPr="00B44F9D">
        <w:rPr>
          <w:rFonts w:ascii="Times New Roman" w:eastAsia="Times New Roman" w:hAnsi="Times New Roman" w:cs="Times New Roman"/>
          <w:b/>
          <w:szCs w:val="24"/>
        </w:rPr>
        <w:t>Table E.1</w:t>
      </w:r>
      <w:r w:rsidRPr="00B44F9D">
        <w:rPr>
          <w:rFonts w:ascii="Times New Roman" w:eastAsia="Times New Roman" w:hAnsi="Times New Roman" w:cs="Times New Roman"/>
          <w:szCs w:val="24"/>
        </w:rPr>
        <w:t xml:space="preserve">. </w:t>
      </w:r>
      <w:r w:rsidRPr="00B44F9D">
        <w:rPr>
          <w:rFonts w:ascii="Times New Roman" w:eastAsia="MS Mincho" w:hAnsi="Times New Roman" w:cs="Times New Roman"/>
        </w:rPr>
        <w:t>Allocation of China’s development finance by sector (financial value, 2000-2012, OLS)</w:t>
      </w:r>
    </w:p>
    <w:tbl>
      <w:tblPr>
        <w:tblW w:w="5000" w:type="pct"/>
        <w:tblLook w:val="04A0" w:firstRow="1" w:lastRow="0" w:firstColumn="1" w:lastColumn="0" w:noHBand="0" w:noVBand="1"/>
      </w:tblPr>
      <w:tblGrid>
        <w:gridCol w:w="3246"/>
        <w:gridCol w:w="1310"/>
        <w:gridCol w:w="1310"/>
        <w:gridCol w:w="1310"/>
        <w:gridCol w:w="1310"/>
        <w:gridCol w:w="1090"/>
      </w:tblGrid>
      <w:tr w:rsidR="00B44F9D" w:rsidRPr="00B44F9D" w:rsidTr="0061330C">
        <w:trPr>
          <w:trHeight w:val="255"/>
        </w:trPr>
        <w:tc>
          <w:tcPr>
            <w:tcW w:w="1695"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(1)</w:t>
            </w:r>
          </w:p>
        </w:tc>
        <w:tc>
          <w:tcPr>
            <w:tcW w:w="684"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(2)</w:t>
            </w:r>
          </w:p>
        </w:tc>
        <w:tc>
          <w:tcPr>
            <w:tcW w:w="684"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(3)</w:t>
            </w:r>
          </w:p>
        </w:tc>
        <w:tc>
          <w:tcPr>
            <w:tcW w:w="684"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(4)</w:t>
            </w:r>
          </w:p>
        </w:tc>
        <w:tc>
          <w:tcPr>
            <w:tcW w:w="571" w:type="pct"/>
            <w:tcBorders>
              <w:top w:val="double" w:sz="4" w:space="0" w:color="auto"/>
              <w:left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(5)</w:t>
            </w:r>
          </w:p>
        </w:tc>
      </w:tr>
      <w:tr w:rsidR="00B44F9D" w:rsidRPr="00B44F9D" w:rsidTr="0061330C">
        <w:trPr>
          <w:cantSplit/>
          <w:trHeight w:hRule="exact" w:val="1814"/>
        </w:trPr>
        <w:tc>
          <w:tcPr>
            <w:tcW w:w="1695"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p>
        </w:tc>
        <w:tc>
          <w:tcPr>
            <w:tcW w:w="684"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Total OF</w:t>
            </w:r>
          </w:p>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(log amount)</w:t>
            </w:r>
          </w:p>
        </w:tc>
        <w:tc>
          <w:tcPr>
            <w:tcW w:w="684"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Social OF</w:t>
            </w:r>
          </w:p>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(log amount)</w:t>
            </w:r>
          </w:p>
        </w:tc>
        <w:tc>
          <w:tcPr>
            <w:tcW w:w="684"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Economic OF</w:t>
            </w:r>
          </w:p>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(log amount)</w:t>
            </w:r>
          </w:p>
        </w:tc>
        <w:tc>
          <w:tcPr>
            <w:tcW w:w="684"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Production OF</w:t>
            </w:r>
          </w:p>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(log amount)</w:t>
            </w:r>
          </w:p>
        </w:tc>
        <w:tc>
          <w:tcPr>
            <w:tcW w:w="571" w:type="pct"/>
            <w:tcBorders>
              <w:top w:val="nil"/>
              <w:left w:val="nil"/>
              <w:bottom w:val="single" w:sz="4" w:space="0" w:color="auto"/>
              <w:right w:val="nil"/>
            </w:tcBorders>
            <w:shd w:val="clear" w:color="auto" w:fill="auto"/>
            <w:noWrap/>
            <w:textDirection w:val="btLr"/>
            <w:vAlign w:val="center"/>
          </w:tcPr>
          <w:p w:rsidR="00B44F9D" w:rsidRPr="00B44F9D" w:rsidRDefault="00B44F9D" w:rsidP="00B44F9D">
            <w:pPr>
              <w:spacing w:after="0" w:line="240" w:lineRule="auto"/>
              <w:ind w:right="113"/>
              <w:jc w:val="center"/>
              <w:rPr>
                <w:rFonts w:ascii="Times New Roman" w:eastAsia="Times New Roman" w:hAnsi="Times New Roman" w:cs="Times New Roman"/>
              </w:rPr>
            </w:pPr>
            <w:r w:rsidRPr="00B44F9D">
              <w:rPr>
                <w:rFonts w:ascii="Times New Roman" w:eastAsia="Times New Roman" w:hAnsi="Times New Roman" w:cs="Times New Roman"/>
              </w:rPr>
              <w:t>Humanitarian OF</w:t>
            </w:r>
          </w:p>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(log amount)</w:t>
            </w:r>
          </w:p>
        </w:tc>
      </w:tr>
      <w:tr w:rsidR="00B44F9D" w:rsidRPr="00B44F9D" w:rsidTr="0061330C">
        <w:trPr>
          <w:trHeight w:val="240"/>
        </w:trPr>
        <w:tc>
          <w:tcPr>
            <w:tcW w:w="1695"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 voting with China</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4.068</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7.620**</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4.979</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-0.665</w:t>
            </w:r>
          </w:p>
        </w:tc>
        <w:tc>
          <w:tcPr>
            <w:tcW w:w="571"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1.531</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(0.235)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(0.762)</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(0.257)</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UNSC member</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-2.553*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-1.241</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0.371</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-0.255</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-0.708*</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(0.067)</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(0.273)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(0.820)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(0.809)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(0.082)</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Taiwan recognition</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-9.797***</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-4.665***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-3.192***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-1.759***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-0.431</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(0.194)</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Trade with China (log)</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0.612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0.607*</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0.525***</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0.134</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(0.002)</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(0.174)</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Oil dummy</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2.109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1.270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2.219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-1.139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0.081</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(0.452)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(0.174)</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(0.209)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(0.892)</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Debt/GDP</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-0.004</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-0.006*</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(0.542)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(0.953)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(0.010)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(0.090)</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(0.559)</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Polity</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0.084</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0.133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0.156*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-0.009</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(0.408)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(0.847)</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(0.773)</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Control of corruption</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-1.142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-1.453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-2.502***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-0.471</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-0.468</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(0.215)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(0.439)</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(0.265)</w:t>
            </w:r>
          </w:p>
        </w:tc>
      </w:tr>
      <w:tr w:rsidR="00B44F9D" w:rsidRPr="00B44F9D" w:rsidTr="0061330C">
        <w:trPr>
          <w:trHeight w:val="240"/>
        </w:trPr>
        <w:tc>
          <w:tcPr>
            <w:tcW w:w="1695"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GDP per capita (log)</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-2.385***</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-1.366*</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-1.737*</w:t>
            </w:r>
          </w:p>
        </w:tc>
        <w:tc>
          <w:tcPr>
            <w:tcW w:w="684"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-0.685</w:t>
            </w:r>
          </w:p>
        </w:tc>
        <w:tc>
          <w:tcPr>
            <w:tcW w:w="571" w:type="pct"/>
            <w:tcBorders>
              <w:top w:val="single" w:sz="4" w:space="0" w:color="auto"/>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-0.090</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(0.007)</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(0.108)</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(0.792)</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Population (log)</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-0.621</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-0.328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-0.545</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0.031</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-0.114</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(0.258)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(0.500)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(0.326)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(0.908)</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(0.580)</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Affected from disasters (log)</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0.008</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0.084**</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(0.669)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(0.912)</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(0.516)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(0.980)</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(0.028)</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English language</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3.866***</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3.749***</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3.823***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1.243**</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-0.073</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(0.001)</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(0.003)</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(0.000)</w:t>
            </w:r>
          </w:p>
        </w:tc>
        <w:tc>
          <w:tcPr>
            <w:tcW w:w="684"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(0.037)</w:t>
            </w:r>
          </w:p>
        </w:tc>
        <w:tc>
          <w:tcPr>
            <w:tcW w:w="571" w:type="pct"/>
            <w:tcBorders>
              <w:top w:val="nil"/>
              <w:left w:val="nil"/>
              <w:bottom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(0.828)</w:t>
            </w:r>
          </w:p>
        </w:tc>
      </w:tr>
      <w:tr w:rsidR="00B44F9D" w:rsidRPr="00B44F9D" w:rsidTr="0061330C">
        <w:trPr>
          <w:trHeight w:val="240"/>
        </w:trPr>
        <w:tc>
          <w:tcPr>
            <w:tcW w:w="1695" w:type="pct"/>
            <w:tcBorders>
              <w:top w:val="nil"/>
              <w:left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DAC ODA (log, </w:t>
            </w:r>
          </w:p>
        </w:tc>
        <w:tc>
          <w:tcPr>
            <w:tcW w:w="684" w:type="pct"/>
            <w:tcBorders>
              <w:top w:val="nil"/>
              <w:left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0.535***</w:t>
            </w:r>
          </w:p>
        </w:tc>
        <w:tc>
          <w:tcPr>
            <w:tcW w:w="684" w:type="pct"/>
            <w:tcBorders>
              <w:top w:val="nil"/>
              <w:left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0.342*</w:t>
            </w:r>
          </w:p>
        </w:tc>
        <w:tc>
          <w:tcPr>
            <w:tcW w:w="684" w:type="pct"/>
            <w:tcBorders>
              <w:top w:val="nil"/>
              <w:left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0.264</w:t>
            </w:r>
          </w:p>
        </w:tc>
        <w:tc>
          <w:tcPr>
            <w:tcW w:w="684" w:type="pct"/>
            <w:tcBorders>
              <w:top w:val="nil"/>
              <w:left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0.107</w:t>
            </w:r>
          </w:p>
        </w:tc>
        <w:tc>
          <w:tcPr>
            <w:tcW w:w="571" w:type="pct"/>
            <w:tcBorders>
              <w:top w:val="nil"/>
              <w:left w:val="nil"/>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0.055</w:t>
            </w:r>
          </w:p>
        </w:tc>
      </w:tr>
      <w:tr w:rsidR="00B44F9D" w:rsidRPr="00B44F9D" w:rsidTr="0061330C">
        <w:trPr>
          <w:trHeight w:val="240"/>
        </w:trPr>
        <w:tc>
          <w:tcPr>
            <w:tcW w:w="1695" w:type="pct"/>
            <w:tcBorders>
              <w:top w:val="nil"/>
              <w:left w:val="nil"/>
              <w:bottom w:val="single" w:sz="4" w:space="0" w:color="auto"/>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 xml:space="preserve">     residuals)</w:t>
            </w:r>
          </w:p>
        </w:tc>
        <w:tc>
          <w:tcPr>
            <w:tcW w:w="684" w:type="pct"/>
            <w:tcBorders>
              <w:top w:val="nil"/>
              <w:left w:val="nil"/>
              <w:bottom w:val="single" w:sz="4" w:space="0" w:color="auto"/>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(0.005)</w:t>
            </w:r>
          </w:p>
        </w:tc>
        <w:tc>
          <w:tcPr>
            <w:tcW w:w="684" w:type="pct"/>
            <w:tcBorders>
              <w:top w:val="nil"/>
              <w:left w:val="nil"/>
              <w:bottom w:val="single" w:sz="4" w:space="0" w:color="auto"/>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(0.096)</w:t>
            </w:r>
          </w:p>
        </w:tc>
        <w:tc>
          <w:tcPr>
            <w:tcW w:w="684" w:type="pct"/>
            <w:tcBorders>
              <w:top w:val="nil"/>
              <w:left w:val="nil"/>
              <w:bottom w:val="single" w:sz="4" w:space="0" w:color="auto"/>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(0.129)</w:t>
            </w:r>
          </w:p>
        </w:tc>
        <w:tc>
          <w:tcPr>
            <w:tcW w:w="684" w:type="pct"/>
            <w:tcBorders>
              <w:top w:val="nil"/>
              <w:left w:val="nil"/>
              <w:bottom w:val="single" w:sz="4" w:space="0" w:color="auto"/>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(0.379)</w:t>
            </w:r>
          </w:p>
        </w:tc>
        <w:tc>
          <w:tcPr>
            <w:tcW w:w="571" w:type="pct"/>
            <w:tcBorders>
              <w:top w:val="nil"/>
              <w:left w:val="nil"/>
              <w:bottom w:val="single" w:sz="4" w:space="0" w:color="auto"/>
              <w:right w:val="nil"/>
            </w:tcBorders>
            <w:shd w:val="clear" w:color="auto" w:fill="auto"/>
            <w:noWrap/>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(0.280)</w:t>
            </w:r>
          </w:p>
        </w:tc>
      </w:tr>
      <w:tr w:rsidR="00B44F9D" w:rsidRPr="00B44F9D" w:rsidTr="0061330C">
        <w:trPr>
          <w:trHeight w:val="240"/>
        </w:trPr>
        <w:tc>
          <w:tcPr>
            <w:tcW w:w="1695"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Country FE</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c>
          <w:tcPr>
            <w:tcW w:w="571"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No</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Year FE</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c>
          <w:tcPr>
            <w:tcW w:w="571"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Times New Roman" w:hAnsi="Times New Roman" w:cs="Times New Roman"/>
              </w:rPr>
              <w:t>Yes</w:t>
            </w:r>
          </w:p>
        </w:tc>
      </w:tr>
      <w:tr w:rsidR="00B44F9D" w:rsidRPr="00B44F9D" w:rsidTr="0061330C">
        <w:trPr>
          <w:trHeight w:val="240"/>
        </w:trPr>
        <w:tc>
          <w:tcPr>
            <w:tcW w:w="1695"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R-Squared</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0.28</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0.19</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0.17</w:t>
            </w:r>
          </w:p>
        </w:tc>
        <w:tc>
          <w:tcPr>
            <w:tcW w:w="684"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0.10</w:t>
            </w:r>
          </w:p>
        </w:tc>
        <w:tc>
          <w:tcPr>
            <w:tcW w:w="571" w:type="pct"/>
            <w:tcBorders>
              <w:top w:val="single" w:sz="4" w:space="0" w:color="auto"/>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0.06</w:t>
            </w:r>
          </w:p>
        </w:tc>
      </w:tr>
      <w:tr w:rsidR="00B44F9D" w:rsidRPr="00B44F9D" w:rsidTr="0061330C">
        <w:trPr>
          <w:trHeight w:val="240"/>
        </w:trPr>
        <w:tc>
          <w:tcPr>
            <w:tcW w:w="1695" w:type="pct"/>
            <w:tcBorders>
              <w:top w:val="nil"/>
              <w:left w:val="nil"/>
              <w:bottom w:val="nil"/>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countries</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684"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c>
          <w:tcPr>
            <w:tcW w:w="571" w:type="pct"/>
            <w:tcBorders>
              <w:top w:val="nil"/>
              <w:left w:val="nil"/>
              <w:bottom w:val="nil"/>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50</w:t>
            </w:r>
          </w:p>
        </w:tc>
      </w:tr>
      <w:tr w:rsidR="00B44F9D" w:rsidRPr="00B44F9D" w:rsidTr="0061330C">
        <w:trPr>
          <w:trHeight w:val="255"/>
        </w:trPr>
        <w:tc>
          <w:tcPr>
            <w:tcW w:w="1695"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rPr>
                <w:rFonts w:ascii="Times New Roman" w:eastAsia="Times New Roman" w:hAnsi="Times New Roman" w:cs="Times New Roman"/>
              </w:rPr>
            </w:pPr>
            <w:r w:rsidRPr="00B44F9D">
              <w:rPr>
                <w:rFonts w:ascii="Times New Roman" w:eastAsia="Times New Roman" w:hAnsi="Times New Roman" w:cs="Times New Roman"/>
              </w:rPr>
              <w:t>Number of observations</w:t>
            </w:r>
          </w:p>
        </w:tc>
        <w:tc>
          <w:tcPr>
            <w:tcW w:w="684"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84"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84"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684"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c>
          <w:tcPr>
            <w:tcW w:w="571" w:type="pct"/>
            <w:tcBorders>
              <w:top w:val="nil"/>
              <w:left w:val="nil"/>
              <w:bottom w:val="double" w:sz="6" w:space="0" w:color="auto"/>
              <w:right w:val="nil"/>
            </w:tcBorders>
            <w:shd w:val="clear" w:color="auto" w:fill="auto"/>
            <w:noWrap/>
            <w:vAlign w:val="bottom"/>
          </w:tcPr>
          <w:p w:rsidR="00B44F9D" w:rsidRPr="00B44F9D" w:rsidRDefault="00B44F9D" w:rsidP="00B44F9D">
            <w:pPr>
              <w:spacing w:after="0" w:line="240" w:lineRule="auto"/>
              <w:jc w:val="center"/>
              <w:rPr>
                <w:rFonts w:ascii="Times New Roman" w:eastAsia="Times New Roman" w:hAnsi="Times New Roman" w:cs="Times New Roman"/>
              </w:rPr>
            </w:pPr>
            <w:r w:rsidRPr="00B44F9D">
              <w:rPr>
                <w:rFonts w:ascii="Times New Roman" w:eastAsia="MS Mincho" w:hAnsi="Times New Roman" w:cs="Times New Roman"/>
              </w:rPr>
              <w:t>644</w:t>
            </w:r>
          </w:p>
        </w:tc>
      </w:tr>
    </w:tbl>
    <w:p w:rsidR="00B44F9D" w:rsidRPr="00B44F9D" w:rsidRDefault="00B44F9D" w:rsidP="00B44F9D">
      <w:pPr>
        <w:spacing w:before="120" w:after="0" w:line="360" w:lineRule="auto"/>
        <w:jc w:val="both"/>
        <w:rPr>
          <w:rFonts w:ascii="Times New Roman" w:eastAsia="MS Mincho" w:hAnsi="Times New Roman" w:cs="Times New Roman"/>
        </w:rPr>
      </w:pPr>
      <w:r w:rsidRPr="00B44F9D">
        <w:rPr>
          <w:rFonts w:ascii="Times New Roman" w:eastAsia="MS Mincho" w:hAnsi="Times New Roman" w:cs="Times New Roman"/>
        </w:rPr>
        <w:t>Notes: OF—Official Finance; p-values in parentheses; * (**, ***) significant at the ten- (five-, one-) percent level</w:t>
      </w:r>
    </w:p>
    <w:p w:rsidR="00B44F9D" w:rsidRPr="00B44F9D" w:rsidRDefault="00B44F9D" w:rsidP="00B44F9D">
      <w:pPr>
        <w:spacing w:after="0" w:line="360" w:lineRule="auto"/>
        <w:jc w:val="both"/>
        <w:rPr>
          <w:rFonts w:ascii="Times New Roman" w:eastAsia="Times New Roman" w:hAnsi="Times New Roman" w:cs="Times New Roman"/>
          <w:b/>
        </w:rPr>
      </w:pPr>
    </w:p>
    <w:p w:rsidR="00B44F9D" w:rsidRPr="00B44F9D" w:rsidRDefault="00B44F9D" w:rsidP="00B44F9D">
      <w:pPr>
        <w:spacing w:after="0" w:line="360" w:lineRule="auto"/>
        <w:jc w:val="both"/>
        <w:rPr>
          <w:rFonts w:ascii="Times New Roman" w:eastAsia="Times New Roman" w:hAnsi="Times New Roman" w:cs="Times New Roman"/>
          <w:b/>
        </w:rPr>
      </w:pPr>
    </w:p>
    <w:p w:rsidR="00B44F9D" w:rsidRPr="00B44F9D" w:rsidRDefault="00B44F9D" w:rsidP="00B44F9D">
      <w:pPr>
        <w:spacing w:after="0" w:line="360" w:lineRule="auto"/>
        <w:jc w:val="both"/>
        <w:rPr>
          <w:rFonts w:ascii="Times New Roman" w:eastAsia="Times New Roman" w:hAnsi="Times New Roman" w:cs="Times New Roman"/>
          <w:b/>
        </w:rPr>
      </w:pPr>
    </w:p>
    <w:p w:rsidR="00B44F9D" w:rsidRPr="00B44F9D" w:rsidRDefault="00B44F9D" w:rsidP="00B44F9D">
      <w:pPr>
        <w:spacing w:after="0" w:line="360" w:lineRule="auto"/>
        <w:jc w:val="both"/>
        <w:rPr>
          <w:rFonts w:ascii="Times New Roman" w:eastAsia="Times New Roman" w:hAnsi="Times New Roman" w:cs="Times New Roman"/>
          <w:b/>
        </w:rPr>
      </w:pPr>
    </w:p>
    <w:p w:rsidR="00B44F9D" w:rsidRPr="00B44F9D" w:rsidRDefault="00B44F9D" w:rsidP="00B44F9D">
      <w:pPr>
        <w:spacing w:after="0" w:line="360" w:lineRule="auto"/>
        <w:jc w:val="both"/>
        <w:rPr>
          <w:rFonts w:ascii="Times New Roman" w:eastAsia="Times New Roman" w:hAnsi="Times New Roman" w:cs="Times New Roman"/>
        </w:rPr>
      </w:pPr>
    </w:p>
    <w:p w:rsidR="00B44F9D" w:rsidRPr="00B44F9D" w:rsidRDefault="00B44F9D" w:rsidP="00B44F9D">
      <w:pPr>
        <w:spacing w:after="0" w:line="360" w:lineRule="auto"/>
        <w:jc w:val="both"/>
        <w:rPr>
          <w:rFonts w:ascii="Times New Roman" w:eastAsia="MS Mincho" w:hAnsi="Times New Roman" w:cs="Times New Roman"/>
        </w:rPr>
      </w:pPr>
    </w:p>
    <w:p w:rsidR="005A24FF" w:rsidRPr="00B44F9D" w:rsidRDefault="005A24FF" w:rsidP="00B44F9D">
      <w:pPr>
        <w:spacing w:after="0" w:line="360" w:lineRule="auto"/>
        <w:rPr>
          <w:rFonts w:ascii="Times New Roman" w:eastAsia="MS Mincho" w:hAnsi="Times New Roman" w:cs="Times New Roman"/>
        </w:rPr>
      </w:pPr>
    </w:p>
    <w:sectPr w:rsidR="005A24FF" w:rsidRPr="00B4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6FB" w:rsidRDefault="007356FB">
      <w:pPr>
        <w:spacing w:after="0" w:line="240" w:lineRule="auto"/>
      </w:pPr>
      <w:r>
        <w:separator/>
      </w:r>
    </w:p>
  </w:endnote>
  <w:endnote w:type="continuationSeparator" w:id="0">
    <w:p w:rsidR="007356FB" w:rsidRDefault="0073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Heiti SC Light">
    <w:altName w:val="Arial Unicode MS"/>
    <w:charset w:val="50"/>
    <w:family w:val="auto"/>
    <w:pitch w:val="variable"/>
    <w:sig w:usb0="8000002F" w:usb1="090F004A" w:usb2="00000010" w:usb3="00000000" w:csb0="003E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88173"/>
      <w:docPartObj>
        <w:docPartGallery w:val="Page Numbers (Bottom of Page)"/>
        <w:docPartUnique/>
      </w:docPartObj>
    </w:sdtPr>
    <w:sdtEndPr/>
    <w:sdtContent>
      <w:p w:rsidR="00FE29D9" w:rsidRDefault="00B44F9D">
        <w:pPr>
          <w:pStyle w:val="Footer"/>
          <w:jc w:val="center"/>
        </w:pPr>
        <w:r>
          <w:fldChar w:fldCharType="begin"/>
        </w:r>
        <w:r>
          <w:instrText>PAGE   \* MERGEFORMAT</w:instrText>
        </w:r>
        <w:r>
          <w:fldChar w:fldCharType="separate"/>
        </w:r>
        <w:r w:rsidR="00497C7F" w:rsidRPr="00497C7F">
          <w:rPr>
            <w:noProof/>
            <w:lang w:val="de-DE"/>
          </w:rPr>
          <w:t>1</w:t>
        </w:r>
        <w:r>
          <w:fldChar w:fldCharType="end"/>
        </w:r>
      </w:p>
    </w:sdtContent>
  </w:sdt>
  <w:p w:rsidR="00FE29D9" w:rsidRDefault="00735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6FB" w:rsidRDefault="007356FB">
      <w:pPr>
        <w:spacing w:after="0" w:line="240" w:lineRule="auto"/>
      </w:pPr>
      <w:r>
        <w:separator/>
      </w:r>
    </w:p>
  </w:footnote>
  <w:footnote w:type="continuationSeparator" w:id="0">
    <w:p w:rsidR="007356FB" w:rsidRDefault="00735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410C"/>
    <w:multiLevelType w:val="multilevel"/>
    <w:tmpl w:val="6392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D4131"/>
    <w:multiLevelType w:val="hybridMultilevel"/>
    <w:tmpl w:val="0DD27A9A"/>
    <w:lvl w:ilvl="0" w:tplc="2A44F106">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E5D53"/>
    <w:multiLevelType w:val="hybridMultilevel"/>
    <w:tmpl w:val="E596723E"/>
    <w:lvl w:ilvl="0" w:tplc="AA7001DE">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EE822A0"/>
    <w:multiLevelType w:val="hybridMultilevel"/>
    <w:tmpl w:val="B8ECEBCC"/>
    <w:lvl w:ilvl="0" w:tplc="ECD2BB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A1BE8"/>
    <w:multiLevelType w:val="hybridMultilevel"/>
    <w:tmpl w:val="60F4D97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B926CD9"/>
    <w:multiLevelType w:val="hybridMultilevel"/>
    <w:tmpl w:val="95E61F30"/>
    <w:lvl w:ilvl="0" w:tplc="69A07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272A1"/>
    <w:multiLevelType w:val="hybridMultilevel"/>
    <w:tmpl w:val="9D8475A0"/>
    <w:lvl w:ilvl="0" w:tplc="BA143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9D"/>
    <w:rsid w:val="00497C7F"/>
    <w:rsid w:val="005A24FF"/>
    <w:rsid w:val="007356FB"/>
    <w:rsid w:val="00B4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9D"/>
    <w:pPr>
      <w:spacing w:after="0" w:line="360" w:lineRule="auto"/>
      <w:outlineLvl w:val="0"/>
    </w:pPr>
    <w:rPr>
      <w:rFonts w:ascii="Times New Roman" w:eastAsia="MS Mincho" w:hAnsi="Times New Roman" w:cs="Times New Roman"/>
      <w:b/>
    </w:rPr>
  </w:style>
  <w:style w:type="paragraph" w:styleId="Heading2">
    <w:name w:val="heading 2"/>
    <w:basedOn w:val="Normal"/>
    <w:next w:val="Normal"/>
    <w:link w:val="Heading2Char"/>
    <w:uiPriority w:val="9"/>
    <w:unhideWhenUsed/>
    <w:qFormat/>
    <w:rsid w:val="00B44F9D"/>
    <w:pPr>
      <w:spacing w:before="120" w:after="120" w:line="360" w:lineRule="auto"/>
      <w:outlineLvl w:val="1"/>
    </w:pPr>
    <w:rPr>
      <w:rFonts w:ascii="Times New Roman" w:eastAsia="MS Mincho" w:hAnsi="Times New Roman" w:cs="Times New Roman"/>
      <w:i/>
    </w:rPr>
  </w:style>
  <w:style w:type="paragraph" w:styleId="Heading3">
    <w:name w:val="heading 3"/>
    <w:basedOn w:val="Normal"/>
    <w:link w:val="Heading3Char"/>
    <w:uiPriority w:val="9"/>
    <w:qFormat/>
    <w:rsid w:val="00B44F9D"/>
    <w:pPr>
      <w:spacing w:before="100" w:beforeAutospacing="1" w:after="100" w:afterAutospacing="1" w:line="240" w:lineRule="auto"/>
      <w:outlineLvl w:val="2"/>
    </w:pPr>
    <w:rPr>
      <w:rFonts w:ascii="Times" w:eastAsia="MS Mincho" w:hAnsi="Times"/>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9D"/>
    <w:rPr>
      <w:rFonts w:ascii="Times New Roman" w:eastAsia="MS Mincho" w:hAnsi="Times New Roman" w:cs="Times New Roman"/>
      <w:b/>
    </w:rPr>
  </w:style>
  <w:style w:type="character" w:customStyle="1" w:styleId="Heading2Char">
    <w:name w:val="Heading 2 Char"/>
    <w:basedOn w:val="DefaultParagraphFont"/>
    <w:link w:val="Heading2"/>
    <w:uiPriority w:val="9"/>
    <w:rsid w:val="00B44F9D"/>
    <w:rPr>
      <w:rFonts w:ascii="Times New Roman" w:eastAsia="MS Mincho" w:hAnsi="Times New Roman" w:cs="Times New Roman"/>
      <w:i/>
    </w:rPr>
  </w:style>
  <w:style w:type="character" w:customStyle="1" w:styleId="Heading3Char">
    <w:name w:val="Heading 3 Char"/>
    <w:basedOn w:val="DefaultParagraphFont"/>
    <w:link w:val="Heading3"/>
    <w:uiPriority w:val="9"/>
    <w:rsid w:val="00B44F9D"/>
    <w:rPr>
      <w:rFonts w:ascii="Times" w:eastAsia="MS Mincho" w:hAnsi="Times"/>
      <w:b/>
      <w:bCs/>
      <w:sz w:val="27"/>
      <w:szCs w:val="27"/>
      <w:lang w:eastAsia="zh-CN"/>
    </w:rPr>
  </w:style>
  <w:style w:type="numbering" w:customStyle="1" w:styleId="NoList1">
    <w:name w:val="No List1"/>
    <w:next w:val="NoList"/>
    <w:uiPriority w:val="99"/>
    <w:semiHidden/>
    <w:unhideWhenUsed/>
    <w:rsid w:val="00B44F9D"/>
  </w:style>
  <w:style w:type="character" w:styleId="CommentReference">
    <w:name w:val="annotation reference"/>
    <w:basedOn w:val="DefaultParagraphFont"/>
    <w:uiPriority w:val="99"/>
    <w:semiHidden/>
    <w:unhideWhenUsed/>
    <w:rsid w:val="00B44F9D"/>
    <w:rPr>
      <w:sz w:val="18"/>
      <w:szCs w:val="18"/>
    </w:rPr>
  </w:style>
  <w:style w:type="paragraph" w:styleId="CommentText">
    <w:name w:val="annotation text"/>
    <w:basedOn w:val="Normal"/>
    <w:link w:val="CommentTextChar"/>
    <w:uiPriority w:val="99"/>
    <w:unhideWhenUsed/>
    <w:rsid w:val="00B44F9D"/>
    <w:pPr>
      <w:spacing w:after="0" w:line="240" w:lineRule="auto"/>
    </w:pPr>
    <w:rPr>
      <w:rFonts w:ascii="Cambria" w:eastAsia="Cambria" w:hAnsi="Cambria" w:cs="Cambria"/>
      <w:color w:val="000000"/>
      <w:sz w:val="24"/>
      <w:szCs w:val="24"/>
    </w:rPr>
  </w:style>
  <w:style w:type="character" w:customStyle="1" w:styleId="CommentTextChar">
    <w:name w:val="Comment Text Char"/>
    <w:basedOn w:val="DefaultParagraphFont"/>
    <w:link w:val="CommentText"/>
    <w:uiPriority w:val="99"/>
    <w:rsid w:val="00B44F9D"/>
    <w:rPr>
      <w:rFonts w:ascii="Cambria" w:eastAsia="Cambria" w:hAnsi="Cambria" w:cs="Cambria"/>
      <w:color w:val="000000"/>
      <w:sz w:val="24"/>
      <w:szCs w:val="24"/>
    </w:rPr>
  </w:style>
  <w:style w:type="paragraph" w:styleId="FootnoteText">
    <w:name w:val="footnote text"/>
    <w:basedOn w:val="Normal"/>
    <w:link w:val="FootnoteTextChar"/>
    <w:unhideWhenUsed/>
    <w:rsid w:val="00B44F9D"/>
    <w:pPr>
      <w:spacing w:after="0" w:line="240" w:lineRule="auto"/>
    </w:pPr>
    <w:rPr>
      <w:rFonts w:ascii="Cambria" w:eastAsia="Cambria" w:hAnsi="Cambria" w:cs="Cambria"/>
      <w:color w:val="000000"/>
      <w:sz w:val="20"/>
      <w:szCs w:val="20"/>
    </w:rPr>
  </w:style>
  <w:style w:type="character" w:customStyle="1" w:styleId="FootnoteTextChar">
    <w:name w:val="Footnote Text Char"/>
    <w:basedOn w:val="DefaultParagraphFont"/>
    <w:link w:val="FootnoteText"/>
    <w:rsid w:val="00B44F9D"/>
    <w:rPr>
      <w:rFonts w:ascii="Cambria" w:eastAsia="Cambria" w:hAnsi="Cambria" w:cs="Cambria"/>
      <w:color w:val="000000"/>
      <w:sz w:val="20"/>
      <w:szCs w:val="20"/>
    </w:rPr>
  </w:style>
  <w:style w:type="character" w:styleId="FootnoteReference">
    <w:name w:val="footnote reference"/>
    <w:basedOn w:val="DefaultParagraphFont"/>
    <w:unhideWhenUsed/>
    <w:rsid w:val="00B44F9D"/>
    <w:rPr>
      <w:vertAlign w:val="superscript"/>
    </w:rPr>
  </w:style>
  <w:style w:type="paragraph" w:styleId="BalloonText">
    <w:name w:val="Balloon Text"/>
    <w:basedOn w:val="Normal"/>
    <w:link w:val="BalloonTextChar"/>
    <w:uiPriority w:val="99"/>
    <w:semiHidden/>
    <w:unhideWhenUsed/>
    <w:rsid w:val="00B44F9D"/>
    <w:pPr>
      <w:spacing w:after="0"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44F9D"/>
    <w:rPr>
      <w:rFonts w:ascii="Heiti SC Light" w:eastAsia="Heiti SC Light"/>
      <w:sz w:val="18"/>
      <w:szCs w:val="18"/>
    </w:rPr>
  </w:style>
  <w:style w:type="paragraph" w:customStyle="1" w:styleId="CommentSubject1">
    <w:name w:val="Comment Subject1"/>
    <w:basedOn w:val="CommentText"/>
    <w:next w:val="CommentText"/>
    <w:uiPriority w:val="99"/>
    <w:semiHidden/>
    <w:unhideWhenUsed/>
    <w:rsid w:val="00B44F9D"/>
    <w:rPr>
      <w:rFonts w:eastAsia="MS Mincho" w:cs="Arial"/>
      <w:b/>
      <w:bCs/>
      <w:color w:val="auto"/>
      <w:sz w:val="20"/>
      <w:szCs w:val="20"/>
    </w:rPr>
  </w:style>
  <w:style w:type="character" w:customStyle="1" w:styleId="CommentSubjectChar">
    <w:name w:val="Comment Subject Char"/>
    <w:basedOn w:val="CommentTextChar"/>
    <w:link w:val="CommentSubject"/>
    <w:uiPriority w:val="99"/>
    <w:semiHidden/>
    <w:rsid w:val="00B44F9D"/>
    <w:rPr>
      <w:rFonts w:ascii="Cambria" w:eastAsia="Cambria" w:hAnsi="Cambria" w:cs="Cambria"/>
      <w:b/>
      <w:bCs/>
      <w:color w:val="000000"/>
      <w:sz w:val="24"/>
      <w:szCs w:val="24"/>
    </w:rPr>
  </w:style>
  <w:style w:type="paragraph" w:styleId="ListParagraph">
    <w:name w:val="List Paragraph"/>
    <w:basedOn w:val="Normal"/>
    <w:uiPriority w:val="34"/>
    <w:qFormat/>
    <w:rsid w:val="00B44F9D"/>
    <w:pPr>
      <w:spacing w:after="0" w:line="240" w:lineRule="auto"/>
      <w:ind w:left="720"/>
      <w:contextualSpacing/>
    </w:pPr>
    <w:rPr>
      <w:rFonts w:eastAsia="MS Mincho"/>
      <w:sz w:val="24"/>
      <w:szCs w:val="24"/>
    </w:rPr>
  </w:style>
  <w:style w:type="paragraph" w:styleId="Header">
    <w:name w:val="header"/>
    <w:basedOn w:val="Normal"/>
    <w:link w:val="HeaderChar"/>
    <w:uiPriority w:val="99"/>
    <w:unhideWhenUsed/>
    <w:rsid w:val="00B44F9D"/>
    <w:pPr>
      <w:tabs>
        <w:tab w:val="center" w:pos="4320"/>
        <w:tab w:val="right" w:pos="8640"/>
      </w:tabs>
      <w:spacing w:after="0" w:line="240" w:lineRule="auto"/>
    </w:pPr>
    <w:rPr>
      <w:rFonts w:eastAsia="MS Mincho"/>
      <w:sz w:val="24"/>
      <w:szCs w:val="24"/>
    </w:rPr>
  </w:style>
  <w:style w:type="character" w:customStyle="1" w:styleId="HeaderChar">
    <w:name w:val="Header Char"/>
    <w:basedOn w:val="DefaultParagraphFont"/>
    <w:link w:val="Header"/>
    <w:uiPriority w:val="99"/>
    <w:rsid w:val="00B44F9D"/>
    <w:rPr>
      <w:rFonts w:eastAsia="MS Mincho"/>
      <w:sz w:val="24"/>
      <w:szCs w:val="24"/>
    </w:rPr>
  </w:style>
  <w:style w:type="character" w:styleId="PageNumber">
    <w:name w:val="page number"/>
    <w:basedOn w:val="DefaultParagraphFont"/>
    <w:uiPriority w:val="99"/>
    <w:semiHidden/>
    <w:unhideWhenUsed/>
    <w:rsid w:val="00B44F9D"/>
  </w:style>
  <w:style w:type="paragraph" w:styleId="Revision">
    <w:name w:val="Revision"/>
    <w:hidden/>
    <w:uiPriority w:val="99"/>
    <w:semiHidden/>
    <w:rsid w:val="00B44F9D"/>
    <w:pPr>
      <w:spacing w:after="0" w:line="240" w:lineRule="auto"/>
    </w:pPr>
    <w:rPr>
      <w:rFonts w:eastAsia="MS Mincho"/>
      <w:sz w:val="24"/>
      <w:szCs w:val="24"/>
    </w:rPr>
  </w:style>
  <w:style w:type="table" w:styleId="TableGrid">
    <w:name w:val="Table Grid"/>
    <w:basedOn w:val="TableNormal"/>
    <w:uiPriority w:val="59"/>
    <w:rsid w:val="00B44F9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44F9D"/>
    <w:pPr>
      <w:tabs>
        <w:tab w:val="center" w:pos="4536"/>
        <w:tab w:val="right" w:pos="9072"/>
      </w:tabs>
      <w:spacing w:after="0" w:line="240" w:lineRule="auto"/>
    </w:pPr>
    <w:rPr>
      <w:rFonts w:eastAsia="MS Mincho"/>
      <w:sz w:val="24"/>
      <w:szCs w:val="24"/>
    </w:rPr>
  </w:style>
  <w:style w:type="character" w:customStyle="1" w:styleId="FooterChar">
    <w:name w:val="Footer Char"/>
    <w:basedOn w:val="DefaultParagraphFont"/>
    <w:link w:val="Footer"/>
    <w:uiPriority w:val="99"/>
    <w:rsid w:val="00B44F9D"/>
    <w:rPr>
      <w:rFonts w:eastAsia="MS Mincho"/>
      <w:sz w:val="24"/>
      <w:szCs w:val="24"/>
    </w:rPr>
  </w:style>
  <w:style w:type="character" w:customStyle="1" w:styleId="Hyperlink1">
    <w:name w:val="Hyperlink1"/>
    <w:basedOn w:val="DefaultParagraphFont"/>
    <w:uiPriority w:val="99"/>
    <w:unhideWhenUsed/>
    <w:rsid w:val="00B44F9D"/>
    <w:rPr>
      <w:color w:val="0000FF"/>
      <w:u w:val="single"/>
    </w:rPr>
  </w:style>
  <w:style w:type="character" w:customStyle="1" w:styleId="apple-converted-space">
    <w:name w:val="apple-converted-space"/>
    <w:basedOn w:val="DefaultParagraphFont"/>
    <w:rsid w:val="00B44F9D"/>
  </w:style>
  <w:style w:type="character" w:styleId="Emphasis">
    <w:name w:val="Emphasis"/>
    <w:basedOn w:val="DefaultParagraphFont"/>
    <w:uiPriority w:val="20"/>
    <w:qFormat/>
    <w:rsid w:val="00B44F9D"/>
    <w:rPr>
      <w:i/>
      <w:iCs/>
    </w:rPr>
  </w:style>
  <w:style w:type="paragraph" w:styleId="EndnoteText">
    <w:name w:val="endnote text"/>
    <w:basedOn w:val="Normal"/>
    <w:link w:val="EndnoteTextChar"/>
    <w:uiPriority w:val="99"/>
    <w:unhideWhenUsed/>
    <w:rsid w:val="00B44F9D"/>
    <w:pPr>
      <w:spacing w:after="0" w:line="240" w:lineRule="auto"/>
    </w:pPr>
    <w:rPr>
      <w:rFonts w:eastAsia="MS Mincho"/>
      <w:sz w:val="20"/>
      <w:szCs w:val="20"/>
    </w:rPr>
  </w:style>
  <w:style w:type="character" w:customStyle="1" w:styleId="EndnoteTextChar">
    <w:name w:val="Endnote Text Char"/>
    <w:basedOn w:val="DefaultParagraphFont"/>
    <w:link w:val="EndnoteText"/>
    <w:uiPriority w:val="99"/>
    <w:rsid w:val="00B44F9D"/>
    <w:rPr>
      <w:rFonts w:eastAsia="MS Mincho"/>
      <w:sz w:val="20"/>
      <w:szCs w:val="20"/>
    </w:rPr>
  </w:style>
  <w:style w:type="character" w:styleId="EndnoteReference">
    <w:name w:val="endnote reference"/>
    <w:basedOn w:val="DefaultParagraphFont"/>
    <w:uiPriority w:val="99"/>
    <w:unhideWhenUsed/>
    <w:rsid w:val="00B44F9D"/>
    <w:rPr>
      <w:vertAlign w:val="superscript"/>
    </w:rPr>
  </w:style>
  <w:style w:type="paragraph" w:customStyle="1" w:styleId="Literature">
    <w:name w:val="Literature"/>
    <w:basedOn w:val="Normal"/>
    <w:link w:val="LiteratureZchn"/>
    <w:qFormat/>
    <w:rsid w:val="00B44F9D"/>
    <w:pPr>
      <w:spacing w:after="240" w:line="360" w:lineRule="auto"/>
      <w:ind w:left="426" w:hanging="426"/>
      <w:jc w:val="both"/>
    </w:pPr>
    <w:rPr>
      <w:rFonts w:eastAsia="Times New Roman" w:cs="Times New Roman"/>
      <w:sz w:val="24"/>
      <w:szCs w:val="24"/>
      <w:lang w:eastAsia="de-DE"/>
    </w:rPr>
  </w:style>
  <w:style w:type="character" w:customStyle="1" w:styleId="LiteratureZchn">
    <w:name w:val="Literature Zchn"/>
    <w:basedOn w:val="DefaultParagraphFont"/>
    <w:link w:val="Literature"/>
    <w:rsid w:val="00B44F9D"/>
    <w:rPr>
      <w:rFonts w:eastAsia="Times New Roman" w:cs="Times New Roman"/>
      <w:sz w:val="24"/>
      <w:szCs w:val="24"/>
      <w:lang w:eastAsia="de-DE"/>
    </w:rPr>
  </w:style>
  <w:style w:type="character" w:styleId="PlaceholderText">
    <w:name w:val="Placeholder Text"/>
    <w:basedOn w:val="DefaultParagraphFont"/>
    <w:uiPriority w:val="99"/>
    <w:semiHidden/>
    <w:rsid w:val="00B44F9D"/>
    <w:rPr>
      <w:color w:val="808080"/>
    </w:rPr>
  </w:style>
  <w:style w:type="paragraph" w:styleId="DocumentMap">
    <w:name w:val="Document Map"/>
    <w:basedOn w:val="Normal"/>
    <w:link w:val="DocumentMapChar"/>
    <w:uiPriority w:val="99"/>
    <w:semiHidden/>
    <w:unhideWhenUsed/>
    <w:rsid w:val="00B44F9D"/>
    <w:pPr>
      <w:spacing w:after="0" w:line="240" w:lineRule="auto"/>
    </w:pPr>
    <w:rPr>
      <w:rFonts w:ascii="Times New Roman" w:eastAsia="MS Mincho" w:hAnsi="Times New Roman" w:cs="Times New Roman"/>
      <w:sz w:val="24"/>
      <w:szCs w:val="24"/>
    </w:rPr>
  </w:style>
  <w:style w:type="character" w:customStyle="1" w:styleId="DocumentMapChar">
    <w:name w:val="Document Map Char"/>
    <w:basedOn w:val="DefaultParagraphFont"/>
    <w:link w:val="DocumentMap"/>
    <w:uiPriority w:val="99"/>
    <w:semiHidden/>
    <w:rsid w:val="00B44F9D"/>
    <w:rPr>
      <w:rFonts w:ascii="Times New Roman" w:eastAsia="MS Mincho" w:hAnsi="Times New Roman" w:cs="Times New Roman"/>
      <w:sz w:val="24"/>
      <w:szCs w:val="24"/>
    </w:rPr>
  </w:style>
  <w:style w:type="character" w:customStyle="1" w:styleId="FollowedHyperlink1">
    <w:name w:val="FollowedHyperlink1"/>
    <w:basedOn w:val="DefaultParagraphFont"/>
    <w:uiPriority w:val="99"/>
    <w:semiHidden/>
    <w:unhideWhenUsed/>
    <w:rsid w:val="00B44F9D"/>
    <w:rPr>
      <w:color w:val="800080"/>
      <w:u w:val="single"/>
    </w:rPr>
  </w:style>
  <w:style w:type="numbering" w:customStyle="1" w:styleId="NoList11">
    <w:name w:val="No List11"/>
    <w:next w:val="NoList"/>
    <w:uiPriority w:val="99"/>
    <w:semiHidden/>
    <w:unhideWhenUsed/>
    <w:rsid w:val="00B44F9D"/>
  </w:style>
  <w:style w:type="table" w:customStyle="1" w:styleId="TableGrid1">
    <w:name w:val="Table Grid1"/>
    <w:basedOn w:val="TableNormal"/>
    <w:next w:val="TableGrid"/>
    <w:uiPriority w:val="39"/>
    <w:rsid w:val="00B44F9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F9D"/>
    <w:pPr>
      <w:spacing w:after="200"/>
    </w:pPr>
    <w:rPr>
      <w:b/>
      <w:bCs/>
    </w:rPr>
  </w:style>
  <w:style w:type="character" w:customStyle="1" w:styleId="CommentSubjectChar1">
    <w:name w:val="Comment Subject Char1"/>
    <w:basedOn w:val="CommentTextChar"/>
    <w:uiPriority w:val="99"/>
    <w:semiHidden/>
    <w:rsid w:val="00B44F9D"/>
    <w:rPr>
      <w:rFonts w:ascii="Cambria" w:eastAsia="Cambria" w:hAnsi="Cambria" w:cs="Cambria"/>
      <w:b/>
      <w:bCs/>
      <w:color w:val="000000"/>
      <w:sz w:val="24"/>
      <w:szCs w:val="24"/>
    </w:rPr>
  </w:style>
  <w:style w:type="character" w:styleId="Hyperlink">
    <w:name w:val="Hyperlink"/>
    <w:basedOn w:val="DefaultParagraphFont"/>
    <w:uiPriority w:val="99"/>
    <w:semiHidden/>
    <w:unhideWhenUsed/>
    <w:rsid w:val="00B44F9D"/>
    <w:rPr>
      <w:color w:val="0000FF" w:themeColor="hyperlink"/>
      <w:u w:val="single"/>
    </w:rPr>
  </w:style>
  <w:style w:type="character" w:styleId="FollowedHyperlink">
    <w:name w:val="FollowedHyperlink"/>
    <w:basedOn w:val="DefaultParagraphFont"/>
    <w:uiPriority w:val="99"/>
    <w:semiHidden/>
    <w:unhideWhenUsed/>
    <w:rsid w:val="00B44F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9D"/>
    <w:pPr>
      <w:spacing w:after="0" w:line="360" w:lineRule="auto"/>
      <w:outlineLvl w:val="0"/>
    </w:pPr>
    <w:rPr>
      <w:rFonts w:ascii="Times New Roman" w:eastAsia="MS Mincho" w:hAnsi="Times New Roman" w:cs="Times New Roman"/>
      <w:b/>
    </w:rPr>
  </w:style>
  <w:style w:type="paragraph" w:styleId="Heading2">
    <w:name w:val="heading 2"/>
    <w:basedOn w:val="Normal"/>
    <w:next w:val="Normal"/>
    <w:link w:val="Heading2Char"/>
    <w:uiPriority w:val="9"/>
    <w:unhideWhenUsed/>
    <w:qFormat/>
    <w:rsid w:val="00B44F9D"/>
    <w:pPr>
      <w:spacing w:before="120" w:after="120" w:line="360" w:lineRule="auto"/>
      <w:outlineLvl w:val="1"/>
    </w:pPr>
    <w:rPr>
      <w:rFonts w:ascii="Times New Roman" w:eastAsia="MS Mincho" w:hAnsi="Times New Roman" w:cs="Times New Roman"/>
      <w:i/>
    </w:rPr>
  </w:style>
  <w:style w:type="paragraph" w:styleId="Heading3">
    <w:name w:val="heading 3"/>
    <w:basedOn w:val="Normal"/>
    <w:link w:val="Heading3Char"/>
    <w:uiPriority w:val="9"/>
    <w:qFormat/>
    <w:rsid w:val="00B44F9D"/>
    <w:pPr>
      <w:spacing w:before="100" w:beforeAutospacing="1" w:after="100" w:afterAutospacing="1" w:line="240" w:lineRule="auto"/>
      <w:outlineLvl w:val="2"/>
    </w:pPr>
    <w:rPr>
      <w:rFonts w:ascii="Times" w:eastAsia="MS Mincho" w:hAnsi="Times"/>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9D"/>
    <w:rPr>
      <w:rFonts w:ascii="Times New Roman" w:eastAsia="MS Mincho" w:hAnsi="Times New Roman" w:cs="Times New Roman"/>
      <w:b/>
    </w:rPr>
  </w:style>
  <w:style w:type="character" w:customStyle="1" w:styleId="Heading2Char">
    <w:name w:val="Heading 2 Char"/>
    <w:basedOn w:val="DefaultParagraphFont"/>
    <w:link w:val="Heading2"/>
    <w:uiPriority w:val="9"/>
    <w:rsid w:val="00B44F9D"/>
    <w:rPr>
      <w:rFonts w:ascii="Times New Roman" w:eastAsia="MS Mincho" w:hAnsi="Times New Roman" w:cs="Times New Roman"/>
      <w:i/>
    </w:rPr>
  </w:style>
  <w:style w:type="character" w:customStyle="1" w:styleId="Heading3Char">
    <w:name w:val="Heading 3 Char"/>
    <w:basedOn w:val="DefaultParagraphFont"/>
    <w:link w:val="Heading3"/>
    <w:uiPriority w:val="9"/>
    <w:rsid w:val="00B44F9D"/>
    <w:rPr>
      <w:rFonts w:ascii="Times" w:eastAsia="MS Mincho" w:hAnsi="Times"/>
      <w:b/>
      <w:bCs/>
      <w:sz w:val="27"/>
      <w:szCs w:val="27"/>
      <w:lang w:eastAsia="zh-CN"/>
    </w:rPr>
  </w:style>
  <w:style w:type="numbering" w:customStyle="1" w:styleId="NoList1">
    <w:name w:val="No List1"/>
    <w:next w:val="NoList"/>
    <w:uiPriority w:val="99"/>
    <w:semiHidden/>
    <w:unhideWhenUsed/>
    <w:rsid w:val="00B44F9D"/>
  </w:style>
  <w:style w:type="character" w:styleId="CommentReference">
    <w:name w:val="annotation reference"/>
    <w:basedOn w:val="DefaultParagraphFont"/>
    <w:uiPriority w:val="99"/>
    <w:semiHidden/>
    <w:unhideWhenUsed/>
    <w:rsid w:val="00B44F9D"/>
    <w:rPr>
      <w:sz w:val="18"/>
      <w:szCs w:val="18"/>
    </w:rPr>
  </w:style>
  <w:style w:type="paragraph" w:styleId="CommentText">
    <w:name w:val="annotation text"/>
    <w:basedOn w:val="Normal"/>
    <w:link w:val="CommentTextChar"/>
    <w:uiPriority w:val="99"/>
    <w:unhideWhenUsed/>
    <w:rsid w:val="00B44F9D"/>
    <w:pPr>
      <w:spacing w:after="0" w:line="240" w:lineRule="auto"/>
    </w:pPr>
    <w:rPr>
      <w:rFonts w:ascii="Cambria" w:eastAsia="Cambria" w:hAnsi="Cambria" w:cs="Cambria"/>
      <w:color w:val="000000"/>
      <w:sz w:val="24"/>
      <w:szCs w:val="24"/>
    </w:rPr>
  </w:style>
  <w:style w:type="character" w:customStyle="1" w:styleId="CommentTextChar">
    <w:name w:val="Comment Text Char"/>
    <w:basedOn w:val="DefaultParagraphFont"/>
    <w:link w:val="CommentText"/>
    <w:uiPriority w:val="99"/>
    <w:rsid w:val="00B44F9D"/>
    <w:rPr>
      <w:rFonts w:ascii="Cambria" w:eastAsia="Cambria" w:hAnsi="Cambria" w:cs="Cambria"/>
      <w:color w:val="000000"/>
      <w:sz w:val="24"/>
      <w:szCs w:val="24"/>
    </w:rPr>
  </w:style>
  <w:style w:type="paragraph" w:styleId="FootnoteText">
    <w:name w:val="footnote text"/>
    <w:basedOn w:val="Normal"/>
    <w:link w:val="FootnoteTextChar"/>
    <w:unhideWhenUsed/>
    <w:rsid w:val="00B44F9D"/>
    <w:pPr>
      <w:spacing w:after="0" w:line="240" w:lineRule="auto"/>
    </w:pPr>
    <w:rPr>
      <w:rFonts w:ascii="Cambria" w:eastAsia="Cambria" w:hAnsi="Cambria" w:cs="Cambria"/>
      <w:color w:val="000000"/>
      <w:sz w:val="20"/>
      <w:szCs w:val="20"/>
    </w:rPr>
  </w:style>
  <w:style w:type="character" w:customStyle="1" w:styleId="FootnoteTextChar">
    <w:name w:val="Footnote Text Char"/>
    <w:basedOn w:val="DefaultParagraphFont"/>
    <w:link w:val="FootnoteText"/>
    <w:rsid w:val="00B44F9D"/>
    <w:rPr>
      <w:rFonts w:ascii="Cambria" w:eastAsia="Cambria" w:hAnsi="Cambria" w:cs="Cambria"/>
      <w:color w:val="000000"/>
      <w:sz w:val="20"/>
      <w:szCs w:val="20"/>
    </w:rPr>
  </w:style>
  <w:style w:type="character" w:styleId="FootnoteReference">
    <w:name w:val="footnote reference"/>
    <w:basedOn w:val="DefaultParagraphFont"/>
    <w:unhideWhenUsed/>
    <w:rsid w:val="00B44F9D"/>
    <w:rPr>
      <w:vertAlign w:val="superscript"/>
    </w:rPr>
  </w:style>
  <w:style w:type="paragraph" w:styleId="BalloonText">
    <w:name w:val="Balloon Text"/>
    <w:basedOn w:val="Normal"/>
    <w:link w:val="BalloonTextChar"/>
    <w:uiPriority w:val="99"/>
    <w:semiHidden/>
    <w:unhideWhenUsed/>
    <w:rsid w:val="00B44F9D"/>
    <w:pPr>
      <w:spacing w:after="0"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44F9D"/>
    <w:rPr>
      <w:rFonts w:ascii="Heiti SC Light" w:eastAsia="Heiti SC Light"/>
      <w:sz w:val="18"/>
      <w:szCs w:val="18"/>
    </w:rPr>
  </w:style>
  <w:style w:type="paragraph" w:customStyle="1" w:styleId="CommentSubject1">
    <w:name w:val="Comment Subject1"/>
    <w:basedOn w:val="CommentText"/>
    <w:next w:val="CommentText"/>
    <w:uiPriority w:val="99"/>
    <w:semiHidden/>
    <w:unhideWhenUsed/>
    <w:rsid w:val="00B44F9D"/>
    <w:rPr>
      <w:rFonts w:eastAsia="MS Mincho" w:cs="Arial"/>
      <w:b/>
      <w:bCs/>
      <w:color w:val="auto"/>
      <w:sz w:val="20"/>
      <w:szCs w:val="20"/>
    </w:rPr>
  </w:style>
  <w:style w:type="character" w:customStyle="1" w:styleId="CommentSubjectChar">
    <w:name w:val="Comment Subject Char"/>
    <w:basedOn w:val="CommentTextChar"/>
    <w:link w:val="CommentSubject"/>
    <w:uiPriority w:val="99"/>
    <w:semiHidden/>
    <w:rsid w:val="00B44F9D"/>
    <w:rPr>
      <w:rFonts w:ascii="Cambria" w:eastAsia="Cambria" w:hAnsi="Cambria" w:cs="Cambria"/>
      <w:b/>
      <w:bCs/>
      <w:color w:val="000000"/>
      <w:sz w:val="24"/>
      <w:szCs w:val="24"/>
    </w:rPr>
  </w:style>
  <w:style w:type="paragraph" w:styleId="ListParagraph">
    <w:name w:val="List Paragraph"/>
    <w:basedOn w:val="Normal"/>
    <w:uiPriority w:val="34"/>
    <w:qFormat/>
    <w:rsid w:val="00B44F9D"/>
    <w:pPr>
      <w:spacing w:after="0" w:line="240" w:lineRule="auto"/>
      <w:ind w:left="720"/>
      <w:contextualSpacing/>
    </w:pPr>
    <w:rPr>
      <w:rFonts w:eastAsia="MS Mincho"/>
      <w:sz w:val="24"/>
      <w:szCs w:val="24"/>
    </w:rPr>
  </w:style>
  <w:style w:type="paragraph" w:styleId="Header">
    <w:name w:val="header"/>
    <w:basedOn w:val="Normal"/>
    <w:link w:val="HeaderChar"/>
    <w:uiPriority w:val="99"/>
    <w:unhideWhenUsed/>
    <w:rsid w:val="00B44F9D"/>
    <w:pPr>
      <w:tabs>
        <w:tab w:val="center" w:pos="4320"/>
        <w:tab w:val="right" w:pos="8640"/>
      </w:tabs>
      <w:spacing w:after="0" w:line="240" w:lineRule="auto"/>
    </w:pPr>
    <w:rPr>
      <w:rFonts w:eastAsia="MS Mincho"/>
      <w:sz w:val="24"/>
      <w:szCs w:val="24"/>
    </w:rPr>
  </w:style>
  <w:style w:type="character" w:customStyle="1" w:styleId="HeaderChar">
    <w:name w:val="Header Char"/>
    <w:basedOn w:val="DefaultParagraphFont"/>
    <w:link w:val="Header"/>
    <w:uiPriority w:val="99"/>
    <w:rsid w:val="00B44F9D"/>
    <w:rPr>
      <w:rFonts w:eastAsia="MS Mincho"/>
      <w:sz w:val="24"/>
      <w:szCs w:val="24"/>
    </w:rPr>
  </w:style>
  <w:style w:type="character" w:styleId="PageNumber">
    <w:name w:val="page number"/>
    <w:basedOn w:val="DefaultParagraphFont"/>
    <w:uiPriority w:val="99"/>
    <w:semiHidden/>
    <w:unhideWhenUsed/>
    <w:rsid w:val="00B44F9D"/>
  </w:style>
  <w:style w:type="paragraph" w:styleId="Revision">
    <w:name w:val="Revision"/>
    <w:hidden/>
    <w:uiPriority w:val="99"/>
    <w:semiHidden/>
    <w:rsid w:val="00B44F9D"/>
    <w:pPr>
      <w:spacing w:after="0" w:line="240" w:lineRule="auto"/>
    </w:pPr>
    <w:rPr>
      <w:rFonts w:eastAsia="MS Mincho"/>
      <w:sz w:val="24"/>
      <w:szCs w:val="24"/>
    </w:rPr>
  </w:style>
  <w:style w:type="table" w:styleId="TableGrid">
    <w:name w:val="Table Grid"/>
    <w:basedOn w:val="TableNormal"/>
    <w:uiPriority w:val="59"/>
    <w:rsid w:val="00B44F9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44F9D"/>
    <w:pPr>
      <w:tabs>
        <w:tab w:val="center" w:pos="4536"/>
        <w:tab w:val="right" w:pos="9072"/>
      </w:tabs>
      <w:spacing w:after="0" w:line="240" w:lineRule="auto"/>
    </w:pPr>
    <w:rPr>
      <w:rFonts w:eastAsia="MS Mincho"/>
      <w:sz w:val="24"/>
      <w:szCs w:val="24"/>
    </w:rPr>
  </w:style>
  <w:style w:type="character" w:customStyle="1" w:styleId="FooterChar">
    <w:name w:val="Footer Char"/>
    <w:basedOn w:val="DefaultParagraphFont"/>
    <w:link w:val="Footer"/>
    <w:uiPriority w:val="99"/>
    <w:rsid w:val="00B44F9D"/>
    <w:rPr>
      <w:rFonts w:eastAsia="MS Mincho"/>
      <w:sz w:val="24"/>
      <w:szCs w:val="24"/>
    </w:rPr>
  </w:style>
  <w:style w:type="character" w:customStyle="1" w:styleId="Hyperlink1">
    <w:name w:val="Hyperlink1"/>
    <w:basedOn w:val="DefaultParagraphFont"/>
    <w:uiPriority w:val="99"/>
    <w:unhideWhenUsed/>
    <w:rsid w:val="00B44F9D"/>
    <w:rPr>
      <w:color w:val="0000FF"/>
      <w:u w:val="single"/>
    </w:rPr>
  </w:style>
  <w:style w:type="character" w:customStyle="1" w:styleId="apple-converted-space">
    <w:name w:val="apple-converted-space"/>
    <w:basedOn w:val="DefaultParagraphFont"/>
    <w:rsid w:val="00B44F9D"/>
  </w:style>
  <w:style w:type="character" w:styleId="Emphasis">
    <w:name w:val="Emphasis"/>
    <w:basedOn w:val="DefaultParagraphFont"/>
    <w:uiPriority w:val="20"/>
    <w:qFormat/>
    <w:rsid w:val="00B44F9D"/>
    <w:rPr>
      <w:i/>
      <w:iCs/>
    </w:rPr>
  </w:style>
  <w:style w:type="paragraph" w:styleId="EndnoteText">
    <w:name w:val="endnote text"/>
    <w:basedOn w:val="Normal"/>
    <w:link w:val="EndnoteTextChar"/>
    <w:uiPriority w:val="99"/>
    <w:unhideWhenUsed/>
    <w:rsid w:val="00B44F9D"/>
    <w:pPr>
      <w:spacing w:after="0" w:line="240" w:lineRule="auto"/>
    </w:pPr>
    <w:rPr>
      <w:rFonts w:eastAsia="MS Mincho"/>
      <w:sz w:val="20"/>
      <w:szCs w:val="20"/>
    </w:rPr>
  </w:style>
  <w:style w:type="character" w:customStyle="1" w:styleId="EndnoteTextChar">
    <w:name w:val="Endnote Text Char"/>
    <w:basedOn w:val="DefaultParagraphFont"/>
    <w:link w:val="EndnoteText"/>
    <w:uiPriority w:val="99"/>
    <w:rsid w:val="00B44F9D"/>
    <w:rPr>
      <w:rFonts w:eastAsia="MS Mincho"/>
      <w:sz w:val="20"/>
      <w:szCs w:val="20"/>
    </w:rPr>
  </w:style>
  <w:style w:type="character" w:styleId="EndnoteReference">
    <w:name w:val="endnote reference"/>
    <w:basedOn w:val="DefaultParagraphFont"/>
    <w:uiPriority w:val="99"/>
    <w:unhideWhenUsed/>
    <w:rsid w:val="00B44F9D"/>
    <w:rPr>
      <w:vertAlign w:val="superscript"/>
    </w:rPr>
  </w:style>
  <w:style w:type="paragraph" w:customStyle="1" w:styleId="Literature">
    <w:name w:val="Literature"/>
    <w:basedOn w:val="Normal"/>
    <w:link w:val="LiteratureZchn"/>
    <w:qFormat/>
    <w:rsid w:val="00B44F9D"/>
    <w:pPr>
      <w:spacing w:after="240" w:line="360" w:lineRule="auto"/>
      <w:ind w:left="426" w:hanging="426"/>
      <w:jc w:val="both"/>
    </w:pPr>
    <w:rPr>
      <w:rFonts w:eastAsia="Times New Roman" w:cs="Times New Roman"/>
      <w:sz w:val="24"/>
      <w:szCs w:val="24"/>
      <w:lang w:eastAsia="de-DE"/>
    </w:rPr>
  </w:style>
  <w:style w:type="character" w:customStyle="1" w:styleId="LiteratureZchn">
    <w:name w:val="Literature Zchn"/>
    <w:basedOn w:val="DefaultParagraphFont"/>
    <w:link w:val="Literature"/>
    <w:rsid w:val="00B44F9D"/>
    <w:rPr>
      <w:rFonts w:eastAsia="Times New Roman" w:cs="Times New Roman"/>
      <w:sz w:val="24"/>
      <w:szCs w:val="24"/>
      <w:lang w:eastAsia="de-DE"/>
    </w:rPr>
  </w:style>
  <w:style w:type="character" w:styleId="PlaceholderText">
    <w:name w:val="Placeholder Text"/>
    <w:basedOn w:val="DefaultParagraphFont"/>
    <w:uiPriority w:val="99"/>
    <w:semiHidden/>
    <w:rsid w:val="00B44F9D"/>
    <w:rPr>
      <w:color w:val="808080"/>
    </w:rPr>
  </w:style>
  <w:style w:type="paragraph" w:styleId="DocumentMap">
    <w:name w:val="Document Map"/>
    <w:basedOn w:val="Normal"/>
    <w:link w:val="DocumentMapChar"/>
    <w:uiPriority w:val="99"/>
    <w:semiHidden/>
    <w:unhideWhenUsed/>
    <w:rsid w:val="00B44F9D"/>
    <w:pPr>
      <w:spacing w:after="0" w:line="240" w:lineRule="auto"/>
    </w:pPr>
    <w:rPr>
      <w:rFonts w:ascii="Times New Roman" w:eastAsia="MS Mincho" w:hAnsi="Times New Roman" w:cs="Times New Roman"/>
      <w:sz w:val="24"/>
      <w:szCs w:val="24"/>
    </w:rPr>
  </w:style>
  <w:style w:type="character" w:customStyle="1" w:styleId="DocumentMapChar">
    <w:name w:val="Document Map Char"/>
    <w:basedOn w:val="DefaultParagraphFont"/>
    <w:link w:val="DocumentMap"/>
    <w:uiPriority w:val="99"/>
    <w:semiHidden/>
    <w:rsid w:val="00B44F9D"/>
    <w:rPr>
      <w:rFonts w:ascii="Times New Roman" w:eastAsia="MS Mincho" w:hAnsi="Times New Roman" w:cs="Times New Roman"/>
      <w:sz w:val="24"/>
      <w:szCs w:val="24"/>
    </w:rPr>
  </w:style>
  <w:style w:type="character" w:customStyle="1" w:styleId="FollowedHyperlink1">
    <w:name w:val="FollowedHyperlink1"/>
    <w:basedOn w:val="DefaultParagraphFont"/>
    <w:uiPriority w:val="99"/>
    <w:semiHidden/>
    <w:unhideWhenUsed/>
    <w:rsid w:val="00B44F9D"/>
    <w:rPr>
      <w:color w:val="800080"/>
      <w:u w:val="single"/>
    </w:rPr>
  </w:style>
  <w:style w:type="numbering" w:customStyle="1" w:styleId="NoList11">
    <w:name w:val="No List11"/>
    <w:next w:val="NoList"/>
    <w:uiPriority w:val="99"/>
    <w:semiHidden/>
    <w:unhideWhenUsed/>
    <w:rsid w:val="00B44F9D"/>
  </w:style>
  <w:style w:type="table" w:customStyle="1" w:styleId="TableGrid1">
    <w:name w:val="Table Grid1"/>
    <w:basedOn w:val="TableNormal"/>
    <w:next w:val="TableGrid"/>
    <w:uiPriority w:val="39"/>
    <w:rsid w:val="00B44F9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F9D"/>
    <w:pPr>
      <w:spacing w:after="200"/>
    </w:pPr>
    <w:rPr>
      <w:b/>
      <w:bCs/>
    </w:rPr>
  </w:style>
  <w:style w:type="character" w:customStyle="1" w:styleId="CommentSubjectChar1">
    <w:name w:val="Comment Subject Char1"/>
    <w:basedOn w:val="CommentTextChar"/>
    <w:uiPriority w:val="99"/>
    <w:semiHidden/>
    <w:rsid w:val="00B44F9D"/>
    <w:rPr>
      <w:rFonts w:ascii="Cambria" w:eastAsia="Cambria" w:hAnsi="Cambria" w:cs="Cambria"/>
      <w:b/>
      <w:bCs/>
      <w:color w:val="000000"/>
      <w:sz w:val="24"/>
      <w:szCs w:val="24"/>
    </w:rPr>
  </w:style>
  <w:style w:type="character" w:styleId="Hyperlink">
    <w:name w:val="Hyperlink"/>
    <w:basedOn w:val="DefaultParagraphFont"/>
    <w:uiPriority w:val="99"/>
    <w:semiHidden/>
    <w:unhideWhenUsed/>
    <w:rsid w:val="00B44F9D"/>
    <w:rPr>
      <w:color w:val="0000FF" w:themeColor="hyperlink"/>
      <w:u w:val="single"/>
    </w:rPr>
  </w:style>
  <w:style w:type="character" w:styleId="FollowedHyperlink">
    <w:name w:val="FollowedHyperlink"/>
    <w:basedOn w:val="DefaultParagraphFont"/>
    <w:uiPriority w:val="99"/>
    <w:semiHidden/>
    <w:unhideWhenUsed/>
    <w:rsid w:val="00B44F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2007/0627/p01s05-woaf.html" TargetMode="External"/><Relationship Id="rId13" Type="http://schemas.openxmlformats.org/officeDocument/2006/relationships/image" Target="media/image1.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conomist.com/node/2413703"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economist.com/node/2413703" TargetMode="External"/><Relationship Id="rId4" Type="http://schemas.openxmlformats.org/officeDocument/2006/relationships/settings" Target="settings.xml"/><Relationship Id="rId9" Type="http://schemas.openxmlformats.org/officeDocument/2006/relationships/hyperlink" Target="http://www.sais-cari.org/data-chinese-loans-and-aid-to-africa"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6481</Words>
  <Characters>36946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Tierney</dc:creator>
  <cp:lastModifiedBy>Akash Mahajan</cp:lastModifiedBy>
  <cp:revision>2</cp:revision>
  <dcterms:created xsi:type="dcterms:W3CDTF">2018-01-18T06:35:00Z</dcterms:created>
  <dcterms:modified xsi:type="dcterms:W3CDTF">2018-01-18T06:35:00Z</dcterms:modified>
</cp:coreProperties>
</file>