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sz w:val="20"/>
          <w:szCs w:val="22"/>
        </w:rPr>
        <w:id w:val="2025744261"/>
        <w:docPartObj>
          <w:docPartGallery w:val="Cover Pages"/>
          <w:docPartUnique/>
        </w:docPartObj>
      </w:sdtPr>
      <w:sdtEndPr>
        <w:rPr>
          <w:sz w:val="22"/>
        </w:rPr>
      </w:sdtEndPr>
      <w:sdtContent>
        <w:p w14:paraId="0EF5C909" w14:textId="73E5AD5E" w:rsidR="00153233" w:rsidRDefault="00153233"/>
        <w:p w14:paraId="2E74CA99" w14:textId="77777777" w:rsidR="005200FB" w:rsidRDefault="00000000" w:rsidP="005200FB">
          <w:pPr>
            <w:pStyle w:val="NoSpacing"/>
            <w:spacing w:line="360" w:lineRule="auto"/>
            <w:rPr>
              <w:rFonts w:cs="Times New Roman"/>
              <w:sz w:val="22"/>
            </w:rPr>
          </w:pPr>
        </w:p>
      </w:sdtContent>
    </w:sdt>
    <w:p w14:paraId="2CE0EFAB" w14:textId="07DBA4AF" w:rsidR="002C23DD" w:rsidRPr="005200FB" w:rsidRDefault="00B37238" w:rsidP="005200FB">
      <w:pPr>
        <w:pStyle w:val="NoSpacing"/>
        <w:spacing w:line="360" w:lineRule="auto"/>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61312" behindDoc="0" locked="0" layoutInCell="1" allowOverlap="1" wp14:anchorId="2312EDEB" wp14:editId="65DC783B">
                <wp:simplePos x="0" y="0"/>
                <wp:positionH relativeFrom="margin">
                  <wp:posOffset>-592455</wp:posOffset>
                </wp:positionH>
                <wp:positionV relativeFrom="page">
                  <wp:posOffset>6356985</wp:posOffset>
                </wp:positionV>
                <wp:extent cx="73139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B3490" w14:textId="77777777" w:rsidR="00FE1C5D" w:rsidRDefault="00FE1C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4C274A" w14:textId="7D3D8E7A" w:rsidR="00FE1C5D" w:rsidRDefault="00FE1C5D">
                                <w:pPr>
                                  <w:pStyle w:val="NoSpacing"/>
                                  <w:jc w:val="right"/>
                                  <w:rPr>
                                    <w:color w:val="595959" w:themeColor="text1" w:themeTint="A6"/>
                                    <w:szCs w:val="20"/>
                                  </w:rPr>
                                </w:pPr>
                                <w:r w:rsidRPr="00153233">
                                  <w:rPr>
                                    <w:color w:val="595959" w:themeColor="text1" w:themeTint="A6"/>
                                    <w:szCs w:val="20"/>
                                  </w:rPr>
                                  <w:t xml:space="preserve">Strategy-level document </w:t>
                                </w:r>
                                <w:r>
                                  <w:rPr>
                                    <w:color w:val="595959" w:themeColor="text1" w:themeTint="A6"/>
                                    <w:szCs w:val="20"/>
                                  </w:rPr>
                                  <w:t xml:space="preserve">specifying </w:t>
                                </w:r>
                                <w:r w:rsidR="00B37238">
                                  <w:rPr>
                                    <w:color w:val="595959" w:themeColor="text1" w:themeTint="A6"/>
                                    <w:szCs w:val="20"/>
                                  </w:rPr>
                                  <w:t>CUSTOMER</w:t>
                                </w:r>
                                <w:r>
                                  <w:rPr>
                                    <w:color w:val="595959" w:themeColor="text1" w:themeTint="A6"/>
                                    <w:szCs w:val="20"/>
                                  </w:rPr>
                                  <w:t xml:space="preserve">’s approach to deploying applications on Amazon Web Services infrastructure. Documents </w:t>
                                </w:r>
                                <w:r w:rsidR="00B37238">
                                  <w:rPr>
                                    <w:color w:val="595959" w:themeColor="text1" w:themeTint="A6"/>
                                    <w:szCs w:val="20"/>
                                  </w:rPr>
                                  <w:t>CUSTOMER</w:t>
                                </w:r>
                                <w:r>
                                  <w:rPr>
                                    <w:color w:val="595959" w:themeColor="text1" w:themeTint="A6"/>
                                    <w:szCs w:val="20"/>
                                  </w:rPr>
                                  <w:t xml:space="preserve">’s current approach to architecture, provisioning, and operations on AWS; and also provides the next steps to increase cloud adoption maturity.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type w14:anchorId="2312EDEB" id="_x0000_t202" coordsize="21600,21600" o:spt="202" path="m0,0l0,21600,21600,21600,21600,0xe">
                <v:stroke joinstyle="miter"/>
                <v:path gradientshapeok="t" o:connecttype="rect"/>
              </v:shapetype>
              <v:shape id="Text Box 153" o:spid="_x0000_s1026" type="#_x0000_t202" style="position:absolute;margin-left:-46.65pt;margin-top:500.55pt;width:575.9pt;height:66.4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" filled="f" stroked="f" strokeweight=".5pt">
                <v:textbox style="mso-fit-shape-to-text:t" inset="126pt,0,54pt,0">
                  <w:txbxContent>
                    <w:p w14:paraId="15EB3490" w14:textId="77777777" w:rsidR="00FE1C5D" w:rsidRDefault="00FE1C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4C274A" w14:textId="7D3D8E7A" w:rsidR="00FE1C5D" w:rsidRDefault="00FE1C5D">
                          <w:pPr>
                            <w:pStyle w:val="NoSpacing"/>
                            <w:jc w:val="right"/>
                            <w:rPr>
                              <w:color w:val="595959" w:themeColor="text1" w:themeTint="A6"/>
                              <w:szCs w:val="20"/>
                            </w:rPr>
                          </w:pPr>
                          <w:r w:rsidRPr="00153233">
                            <w:rPr>
                              <w:color w:val="595959" w:themeColor="text1" w:themeTint="A6"/>
                              <w:szCs w:val="20"/>
                            </w:rPr>
                            <w:t xml:space="preserve">Strategy-level document </w:t>
                          </w:r>
                          <w:r>
                            <w:rPr>
                              <w:color w:val="595959" w:themeColor="text1" w:themeTint="A6"/>
                              <w:szCs w:val="20"/>
                            </w:rPr>
                            <w:t xml:space="preserve">specifying </w:t>
                          </w:r>
                          <w:r w:rsidR="00B37238">
                            <w:rPr>
                              <w:color w:val="595959" w:themeColor="text1" w:themeTint="A6"/>
                              <w:szCs w:val="20"/>
                            </w:rPr>
                            <w:t>CUSTOMER</w:t>
                          </w:r>
                          <w:r>
                            <w:rPr>
                              <w:color w:val="595959" w:themeColor="text1" w:themeTint="A6"/>
                              <w:szCs w:val="20"/>
                            </w:rPr>
                            <w:t xml:space="preserve">’s approach to deploying applications on Amazon Web Services infrastructure. Documents </w:t>
                          </w:r>
                          <w:r w:rsidR="00B37238">
                            <w:rPr>
                              <w:color w:val="595959" w:themeColor="text1" w:themeTint="A6"/>
                              <w:szCs w:val="20"/>
                            </w:rPr>
                            <w:t>CUSTOMER</w:t>
                          </w:r>
                          <w:r>
                            <w:rPr>
                              <w:color w:val="595959" w:themeColor="text1" w:themeTint="A6"/>
                              <w:szCs w:val="20"/>
                            </w:rPr>
                            <w:t xml:space="preserve">’s current approach to architecture, provisioning, and operations on AWS; and also provides the next steps to increase cloud adoption maturity.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E6D954" wp14:editId="4D7F1600">
                <wp:simplePos x="0" y="0"/>
                <wp:positionH relativeFrom="page">
                  <wp:posOffset>207645</wp:posOffset>
                </wp:positionH>
                <wp:positionV relativeFrom="page">
                  <wp:posOffset>2476500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3F30" w14:textId="27F0054A" w:rsidR="00FE1C5D" w:rsidRDefault="00000000">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37238">
                                  <w:rPr>
                                    <w:rFonts w:asciiTheme="majorHAnsi" w:hAnsiTheme="majorHAnsi"/>
                                    <w:sz w:val="52"/>
                                    <w:szCs w:val="52"/>
                                  </w:rPr>
                                  <w:t>Customer Sample</w:t>
                                </w:r>
                                <w:r w:rsidR="00FE1C5D" w:rsidRPr="00153233">
                                  <w:rPr>
                                    <w:rFonts w:asciiTheme="majorHAnsi" w:hAnsiTheme="majorHAnsi"/>
                                    <w:sz w:val="52"/>
                                    <w:szCs w:val="52"/>
                                  </w:rPr>
                                  <w:t>– Cloud Playbook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6FE6D954" id="Text Box 154" o:spid="_x0000_s1027" type="#_x0000_t202" style="position:absolute;margin-left:16.35pt;margin-top:1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" filled="f" stroked="f" strokeweight=".5pt">
                <v:textbox inset="126pt,0,54pt,0">
                  <w:txbxContent>
                    <w:p w14:paraId="262C3F30" w14:textId="27F0054A" w:rsidR="00FE1C5D" w:rsidRDefault="00FE1C5D">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37238">
                            <w:rPr>
                              <w:rFonts w:asciiTheme="majorHAnsi" w:hAnsiTheme="majorHAnsi"/>
                              <w:sz w:val="52"/>
                              <w:szCs w:val="52"/>
                            </w:rPr>
                            <w:t>Customer Sample</w:t>
                          </w:r>
                          <w:r w:rsidRPr="00153233">
                            <w:rPr>
                              <w:rFonts w:asciiTheme="majorHAnsi" w:hAnsiTheme="majorHAnsi"/>
                              <w:sz w:val="52"/>
                              <w:szCs w:val="52"/>
                            </w:rPr>
                            <w:t>– Cloud Playbook</w:t>
                          </w:r>
                        </w:sdtContent>
                      </w:sdt>
                    </w:p>
                  </w:txbxContent>
                </v:textbox>
                <w10:wrap type="square" anchorx="page" anchory="page"/>
              </v:shape>
            </w:pict>
          </mc:Fallback>
        </mc:AlternateContent>
      </w:r>
      <w:r w:rsidR="005200FB">
        <w:rPr>
          <w:noProof/>
        </w:rPr>
        <mc:AlternateContent>
          <mc:Choice Requires="wps">
            <w:drawing>
              <wp:anchor distT="0" distB="0" distL="114300" distR="114300" simplePos="0" relativeHeight="251658239" behindDoc="0" locked="0" layoutInCell="1" allowOverlap="1" wp14:anchorId="2857FFDE" wp14:editId="711EE7EA">
                <wp:simplePos x="0" y="0"/>
                <wp:positionH relativeFrom="margin">
                  <wp:align>center</wp:align>
                </wp:positionH>
                <wp:positionV relativeFrom="paragraph">
                  <wp:posOffset>5992495</wp:posOffset>
                </wp:positionV>
                <wp:extent cx="6191250" cy="1228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19125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D2320" w14:textId="77777777" w:rsidR="00FE1C5D" w:rsidRDefault="00FE1C5D"/>
                          <w:p w14:paraId="47E0563E" w14:textId="77777777" w:rsidR="00FE1C5D" w:rsidRDefault="00FE1C5D"/>
                          <w:p w14:paraId="73562482" w14:textId="77777777" w:rsidR="00FE1C5D" w:rsidRDefault="00FE1C5D"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FE1C5D" w:rsidRPr="00FE0A81" w:rsidRDefault="00FE1C5D"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FE1C5D" w:rsidRDefault="00FE1C5D" w:rsidP="005200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57FFDE" id="_x0000_t202" coordsize="21600,21600" o:spt="202" path="m,l,21600r21600,l21600,xe">
                <v:stroke joinstyle="miter"/>
                <v:path gradientshapeok="t" o:connecttype="rect"/>
              </v:shapetype>
              <v:shape id="Text Box 2" o:spid="_x0000_s1028" type="#_x0000_t202" style="position:absolute;margin-left:0;margin-top:471.85pt;width:487.5pt;height:96.7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" filled="f" stroked="f" strokeweight=".5pt">
                <v:textbox>
                  <w:txbxContent>
                    <w:p w14:paraId="518D2320" w14:textId="77777777" w:rsidR="00FE1C5D" w:rsidRDefault="00FE1C5D"/>
                    <w:p w14:paraId="47E0563E" w14:textId="77777777" w:rsidR="00FE1C5D" w:rsidRDefault="00FE1C5D"/>
                    <w:p w14:paraId="73562482" w14:textId="77777777" w:rsidR="00FE1C5D" w:rsidRDefault="00FE1C5D"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FE1C5D" w:rsidRPr="00FE0A81" w:rsidRDefault="00FE1C5D"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FE1C5D" w:rsidRDefault="00FE1C5D" w:rsidP="005200FB">
                      <w:pPr>
                        <w:jc w:val="right"/>
                      </w:pPr>
                    </w:p>
                  </w:txbxContent>
                </v:textbox>
                <w10:wrap anchorx="margin"/>
              </v:shape>
            </w:pict>
          </mc:Fallback>
        </mc:AlternateContent>
      </w:r>
      <w:r w:rsidR="002C23DD">
        <w:br w:type="page"/>
      </w:r>
      <w:bookmarkStart w:id="0" w:name="_Toc439225265"/>
      <w:r w:rsidR="002C23DD" w:rsidRPr="00B8461D">
        <w:rPr>
          <w:rFonts w:asciiTheme="majorHAnsi" w:eastAsiaTheme="majorEastAsia" w:hAnsiTheme="majorHAnsi" w:cstheme="majorBidi"/>
          <w:color w:val="2E74B5" w:themeColor="accent1" w:themeShade="BF"/>
          <w:sz w:val="32"/>
          <w:szCs w:val="32"/>
        </w:rPr>
        <w:lastRenderedPageBreak/>
        <w:t>Revision and Signoff Sheet</w:t>
      </w:r>
      <w:bookmarkEnd w:id="0"/>
    </w:p>
    <w:p w14:paraId="4C573E93" w14:textId="77777777" w:rsidR="002C23DD" w:rsidRPr="00882EAF" w:rsidRDefault="002C23DD" w:rsidP="002C23DD"/>
    <w:p w14:paraId="4A0863DF" w14:textId="48900ED5" w:rsidR="002C23DD" w:rsidRDefault="002C23DD" w:rsidP="00B8461D">
      <w:pPr>
        <w:pStyle w:val="Heading2"/>
      </w:pPr>
      <w:bookmarkStart w:id="1" w:name="_Toc439225266"/>
      <w:bookmarkStart w:id="2" w:name="_Toc169879753"/>
      <w:r w:rsidRPr="00882EAF">
        <w:t>Change Record</w:t>
      </w:r>
      <w:bookmarkEnd w:id="1"/>
      <w:bookmarkEnd w:id="2"/>
    </w:p>
    <w:tbl>
      <w:tblPr>
        <w:tblStyle w:val="ListTable4-Accent51"/>
        <w:tblW w:w="0" w:type="auto"/>
        <w:tblLook w:val="04A0" w:firstRow="1" w:lastRow="0" w:firstColumn="1" w:lastColumn="0" w:noHBand="0" w:noVBand="1"/>
      </w:tblPr>
      <w:tblGrid>
        <w:gridCol w:w="2327"/>
        <w:gridCol w:w="2336"/>
        <w:gridCol w:w="2338"/>
        <w:gridCol w:w="2349"/>
      </w:tblGrid>
      <w:tr w:rsidR="00B8461D" w14:paraId="27E31E9A" w14:textId="77777777" w:rsidTr="00B8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23523FB" w14:textId="21691456" w:rsidR="00B8461D" w:rsidRPr="00B8461D" w:rsidRDefault="00B8461D" w:rsidP="00B8461D">
            <w:pPr>
              <w:rPr>
                <w:rFonts w:asciiTheme="majorHAnsi" w:hAnsiTheme="majorHAnsi"/>
              </w:rPr>
            </w:pPr>
            <w:r w:rsidRPr="00B8461D">
              <w:rPr>
                <w:rFonts w:asciiTheme="majorHAnsi" w:hAnsiTheme="majorHAnsi"/>
              </w:rPr>
              <w:t>Date</w:t>
            </w:r>
          </w:p>
        </w:tc>
        <w:tc>
          <w:tcPr>
            <w:tcW w:w="2394" w:type="dxa"/>
          </w:tcPr>
          <w:p w14:paraId="3BB21539" w14:textId="573DE641"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Author</w:t>
            </w:r>
          </w:p>
        </w:tc>
        <w:tc>
          <w:tcPr>
            <w:tcW w:w="2394" w:type="dxa"/>
          </w:tcPr>
          <w:p w14:paraId="39E4F8A9" w14:textId="7CB74299"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Version</w:t>
            </w:r>
          </w:p>
        </w:tc>
        <w:tc>
          <w:tcPr>
            <w:tcW w:w="2394" w:type="dxa"/>
          </w:tcPr>
          <w:p w14:paraId="202433C7" w14:textId="1D82D282"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Change Reference</w:t>
            </w:r>
          </w:p>
        </w:tc>
      </w:tr>
      <w:tr w:rsidR="00B8461D" w14:paraId="09E7A71F" w14:textId="77777777" w:rsidTr="00B8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19D475" w14:textId="77777777" w:rsidR="00B8461D" w:rsidRDefault="00B8461D" w:rsidP="00B8461D"/>
        </w:tc>
        <w:tc>
          <w:tcPr>
            <w:tcW w:w="2394" w:type="dxa"/>
          </w:tcPr>
          <w:p w14:paraId="2CF87687"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c>
          <w:tcPr>
            <w:tcW w:w="2394" w:type="dxa"/>
          </w:tcPr>
          <w:p w14:paraId="52E7F3B5"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c>
          <w:tcPr>
            <w:tcW w:w="2394" w:type="dxa"/>
          </w:tcPr>
          <w:p w14:paraId="277D385A"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r>
      <w:tr w:rsidR="00B8461D" w14:paraId="1797461A" w14:textId="77777777" w:rsidTr="00B8461D">
        <w:tc>
          <w:tcPr>
            <w:cnfStyle w:val="001000000000" w:firstRow="0" w:lastRow="0" w:firstColumn="1" w:lastColumn="0" w:oddVBand="0" w:evenVBand="0" w:oddHBand="0" w:evenHBand="0" w:firstRowFirstColumn="0" w:firstRowLastColumn="0" w:lastRowFirstColumn="0" w:lastRowLastColumn="0"/>
            <w:tcW w:w="2394" w:type="dxa"/>
          </w:tcPr>
          <w:p w14:paraId="1702FC3F" w14:textId="77777777" w:rsidR="00B8461D" w:rsidRDefault="00B8461D" w:rsidP="00B8461D"/>
        </w:tc>
        <w:tc>
          <w:tcPr>
            <w:tcW w:w="2394" w:type="dxa"/>
          </w:tcPr>
          <w:p w14:paraId="6893C843"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c>
          <w:tcPr>
            <w:tcW w:w="2394" w:type="dxa"/>
          </w:tcPr>
          <w:p w14:paraId="0876A835"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c>
          <w:tcPr>
            <w:tcW w:w="2394" w:type="dxa"/>
          </w:tcPr>
          <w:p w14:paraId="4B1FA204"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r>
    </w:tbl>
    <w:p w14:paraId="689D96EF" w14:textId="37948C17" w:rsidR="002C23DD" w:rsidRPr="00B8461D" w:rsidRDefault="002C23DD" w:rsidP="002C23DD">
      <w:pPr>
        <w:rPr>
          <w:rFonts w:asciiTheme="minorHAnsi" w:hAnsiTheme="minorHAnsi"/>
          <w:sz w:val="22"/>
          <w:szCs w:val="22"/>
        </w:rPr>
      </w:pPr>
    </w:p>
    <w:p w14:paraId="00B44571" w14:textId="09A8C2CA" w:rsidR="002C23DD" w:rsidRDefault="002C23DD" w:rsidP="00B8461D">
      <w:pPr>
        <w:pStyle w:val="Heading2"/>
      </w:pPr>
      <w:bookmarkStart w:id="3" w:name="_Toc439225267"/>
      <w:bookmarkStart w:id="4" w:name="_Toc169879754"/>
      <w:r w:rsidRPr="00B8461D">
        <w:t>Reviewers</w:t>
      </w:r>
      <w:bookmarkEnd w:id="3"/>
      <w:bookmarkEnd w:id="4"/>
    </w:p>
    <w:tbl>
      <w:tblPr>
        <w:tblStyle w:val="ListTable4-Accent51"/>
        <w:tblW w:w="0" w:type="auto"/>
        <w:tblLook w:val="04A0" w:firstRow="1" w:lastRow="0" w:firstColumn="1" w:lastColumn="0" w:noHBand="0" w:noVBand="1"/>
      </w:tblPr>
      <w:tblGrid>
        <w:gridCol w:w="2333"/>
        <w:gridCol w:w="2348"/>
        <w:gridCol w:w="2341"/>
        <w:gridCol w:w="2328"/>
      </w:tblGrid>
      <w:tr w:rsidR="00B8461D" w14:paraId="344773FE" w14:textId="77777777" w:rsidTr="00C96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1B1578" w14:textId="5184AB5A" w:rsidR="00B8461D" w:rsidRPr="00B8461D" w:rsidRDefault="00B8461D" w:rsidP="00C96D2F">
            <w:pPr>
              <w:rPr>
                <w:rFonts w:asciiTheme="majorHAnsi" w:hAnsiTheme="majorHAnsi"/>
              </w:rPr>
            </w:pPr>
            <w:r>
              <w:rPr>
                <w:rFonts w:asciiTheme="majorHAnsi" w:hAnsiTheme="majorHAnsi"/>
              </w:rPr>
              <w:t>Name</w:t>
            </w:r>
          </w:p>
        </w:tc>
        <w:tc>
          <w:tcPr>
            <w:tcW w:w="2394" w:type="dxa"/>
          </w:tcPr>
          <w:p w14:paraId="7013A5DC" w14:textId="677ABC70"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Version Approved</w:t>
            </w:r>
          </w:p>
        </w:tc>
        <w:tc>
          <w:tcPr>
            <w:tcW w:w="2394" w:type="dxa"/>
          </w:tcPr>
          <w:p w14:paraId="3CCEE022" w14:textId="7B7C3E50"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Position</w:t>
            </w:r>
          </w:p>
        </w:tc>
        <w:tc>
          <w:tcPr>
            <w:tcW w:w="2394" w:type="dxa"/>
          </w:tcPr>
          <w:p w14:paraId="677951E4" w14:textId="1AFA0335"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Date</w:t>
            </w:r>
          </w:p>
        </w:tc>
      </w:tr>
      <w:tr w:rsidR="00B8461D" w14:paraId="2C95DE6A" w14:textId="77777777" w:rsidTr="00C96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4399AC9" w14:textId="77777777" w:rsidR="00B8461D" w:rsidRDefault="00B8461D" w:rsidP="00C96D2F"/>
        </w:tc>
        <w:tc>
          <w:tcPr>
            <w:tcW w:w="2394" w:type="dxa"/>
          </w:tcPr>
          <w:p w14:paraId="20F3DDC0"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c>
          <w:tcPr>
            <w:tcW w:w="2394" w:type="dxa"/>
          </w:tcPr>
          <w:p w14:paraId="468EC23A"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c>
          <w:tcPr>
            <w:tcW w:w="2394" w:type="dxa"/>
          </w:tcPr>
          <w:p w14:paraId="6DBDFCBD"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r>
      <w:tr w:rsidR="00B8461D" w14:paraId="1F39B968" w14:textId="77777777" w:rsidTr="00C96D2F">
        <w:tc>
          <w:tcPr>
            <w:cnfStyle w:val="001000000000" w:firstRow="0" w:lastRow="0" w:firstColumn="1" w:lastColumn="0" w:oddVBand="0" w:evenVBand="0" w:oddHBand="0" w:evenHBand="0" w:firstRowFirstColumn="0" w:firstRowLastColumn="0" w:lastRowFirstColumn="0" w:lastRowLastColumn="0"/>
            <w:tcW w:w="2394" w:type="dxa"/>
          </w:tcPr>
          <w:p w14:paraId="0C8256D0" w14:textId="6BE58CAF" w:rsidR="00B8461D" w:rsidRDefault="00B8461D" w:rsidP="00C96D2F"/>
        </w:tc>
        <w:tc>
          <w:tcPr>
            <w:tcW w:w="2394" w:type="dxa"/>
          </w:tcPr>
          <w:p w14:paraId="7F4915EB"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c>
          <w:tcPr>
            <w:tcW w:w="2394" w:type="dxa"/>
          </w:tcPr>
          <w:p w14:paraId="31DAC698"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c>
          <w:tcPr>
            <w:tcW w:w="2394" w:type="dxa"/>
          </w:tcPr>
          <w:p w14:paraId="31017030"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r>
    </w:tbl>
    <w:p w14:paraId="60392CCE" w14:textId="0BD81433" w:rsidR="00B8461D" w:rsidRDefault="00B8461D" w:rsidP="00B8461D"/>
    <w:p w14:paraId="1D2A62C0" w14:textId="77777777" w:rsidR="00B8461D" w:rsidRPr="00B8461D" w:rsidRDefault="00B8461D" w:rsidP="00B8461D"/>
    <w:p w14:paraId="356A91DC" w14:textId="77777777" w:rsidR="002C23DD" w:rsidRDefault="002C23DD" w:rsidP="002C23DD">
      <w:pPr>
        <w:rPr>
          <w:b/>
        </w:rPr>
      </w:pPr>
    </w:p>
    <w:p w14:paraId="061C561D" w14:textId="0294F746" w:rsidR="002C23DD" w:rsidRDefault="002C23DD">
      <w:pPr>
        <w:rPr>
          <w:rFonts w:asciiTheme="majorHAnsi" w:eastAsiaTheme="majorEastAsia" w:hAnsiTheme="majorHAnsi" w:cstheme="majorBidi"/>
          <w:color w:val="2E74B5" w:themeColor="accent1" w:themeShade="BF"/>
          <w:sz w:val="32"/>
          <w:szCs w:val="32"/>
        </w:rPr>
      </w:pPr>
    </w:p>
    <w:p w14:paraId="73B6DCB3" w14:textId="433B32AA" w:rsidR="00B8461D" w:rsidRDefault="00B8461D" w:rsidP="00B8461D">
      <w:pPr>
        <w:pStyle w:val="Heading1"/>
        <w:numPr>
          <w:ilvl w:val="0"/>
          <w:numId w:val="0"/>
        </w:numPr>
        <w:ind w:left="432" w:hanging="432"/>
      </w:pPr>
    </w:p>
    <w:p w14:paraId="3AE1470C" w14:textId="090C9A4B" w:rsidR="00B8461D" w:rsidRDefault="00B8461D">
      <w:pPr>
        <w:spacing w:after="160" w:line="259" w:lineRule="auto"/>
        <w:rPr>
          <w:rFonts w:asciiTheme="majorHAnsi" w:eastAsiaTheme="majorEastAsia" w:hAnsiTheme="majorHAnsi" w:cstheme="majorBidi"/>
          <w:color w:val="2E74B5" w:themeColor="accent1" w:themeShade="BF"/>
          <w:sz w:val="32"/>
          <w:szCs w:val="32"/>
        </w:rPr>
      </w:pPr>
      <w:r>
        <w:br w:type="page"/>
      </w:r>
    </w:p>
    <w:sdt>
      <w:sdtPr>
        <w:rPr>
          <w:rFonts w:ascii="Times New Roman" w:eastAsiaTheme="minorHAnsi" w:hAnsi="Times New Roman" w:cs="Times New Roman"/>
          <w:color w:val="auto"/>
          <w:sz w:val="24"/>
          <w:szCs w:val="24"/>
        </w:rPr>
        <w:id w:val="1794864581"/>
        <w:docPartObj>
          <w:docPartGallery w:val="Table of Contents"/>
          <w:docPartUnique/>
        </w:docPartObj>
      </w:sdtPr>
      <w:sdtEndPr>
        <w:rPr>
          <w:b/>
          <w:bCs/>
          <w:noProof/>
        </w:rPr>
      </w:sdtEndPr>
      <w:sdtContent>
        <w:p w14:paraId="7F607923" w14:textId="25908CFF" w:rsidR="00992E63" w:rsidRDefault="00992E63">
          <w:pPr>
            <w:pStyle w:val="TOCHeading"/>
          </w:pPr>
          <w:r>
            <w:t>Table of Contents</w:t>
          </w:r>
        </w:p>
        <w:p w14:paraId="32CCB52E" w14:textId="1B019BA1" w:rsidR="005A7EC2" w:rsidRDefault="00992E63">
          <w:pPr>
            <w:pStyle w:val="TOC2"/>
            <w:rPr>
              <w:rFonts w:eastAsiaTheme="minorEastAsia" w:cstheme="minorBidi"/>
              <w:noProof/>
              <w:kern w:val="2"/>
              <w:sz w:val="24"/>
              <w:szCs w:val="24"/>
              <w:lang w:val="en-NZ" w:eastAsia="en-GB"/>
              <w14:ligatures w14:val="standardContextual"/>
            </w:rPr>
          </w:pPr>
          <w:r>
            <w:fldChar w:fldCharType="begin"/>
          </w:r>
          <w:r>
            <w:instrText xml:space="preserve"> TOC \o "1-3" \h \z \u </w:instrText>
          </w:r>
          <w:r>
            <w:fldChar w:fldCharType="separate"/>
          </w:r>
          <w:hyperlink w:anchor="_Toc169879753" w:history="1">
            <w:r w:rsidR="005A7EC2" w:rsidRPr="008707AB">
              <w:rPr>
                <w:rStyle w:val="Hyperlink"/>
                <w:noProof/>
              </w:rPr>
              <w:t>Change Record</w:t>
            </w:r>
            <w:r w:rsidR="005A7EC2">
              <w:rPr>
                <w:noProof/>
                <w:webHidden/>
              </w:rPr>
              <w:tab/>
            </w:r>
            <w:r w:rsidR="005A7EC2">
              <w:rPr>
                <w:noProof/>
                <w:webHidden/>
              </w:rPr>
              <w:fldChar w:fldCharType="begin"/>
            </w:r>
            <w:r w:rsidR="005A7EC2">
              <w:rPr>
                <w:noProof/>
                <w:webHidden/>
              </w:rPr>
              <w:instrText xml:space="preserve"> PAGEREF _Toc169879753 \h </w:instrText>
            </w:r>
            <w:r w:rsidR="005A7EC2">
              <w:rPr>
                <w:noProof/>
                <w:webHidden/>
              </w:rPr>
            </w:r>
            <w:r w:rsidR="005A7EC2">
              <w:rPr>
                <w:noProof/>
                <w:webHidden/>
              </w:rPr>
              <w:fldChar w:fldCharType="separate"/>
            </w:r>
            <w:r w:rsidR="005A7EC2">
              <w:rPr>
                <w:noProof/>
                <w:webHidden/>
              </w:rPr>
              <w:t>i</w:t>
            </w:r>
            <w:r w:rsidR="005A7EC2">
              <w:rPr>
                <w:noProof/>
                <w:webHidden/>
              </w:rPr>
              <w:fldChar w:fldCharType="end"/>
            </w:r>
          </w:hyperlink>
        </w:p>
        <w:p w14:paraId="724F83D1" w14:textId="1FF623E2" w:rsidR="005A7EC2" w:rsidRDefault="005A7EC2">
          <w:pPr>
            <w:pStyle w:val="TOC2"/>
            <w:rPr>
              <w:rFonts w:eastAsiaTheme="minorEastAsia" w:cstheme="minorBidi"/>
              <w:noProof/>
              <w:kern w:val="2"/>
              <w:sz w:val="24"/>
              <w:szCs w:val="24"/>
              <w:lang w:val="en-NZ" w:eastAsia="en-GB"/>
              <w14:ligatures w14:val="standardContextual"/>
            </w:rPr>
          </w:pPr>
          <w:hyperlink w:anchor="_Toc169879754" w:history="1">
            <w:r w:rsidRPr="008707AB">
              <w:rPr>
                <w:rStyle w:val="Hyperlink"/>
                <w:noProof/>
              </w:rPr>
              <w:t>Reviewers</w:t>
            </w:r>
            <w:r>
              <w:rPr>
                <w:noProof/>
                <w:webHidden/>
              </w:rPr>
              <w:tab/>
            </w:r>
            <w:r>
              <w:rPr>
                <w:noProof/>
                <w:webHidden/>
              </w:rPr>
              <w:fldChar w:fldCharType="begin"/>
            </w:r>
            <w:r>
              <w:rPr>
                <w:noProof/>
                <w:webHidden/>
              </w:rPr>
              <w:instrText xml:space="preserve"> PAGEREF _Toc169879754 \h </w:instrText>
            </w:r>
            <w:r>
              <w:rPr>
                <w:noProof/>
                <w:webHidden/>
              </w:rPr>
            </w:r>
            <w:r>
              <w:rPr>
                <w:noProof/>
                <w:webHidden/>
              </w:rPr>
              <w:fldChar w:fldCharType="separate"/>
            </w:r>
            <w:r>
              <w:rPr>
                <w:noProof/>
                <w:webHidden/>
              </w:rPr>
              <w:t>i</w:t>
            </w:r>
            <w:r>
              <w:rPr>
                <w:noProof/>
                <w:webHidden/>
              </w:rPr>
              <w:fldChar w:fldCharType="end"/>
            </w:r>
          </w:hyperlink>
        </w:p>
        <w:p w14:paraId="6F80EE85" w14:textId="4E02723E"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55" w:history="1">
            <w:r w:rsidRPr="008707AB">
              <w:rPr>
                <w:rStyle w:val="Hyperlink"/>
                <w:noProof/>
              </w:rPr>
              <w:t>1</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Purpose</w:t>
            </w:r>
            <w:r>
              <w:rPr>
                <w:noProof/>
                <w:webHidden/>
              </w:rPr>
              <w:tab/>
            </w:r>
            <w:r>
              <w:rPr>
                <w:noProof/>
                <w:webHidden/>
              </w:rPr>
              <w:fldChar w:fldCharType="begin"/>
            </w:r>
            <w:r>
              <w:rPr>
                <w:noProof/>
                <w:webHidden/>
              </w:rPr>
              <w:instrText xml:space="preserve"> PAGEREF _Toc169879755 \h </w:instrText>
            </w:r>
            <w:r>
              <w:rPr>
                <w:noProof/>
                <w:webHidden/>
              </w:rPr>
            </w:r>
            <w:r>
              <w:rPr>
                <w:noProof/>
                <w:webHidden/>
              </w:rPr>
              <w:fldChar w:fldCharType="separate"/>
            </w:r>
            <w:r>
              <w:rPr>
                <w:noProof/>
                <w:webHidden/>
              </w:rPr>
              <w:t>3</w:t>
            </w:r>
            <w:r>
              <w:rPr>
                <w:noProof/>
                <w:webHidden/>
              </w:rPr>
              <w:fldChar w:fldCharType="end"/>
            </w:r>
          </w:hyperlink>
        </w:p>
        <w:p w14:paraId="404B5F6D" w14:textId="4C1889A3"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56" w:history="1">
            <w:r w:rsidRPr="008707AB">
              <w:rPr>
                <w:rStyle w:val="Hyperlink"/>
                <w:noProof/>
              </w:rPr>
              <w:t>2</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Related Documents</w:t>
            </w:r>
            <w:r>
              <w:rPr>
                <w:noProof/>
                <w:webHidden/>
              </w:rPr>
              <w:tab/>
            </w:r>
            <w:r>
              <w:rPr>
                <w:noProof/>
                <w:webHidden/>
              </w:rPr>
              <w:fldChar w:fldCharType="begin"/>
            </w:r>
            <w:r>
              <w:rPr>
                <w:noProof/>
                <w:webHidden/>
              </w:rPr>
              <w:instrText xml:space="preserve"> PAGEREF _Toc169879756 \h </w:instrText>
            </w:r>
            <w:r>
              <w:rPr>
                <w:noProof/>
                <w:webHidden/>
              </w:rPr>
            </w:r>
            <w:r>
              <w:rPr>
                <w:noProof/>
                <w:webHidden/>
              </w:rPr>
              <w:fldChar w:fldCharType="separate"/>
            </w:r>
            <w:r>
              <w:rPr>
                <w:noProof/>
                <w:webHidden/>
              </w:rPr>
              <w:t>3</w:t>
            </w:r>
            <w:r>
              <w:rPr>
                <w:noProof/>
                <w:webHidden/>
              </w:rPr>
              <w:fldChar w:fldCharType="end"/>
            </w:r>
          </w:hyperlink>
        </w:p>
        <w:p w14:paraId="26989CDC" w14:textId="30E96C7E"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57" w:history="1">
            <w:r w:rsidRPr="008707AB">
              <w:rPr>
                <w:rStyle w:val="Hyperlink"/>
                <w:noProof/>
              </w:rPr>
              <w:t>3</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Operations Overview</w:t>
            </w:r>
            <w:r>
              <w:rPr>
                <w:noProof/>
                <w:webHidden/>
              </w:rPr>
              <w:tab/>
            </w:r>
            <w:r>
              <w:rPr>
                <w:noProof/>
                <w:webHidden/>
              </w:rPr>
              <w:fldChar w:fldCharType="begin"/>
            </w:r>
            <w:r>
              <w:rPr>
                <w:noProof/>
                <w:webHidden/>
              </w:rPr>
              <w:instrText xml:space="preserve"> PAGEREF _Toc169879757 \h </w:instrText>
            </w:r>
            <w:r>
              <w:rPr>
                <w:noProof/>
                <w:webHidden/>
              </w:rPr>
            </w:r>
            <w:r>
              <w:rPr>
                <w:noProof/>
                <w:webHidden/>
              </w:rPr>
              <w:fldChar w:fldCharType="separate"/>
            </w:r>
            <w:r>
              <w:rPr>
                <w:noProof/>
                <w:webHidden/>
              </w:rPr>
              <w:t>4</w:t>
            </w:r>
            <w:r>
              <w:rPr>
                <w:noProof/>
                <w:webHidden/>
              </w:rPr>
              <w:fldChar w:fldCharType="end"/>
            </w:r>
          </w:hyperlink>
        </w:p>
        <w:p w14:paraId="47C6699B" w14:textId="79B02035"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58" w:history="1">
            <w:r w:rsidRPr="008707AB">
              <w:rPr>
                <w:rStyle w:val="Hyperlink"/>
                <w:noProof/>
              </w:rPr>
              <w:t>4</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Platform Operations</w:t>
            </w:r>
            <w:r>
              <w:rPr>
                <w:noProof/>
                <w:webHidden/>
              </w:rPr>
              <w:tab/>
            </w:r>
            <w:r>
              <w:rPr>
                <w:noProof/>
                <w:webHidden/>
              </w:rPr>
              <w:fldChar w:fldCharType="begin"/>
            </w:r>
            <w:r>
              <w:rPr>
                <w:noProof/>
                <w:webHidden/>
              </w:rPr>
              <w:instrText xml:space="preserve"> PAGEREF _Toc169879758 \h </w:instrText>
            </w:r>
            <w:r>
              <w:rPr>
                <w:noProof/>
                <w:webHidden/>
              </w:rPr>
            </w:r>
            <w:r>
              <w:rPr>
                <w:noProof/>
                <w:webHidden/>
              </w:rPr>
              <w:fldChar w:fldCharType="separate"/>
            </w:r>
            <w:r>
              <w:rPr>
                <w:noProof/>
                <w:webHidden/>
              </w:rPr>
              <w:t>5</w:t>
            </w:r>
            <w:r>
              <w:rPr>
                <w:noProof/>
                <w:webHidden/>
              </w:rPr>
              <w:fldChar w:fldCharType="end"/>
            </w:r>
          </w:hyperlink>
        </w:p>
        <w:p w14:paraId="21CE364D" w14:textId="6DEE7E06"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59" w:history="1">
            <w:r w:rsidRPr="008707AB">
              <w:rPr>
                <w:rStyle w:val="Hyperlink"/>
                <w:noProof/>
              </w:rPr>
              <w:t>5</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Provisioning and Service Catalog</w:t>
            </w:r>
            <w:r>
              <w:rPr>
                <w:noProof/>
                <w:webHidden/>
              </w:rPr>
              <w:tab/>
            </w:r>
            <w:r>
              <w:rPr>
                <w:noProof/>
                <w:webHidden/>
              </w:rPr>
              <w:fldChar w:fldCharType="begin"/>
            </w:r>
            <w:r>
              <w:rPr>
                <w:noProof/>
                <w:webHidden/>
              </w:rPr>
              <w:instrText xml:space="preserve"> PAGEREF _Toc169879759 \h </w:instrText>
            </w:r>
            <w:r>
              <w:rPr>
                <w:noProof/>
                <w:webHidden/>
              </w:rPr>
            </w:r>
            <w:r>
              <w:rPr>
                <w:noProof/>
                <w:webHidden/>
              </w:rPr>
              <w:fldChar w:fldCharType="separate"/>
            </w:r>
            <w:r>
              <w:rPr>
                <w:noProof/>
                <w:webHidden/>
              </w:rPr>
              <w:t>12</w:t>
            </w:r>
            <w:r>
              <w:rPr>
                <w:noProof/>
                <w:webHidden/>
              </w:rPr>
              <w:fldChar w:fldCharType="end"/>
            </w:r>
          </w:hyperlink>
        </w:p>
        <w:p w14:paraId="7F05FD63" w14:textId="7DD7EF7D"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60" w:history="1">
            <w:r w:rsidRPr="008707AB">
              <w:rPr>
                <w:rStyle w:val="Hyperlink"/>
                <w:noProof/>
              </w:rPr>
              <w:t>6</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Availability Management</w:t>
            </w:r>
            <w:r>
              <w:rPr>
                <w:noProof/>
                <w:webHidden/>
              </w:rPr>
              <w:tab/>
            </w:r>
            <w:r>
              <w:rPr>
                <w:noProof/>
                <w:webHidden/>
              </w:rPr>
              <w:fldChar w:fldCharType="begin"/>
            </w:r>
            <w:r>
              <w:rPr>
                <w:noProof/>
                <w:webHidden/>
              </w:rPr>
              <w:instrText xml:space="preserve"> PAGEREF _Toc169879760 \h </w:instrText>
            </w:r>
            <w:r>
              <w:rPr>
                <w:noProof/>
                <w:webHidden/>
              </w:rPr>
            </w:r>
            <w:r>
              <w:rPr>
                <w:noProof/>
                <w:webHidden/>
              </w:rPr>
              <w:fldChar w:fldCharType="separate"/>
            </w:r>
            <w:r>
              <w:rPr>
                <w:noProof/>
                <w:webHidden/>
              </w:rPr>
              <w:t>13</w:t>
            </w:r>
            <w:r>
              <w:rPr>
                <w:noProof/>
                <w:webHidden/>
              </w:rPr>
              <w:fldChar w:fldCharType="end"/>
            </w:r>
          </w:hyperlink>
        </w:p>
        <w:p w14:paraId="23D6C1DE" w14:textId="74FDA5E5"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61" w:history="1">
            <w:r w:rsidRPr="008707AB">
              <w:rPr>
                <w:rStyle w:val="Hyperlink"/>
                <w:noProof/>
              </w:rPr>
              <w:t>7</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System Lifecycle Management</w:t>
            </w:r>
            <w:r>
              <w:rPr>
                <w:noProof/>
                <w:webHidden/>
              </w:rPr>
              <w:tab/>
            </w:r>
            <w:r>
              <w:rPr>
                <w:noProof/>
                <w:webHidden/>
              </w:rPr>
              <w:fldChar w:fldCharType="begin"/>
            </w:r>
            <w:r>
              <w:rPr>
                <w:noProof/>
                <w:webHidden/>
              </w:rPr>
              <w:instrText xml:space="preserve"> PAGEREF _Toc169879761 \h </w:instrText>
            </w:r>
            <w:r>
              <w:rPr>
                <w:noProof/>
                <w:webHidden/>
              </w:rPr>
            </w:r>
            <w:r>
              <w:rPr>
                <w:noProof/>
                <w:webHidden/>
              </w:rPr>
              <w:fldChar w:fldCharType="separate"/>
            </w:r>
            <w:r>
              <w:rPr>
                <w:noProof/>
                <w:webHidden/>
              </w:rPr>
              <w:t>18</w:t>
            </w:r>
            <w:r>
              <w:rPr>
                <w:noProof/>
                <w:webHidden/>
              </w:rPr>
              <w:fldChar w:fldCharType="end"/>
            </w:r>
          </w:hyperlink>
        </w:p>
        <w:p w14:paraId="00D821B7" w14:textId="2F746BD5"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62" w:history="1">
            <w:r w:rsidRPr="008707AB">
              <w:rPr>
                <w:rStyle w:val="Hyperlink"/>
                <w:noProof/>
              </w:rPr>
              <w:t>8</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Financial Management</w:t>
            </w:r>
            <w:r>
              <w:rPr>
                <w:noProof/>
                <w:webHidden/>
              </w:rPr>
              <w:tab/>
            </w:r>
            <w:r>
              <w:rPr>
                <w:noProof/>
                <w:webHidden/>
              </w:rPr>
              <w:fldChar w:fldCharType="begin"/>
            </w:r>
            <w:r>
              <w:rPr>
                <w:noProof/>
                <w:webHidden/>
              </w:rPr>
              <w:instrText xml:space="preserve"> PAGEREF _Toc169879762 \h </w:instrText>
            </w:r>
            <w:r>
              <w:rPr>
                <w:noProof/>
                <w:webHidden/>
              </w:rPr>
            </w:r>
            <w:r>
              <w:rPr>
                <w:noProof/>
                <w:webHidden/>
              </w:rPr>
              <w:fldChar w:fldCharType="separate"/>
            </w:r>
            <w:r>
              <w:rPr>
                <w:noProof/>
                <w:webHidden/>
              </w:rPr>
              <w:t>27</w:t>
            </w:r>
            <w:r>
              <w:rPr>
                <w:noProof/>
                <w:webHidden/>
              </w:rPr>
              <w:fldChar w:fldCharType="end"/>
            </w:r>
          </w:hyperlink>
        </w:p>
        <w:p w14:paraId="7E922891" w14:textId="2C69AFB4" w:rsidR="005A7EC2" w:rsidRDefault="005A7EC2">
          <w:pPr>
            <w:pStyle w:val="TOC1"/>
            <w:tabs>
              <w:tab w:val="left" w:pos="480"/>
              <w:tab w:val="right" w:leader="dot" w:pos="9350"/>
            </w:tabs>
            <w:rPr>
              <w:rFonts w:asciiTheme="minorHAnsi" w:eastAsiaTheme="minorEastAsia" w:hAnsiTheme="minorHAnsi" w:cstheme="minorBidi"/>
              <w:b w:val="0"/>
              <w:bCs w:val="0"/>
              <w:noProof/>
              <w:color w:val="auto"/>
              <w:kern w:val="2"/>
              <w:lang w:val="en-NZ" w:eastAsia="en-GB"/>
              <w14:ligatures w14:val="standardContextual"/>
            </w:rPr>
          </w:pPr>
          <w:hyperlink w:anchor="_Toc169879763" w:history="1">
            <w:r w:rsidRPr="008707AB">
              <w:rPr>
                <w:rStyle w:val="Hyperlink"/>
                <w:noProof/>
              </w:rPr>
              <w:t>9</w:t>
            </w:r>
            <w:r>
              <w:rPr>
                <w:rFonts w:asciiTheme="minorHAnsi" w:eastAsiaTheme="minorEastAsia" w:hAnsiTheme="minorHAnsi" w:cstheme="minorBidi"/>
                <w:b w:val="0"/>
                <w:bCs w:val="0"/>
                <w:noProof/>
                <w:color w:val="auto"/>
                <w:kern w:val="2"/>
                <w:lang w:val="en-NZ" w:eastAsia="en-GB"/>
                <w14:ligatures w14:val="standardContextual"/>
              </w:rPr>
              <w:tab/>
            </w:r>
            <w:r w:rsidRPr="008707AB">
              <w:rPr>
                <w:rStyle w:val="Hyperlink"/>
                <w:noProof/>
              </w:rPr>
              <w:t>Definition of Terms</w:t>
            </w:r>
            <w:r>
              <w:rPr>
                <w:noProof/>
                <w:webHidden/>
              </w:rPr>
              <w:tab/>
            </w:r>
            <w:r>
              <w:rPr>
                <w:noProof/>
                <w:webHidden/>
              </w:rPr>
              <w:fldChar w:fldCharType="begin"/>
            </w:r>
            <w:r>
              <w:rPr>
                <w:noProof/>
                <w:webHidden/>
              </w:rPr>
              <w:instrText xml:space="preserve"> PAGEREF _Toc169879763 \h </w:instrText>
            </w:r>
            <w:r>
              <w:rPr>
                <w:noProof/>
                <w:webHidden/>
              </w:rPr>
            </w:r>
            <w:r>
              <w:rPr>
                <w:noProof/>
                <w:webHidden/>
              </w:rPr>
              <w:fldChar w:fldCharType="separate"/>
            </w:r>
            <w:r>
              <w:rPr>
                <w:noProof/>
                <w:webHidden/>
              </w:rPr>
              <w:t>29</w:t>
            </w:r>
            <w:r>
              <w:rPr>
                <w:noProof/>
                <w:webHidden/>
              </w:rPr>
              <w:fldChar w:fldCharType="end"/>
            </w:r>
          </w:hyperlink>
        </w:p>
        <w:p w14:paraId="331435DE" w14:textId="482B40A2" w:rsidR="00992E63" w:rsidRDefault="00992E63">
          <w:r>
            <w:rPr>
              <w:b/>
              <w:bCs/>
              <w:noProof/>
            </w:rPr>
            <w:fldChar w:fldCharType="end"/>
          </w:r>
        </w:p>
      </w:sdtContent>
    </w:sdt>
    <w:p w14:paraId="1538ECCF" w14:textId="7D78B918" w:rsidR="00B8461D" w:rsidRDefault="00B8461D" w:rsidP="00B8461D">
      <w:pPr>
        <w:pStyle w:val="Heading1"/>
        <w:numPr>
          <w:ilvl w:val="0"/>
          <w:numId w:val="0"/>
        </w:numPr>
        <w:ind w:left="432" w:hanging="432"/>
      </w:pPr>
    </w:p>
    <w:p w14:paraId="1B61BF50" w14:textId="77777777" w:rsidR="00B8461D" w:rsidRDefault="00B8461D">
      <w:pPr>
        <w:spacing w:after="160" w:line="259" w:lineRule="auto"/>
        <w:rPr>
          <w:rFonts w:asciiTheme="majorHAnsi" w:eastAsiaTheme="majorEastAsia" w:hAnsiTheme="majorHAnsi" w:cstheme="majorBidi"/>
          <w:color w:val="2E74B5" w:themeColor="accent1" w:themeShade="BF"/>
          <w:sz w:val="32"/>
          <w:szCs w:val="32"/>
        </w:rPr>
      </w:pPr>
      <w:r>
        <w:br w:type="page"/>
      </w:r>
    </w:p>
    <w:p w14:paraId="1FE3B3E2" w14:textId="77777777" w:rsidR="00B94422" w:rsidRDefault="00B94422" w:rsidP="00B8461D">
      <w:pPr>
        <w:pStyle w:val="Heading1"/>
        <w:numPr>
          <w:ilvl w:val="0"/>
          <w:numId w:val="0"/>
        </w:numPr>
        <w:ind w:left="432" w:hanging="432"/>
        <w:sectPr w:rsidR="00B94422" w:rsidSect="00153233">
          <w:footerReference w:type="default" r:id="rId9"/>
          <w:pgSz w:w="12240" w:h="15840"/>
          <w:pgMar w:top="1440" w:right="1440" w:bottom="1440" w:left="1440" w:header="720" w:footer="720" w:gutter="0"/>
          <w:pgNumType w:fmt="lowerRoman" w:start="0"/>
          <w:cols w:space="720"/>
          <w:titlePg/>
          <w:docGrid w:linePitch="360"/>
        </w:sectPr>
      </w:pPr>
    </w:p>
    <w:p w14:paraId="7220159F" w14:textId="77777777" w:rsidR="00A77A17" w:rsidRDefault="00A77A17" w:rsidP="00A77A17">
      <w:pPr>
        <w:pStyle w:val="Heading1"/>
      </w:pPr>
      <w:bookmarkStart w:id="5" w:name="_Toc169879755"/>
      <w:r>
        <w:lastRenderedPageBreak/>
        <w:t>Purpose</w:t>
      </w:r>
      <w:bookmarkEnd w:id="5"/>
      <w:r>
        <w:t xml:space="preserve"> </w:t>
      </w:r>
    </w:p>
    <w:p w14:paraId="6098F32A" w14:textId="76744C88" w:rsidR="00FE0A81" w:rsidRDefault="00153233" w:rsidP="00A77A17">
      <w:pPr>
        <w:rPr>
          <w:rFonts w:ascii="Calibri" w:eastAsia="Calibri" w:hAnsi="Calibri"/>
          <w:color w:val="002060"/>
          <w:sz w:val="20"/>
        </w:rPr>
      </w:pPr>
      <w:r w:rsidRPr="00992E63">
        <w:rPr>
          <w:rFonts w:ascii="Calibri" w:eastAsia="Calibri" w:hAnsi="Calibri"/>
          <w:color w:val="002060"/>
          <w:sz w:val="20"/>
        </w:rPr>
        <w:t>The purpose of this document</w:t>
      </w:r>
      <w:r w:rsidR="00FE0A81">
        <w:rPr>
          <w:rFonts w:ascii="Calibri" w:eastAsia="Calibri" w:hAnsi="Calibri"/>
          <w:color w:val="002060"/>
          <w:sz w:val="20"/>
        </w:rPr>
        <w:t>, referred to herein as “</w:t>
      </w:r>
      <w:r>
        <w:rPr>
          <w:rFonts w:ascii="Calibri" w:eastAsia="Calibri" w:hAnsi="Calibri"/>
          <w:color w:val="002060"/>
          <w:sz w:val="20"/>
        </w:rPr>
        <w:t>Cloud Playbook</w:t>
      </w:r>
      <w:r w:rsidR="00FE0A81">
        <w:rPr>
          <w:rFonts w:ascii="Calibri" w:eastAsia="Calibri" w:hAnsi="Calibri"/>
          <w:color w:val="002060"/>
          <w:sz w:val="20"/>
        </w:rPr>
        <w:t xml:space="preserve">” </w:t>
      </w:r>
      <w:r w:rsidR="003F6776">
        <w:rPr>
          <w:rFonts w:ascii="Calibri" w:eastAsia="Calibri" w:hAnsi="Calibri"/>
          <w:color w:val="002060"/>
          <w:sz w:val="20"/>
        </w:rPr>
        <w:t>is to be a s</w:t>
      </w:r>
      <w:r w:rsidR="003F6776" w:rsidRPr="003F6776">
        <w:rPr>
          <w:rFonts w:ascii="Calibri" w:eastAsia="Calibri" w:hAnsi="Calibri"/>
          <w:color w:val="002060"/>
          <w:sz w:val="20"/>
        </w:rPr>
        <w:t xml:space="preserve">trategy-level document specifying </w:t>
      </w:r>
      <w:r w:rsidR="00B37238">
        <w:rPr>
          <w:rFonts w:ascii="Calibri" w:eastAsia="Calibri" w:hAnsi="Calibri"/>
          <w:color w:val="002060"/>
          <w:sz w:val="20"/>
        </w:rPr>
        <w:t>CUSTOMER</w:t>
      </w:r>
      <w:r w:rsidR="003F6776" w:rsidRPr="003F6776">
        <w:rPr>
          <w:rFonts w:ascii="Calibri" w:eastAsia="Calibri" w:hAnsi="Calibri"/>
          <w:color w:val="002060"/>
          <w:sz w:val="20"/>
        </w:rPr>
        <w:t xml:space="preserve">’s approach to deploying applications on Amazon Web Services infrastructure.  </w:t>
      </w:r>
      <w:r w:rsidR="003F6776">
        <w:rPr>
          <w:rFonts w:ascii="Calibri" w:eastAsia="Calibri" w:hAnsi="Calibri"/>
          <w:color w:val="002060"/>
          <w:sz w:val="20"/>
        </w:rPr>
        <w:t xml:space="preserve">The Cloud Playbook documents </w:t>
      </w:r>
      <w:r w:rsidR="00B37238">
        <w:rPr>
          <w:rFonts w:ascii="Calibri" w:eastAsia="Calibri" w:hAnsi="Calibri"/>
          <w:color w:val="002060"/>
          <w:sz w:val="20"/>
        </w:rPr>
        <w:t>CUSTOMER</w:t>
      </w:r>
      <w:r w:rsidR="003F6776" w:rsidRPr="003F6776">
        <w:rPr>
          <w:rFonts w:ascii="Calibri" w:eastAsia="Calibri" w:hAnsi="Calibri"/>
          <w:color w:val="002060"/>
          <w:sz w:val="20"/>
        </w:rPr>
        <w:t xml:space="preserve">’s current approach to architecture, provisioning, and operations on AWS; and also provides the next steps to increase </w:t>
      </w:r>
      <w:r w:rsidR="003F6776">
        <w:rPr>
          <w:rFonts w:ascii="Calibri" w:eastAsia="Calibri" w:hAnsi="Calibri"/>
          <w:color w:val="002060"/>
          <w:sz w:val="20"/>
        </w:rPr>
        <w:t xml:space="preserve">overall cloud adoption maturity through iterations and incremental improvement.  </w:t>
      </w:r>
    </w:p>
    <w:p w14:paraId="69AC804D" w14:textId="77777777" w:rsidR="003F6776" w:rsidRDefault="003F6776" w:rsidP="00A77A17">
      <w:pPr>
        <w:rPr>
          <w:rFonts w:ascii="Calibri" w:eastAsia="Calibri" w:hAnsi="Calibri"/>
          <w:color w:val="002060"/>
          <w:sz w:val="20"/>
        </w:rPr>
      </w:pPr>
    </w:p>
    <w:p w14:paraId="6A443B94" w14:textId="74382E56" w:rsidR="00FE0A81" w:rsidRDefault="00FE0A81" w:rsidP="00A77A17">
      <w:pPr>
        <w:rPr>
          <w:rFonts w:ascii="Calibri" w:eastAsia="Calibri" w:hAnsi="Calibri"/>
          <w:color w:val="002060"/>
          <w:sz w:val="20"/>
        </w:rPr>
      </w:pPr>
      <w:r>
        <w:rPr>
          <w:rFonts w:ascii="Calibri" w:eastAsia="Calibri" w:hAnsi="Calibri"/>
          <w:color w:val="002060"/>
          <w:sz w:val="20"/>
        </w:rPr>
        <w:t xml:space="preserve">The intent is for this to </w:t>
      </w:r>
      <w:r w:rsidR="00153233" w:rsidRPr="00992E63">
        <w:rPr>
          <w:rFonts w:ascii="Calibri" w:eastAsia="Calibri" w:hAnsi="Calibri"/>
          <w:color w:val="002060"/>
          <w:sz w:val="20"/>
        </w:rPr>
        <w:t xml:space="preserve">be a </w:t>
      </w:r>
      <w:r>
        <w:rPr>
          <w:rFonts w:ascii="Calibri" w:eastAsia="Calibri" w:hAnsi="Calibri"/>
          <w:color w:val="002060"/>
          <w:sz w:val="20"/>
        </w:rPr>
        <w:t>“</w:t>
      </w:r>
      <w:r w:rsidR="00153233" w:rsidRPr="00992E63">
        <w:rPr>
          <w:rFonts w:ascii="Calibri" w:eastAsia="Calibri" w:hAnsi="Calibri"/>
          <w:color w:val="002060"/>
          <w:sz w:val="20"/>
        </w:rPr>
        <w:t>living</w:t>
      </w:r>
      <w:r>
        <w:rPr>
          <w:rFonts w:ascii="Calibri" w:eastAsia="Calibri" w:hAnsi="Calibri"/>
          <w:color w:val="002060"/>
          <w:sz w:val="20"/>
        </w:rPr>
        <w:t>”</w:t>
      </w:r>
      <w:r w:rsidR="00153233" w:rsidRPr="00992E63">
        <w:rPr>
          <w:rFonts w:ascii="Calibri" w:eastAsia="Calibri" w:hAnsi="Calibri"/>
          <w:color w:val="002060"/>
          <w:sz w:val="20"/>
        </w:rPr>
        <w:t xml:space="preserve"> document </w:t>
      </w:r>
      <w:r w:rsidR="003F6776">
        <w:rPr>
          <w:rFonts w:ascii="Calibri" w:eastAsia="Calibri" w:hAnsi="Calibri"/>
          <w:color w:val="002060"/>
          <w:sz w:val="20"/>
        </w:rPr>
        <w:t xml:space="preserve">that is </w:t>
      </w:r>
      <w:r>
        <w:rPr>
          <w:rFonts w:ascii="Calibri" w:eastAsia="Calibri" w:hAnsi="Calibri"/>
          <w:color w:val="002060"/>
          <w:sz w:val="20"/>
        </w:rPr>
        <w:t>referred to often and continuously updated</w:t>
      </w:r>
      <w:r w:rsidR="003F6776">
        <w:rPr>
          <w:rFonts w:ascii="Calibri" w:eastAsia="Calibri" w:hAnsi="Calibri"/>
          <w:color w:val="002060"/>
          <w:sz w:val="20"/>
        </w:rPr>
        <w:t xml:space="preserve"> as the organization’s experience with AWS increases and the </w:t>
      </w:r>
      <w:r w:rsidR="00B37238">
        <w:rPr>
          <w:rFonts w:ascii="Calibri" w:eastAsia="Calibri" w:hAnsi="Calibri"/>
          <w:color w:val="002060"/>
          <w:sz w:val="20"/>
        </w:rPr>
        <w:t>CUSTOMER</w:t>
      </w:r>
      <w:r w:rsidR="003F6776">
        <w:rPr>
          <w:rFonts w:ascii="Calibri" w:eastAsia="Calibri" w:hAnsi="Calibri"/>
          <w:color w:val="002060"/>
          <w:sz w:val="20"/>
        </w:rPr>
        <w:t xml:space="preserve"> business functions that surround it mature</w:t>
      </w:r>
      <w:r>
        <w:rPr>
          <w:rFonts w:ascii="Calibri" w:eastAsia="Calibri" w:hAnsi="Calibri"/>
          <w:color w:val="002060"/>
          <w:sz w:val="20"/>
        </w:rPr>
        <w:t xml:space="preserve">.  </w:t>
      </w:r>
    </w:p>
    <w:p w14:paraId="255C09AC" w14:textId="77777777" w:rsidR="003F6776" w:rsidRPr="003F6776" w:rsidRDefault="003F6776" w:rsidP="003F6776">
      <w:pPr>
        <w:pStyle w:val="Heading1"/>
      </w:pPr>
      <w:bookmarkStart w:id="6" w:name="_Toc169879756"/>
      <w:r>
        <w:t>Related Documents</w:t>
      </w:r>
      <w:bookmarkEnd w:id="6"/>
    </w:p>
    <w:p w14:paraId="0238EB39" w14:textId="0AEBABB8" w:rsidR="00421D9B" w:rsidRDefault="00421D9B" w:rsidP="003F6776">
      <w:pPr>
        <w:spacing w:line="276" w:lineRule="auto"/>
        <w:rPr>
          <w:rFonts w:ascii="Calibri" w:eastAsia="Calibri" w:hAnsi="Calibri"/>
          <w:color w:val="002060"/>
          <w:sz w:val="20"/>
        </w:rPr>
      </w:pPr>
      <w:r>
        <w:rPr>
          <w:rFonts w:ascii="Calibri" w:eastAsia="Calibri" w:hAnsi="Calibri"/>
          <w:color w:val="002060"/>
          <w:sz w:val="20"/>
        </w:rPr>
        <w:t>The Cloud Playbook is part of a series of interrelated docu</w:t>
      </w:r>
      <w:r w:rsidR="008D4B9A">
        <w:rPr>
          <w:rFonts w:ascii="Calibri" w:eastAsia="Calibri" w:hAnsi="Calibri"/>
          <w:color w:val="002060"/>
          <w:sz w:val="20"/>
        </w:rPr>
        <w:t>ments that address the</w:t>
      </w:r>
      <w:r>
        <w:rPr>
          <w:rFonts w:ascii="Calibri" w:eastAsia="Calibri" w:hAnsi="Calibri"/>
          <w:color w:val="002060"/>
          <w:sz w:val="20"/>
        </w:rPr>
        <w:t xml:space="preserve"> topics of cloud adoption from technology selections, strategy formation, and cloud execution, all the wa</w:t>
      </w:r>
      <w:r w:rsidR="00AB00AE">
        <w:rPr>
          <w:rFonts w:ascii="Calibri" w:eastAsia="Calibri" w:hAnsi="Calibri"/>
          <w:color w:val="002060"/>
          <w:sz w:val="20"/>
        </w:rPr>
        <w:t>y through application-specific R</w:t>
      </w:r>
      <w:r>
        <w:rPr>
          <w:rFonts w:ascii="Calibri" w:eastAsia="Calibri" w:hAnsi="Calibri"/>
          <w:color w:val="002060"/>
          <w:sz w:val="20"/>
        </w:rPr>
        <w:t>unbook details.  The level of detai</w:t>
      </w:r>
      <w:r w:rsidR="009020F0">
        <w:rPr>
          <w:rFonts w:ascii="Calibri" w:eastAsia="Calibri" w:hAnsi="Calibri"/>
          <w:color w:val="002060"/>
          <w:sz w:val="20"/>
        </w:rPr>
        <w:t>l included in these documents is</w:t>
      </w:r>
      <w:r>
        <w:rPr>
          <w:rFonts w:ascii="Calibri" w:eastAsia="Calibri" w:hAnsi="Calibri"/>
          <w:color w:val="002060"/>
          <w:sz w:val="20"/>
        </w:rPr>
        <w:t xml:space="preserve"> illustrated below, starting with the highest level strategy information at top, pushing down through the </w:t>
      </w:r>
      <w:r w:rsidR="00BA759D">
        <w:rPr>
          <w:rFonts w:ascii="Calibri" w:eastAsia="Calibri" w:hAnsi="Calibri"/>
          <w:color w:val="002060"/>
          <w:sz w:val="20"/>
        </w:rPr>
        <w:t xml:space="preserve">most specific and detailed at the bottom.  </w:t>
      </w:r>
    </w:p>
    <w:p w14:paraId="7BBFAD27" w14:textId="77777777" w:rsidR="00C018DE" w:rsidRDefault="00C018DE" w:rsidP="003F6776">
      <w:pPr>
        <w:spacing w:line="276" w:lineRule="auto"/>
        <w:rPr>
          <w:rFonts w:ascii="Calibri" w:eastAsia="Calibri" w:hAnsi="Calibri"/>
          <w:color w:val="002060"/>
          <w:sz w:val="20"/>
        </w:rPr>
      </w:pPr>
    </w:p>
    <w:p w14:paraId="55781CC4" w14:textId="06FC4A28" w:rsidR="003F6776" w:rsidRDefault="003F6776" w:rsidP="00A77A17">
      <w:pPr>
        <w:rPr>
          <w:rFonts w:ascii="Calibri" w:eastAsia="Calibri" w:hAnsi="Calibri"/>
          <w:color w:val="002060"/>
          <w:sz w:val="20"/>
        </w:rPr>
      </w:pPr>
      <w:r>
        <w:rPr>
          <w:rFonts w:ascii="Calibri" w:eastAsia="Calibri" w:hAnsi="Calibri"/>
          <w:noProof/>
          <w:color w:val="002060"/>
          <w:sz w:val="20"/>
        </w:rPr>
        <w:drawing>
          <wp:inline distT="0" distB="0" distL="0" distR="0" wp14:anchorId="4C331880" wp14:editId="1AD8B1E8">
            <wp:extent cx="5899785" cy="238304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776" cy="2396375"/>
                    </a:xfrm>
                    <a:prstGeom prst="rect">
                      <a:avLst/>
                    </a:prstGeom>
                    <a:noFill/>
                  </pic:spPr>
                </pic:pic>
              </a:graphicData>
            </a:graphic>
          </wp:inline>
        </w:drawing>
      </w:r>
    </w:p>
    <w:p w14:paraId="5E40104A" w14:textId="77777777" w:rsidR="00BA759D" w:rsidRDefault="00BA759D" w:rsidP="00A77A17">
      <w:pPr>
        <w:rPr>
          <w:rFonts w:ascii="Calibri" w:eastAsia="Calibri" w:hAnsi="Calibri"/>
          <w:color w:val="002060"/>
          <w:sz w:val="20"/>
        </w:rPr>
      </w:pPr>
    </w:p>
    <w:p w14:paraId="3E012908" w14:textId="77777777" w:rsidR="00AB00AE"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A</w:t>
      </w:r>
      <w:r w:rsidR="001A0014">
        <w:rPr>
          <w:rFonts w:ascii="Calibri" w:eastAsia="Calibri" w:hAnsi="Calibri"/>
          <w:color w:val="002060"/>
          <w:sz w:val="20"/>
        </w:rPr>
        <w:t xml:space="preserve">pproved Technologies Guidelines represent </w:t>
      </w:r>
      <w:r w:rsidR="00CC531F">
        <w:rPr>
          <w:rFonts w:ascii="Calibri" w:eastAsia="Calibri" w:hAnsi="Calibri"/>
          <w:color w:val="002060"/>
          <w:sz w:val="20"/>
        </w:rPr>
        <w:t xml:space="preserve">a framework to guide the organization in selection of technologies to insure </w:t>
      </w:r>
      <w:r w:rsidR="008D4B9A">
        <w:rPr>
          <w:rFonts w:ascii="Calibri" w:eastAsia="Calibri" w:hAnsi="Calibri"/>
          <w:color w:val="002060"/>
          <w:sz w:val="20"/>
        </w:rPr>
        <w:t>an</w:t>
      </w:r>
      <w:r w:rsidR="00CC531F">
        <w:rPr>
          <w:rFonts w:ascii="Calibri" w:eastAsia="Calibri" w:hAnsi="Calibri"/>
          <w:color w:val="002060"/>
          <w:sz w:val="20"/>
        </w:rPr>
        <w:t xml:space="preserve"> efficient use of resources, </w:t>
      </w:r>
      <w:r w:rsidR="008D4B9A">
        <w:rPr>
          <w:rFonts w:ascii="Calibri" w:eastAsia="Calibri" w:hAnsi="Calibri"/>
          <w:color w:val="002060"/>
          <w:sz w:val="20"/>
        </w:rPr>
        <w:t xml:space="preserve">improve </w:t>
      </w:r>
      <w:r w:rsidR="00CC531F">
        <w:rPr>
          <w:rFonts w:ascii="Calibri" w:eastAsia="Calibri" w:hAnsi="Calibri"/>
          <w:color w:val="002060"/>
          <w:sz w:val="20"/>
        </w:rPr>
        <w:t xml:space="preserve">time to market and </w:t>
      </w:r>
      <w:r w:rsidR="008D4B9A">
        <w:rPr>
          <w:rFonts w:ascii="Calibri" w:eastAsia="Calibri" w:hAnsi="Calibri"/>
          <w:color w:val="002060"/>
          <w:sz w:val="20"/>
        </w:rPr>
        <w:t xml:space="preserve">the </w:t>
      </w:r>
      <w:r w:rsidR="00CC531F">
        <w:rPr>
          <w:rFonts w:ascii="Calibri" w:eastAsia="Calibri" w:hAnsi="Calibri"/>
          <w:color w:val="002060"/>
          <w:sz w:val="20"/>
        </w:rPr>
        <w:t>ability to maintain</w:t>
      </w:r>
      <w:r w:rsidR="001A0014">
        <w:rPr>
          <w:rFonts w:ascii="Calibri" w:eastAsia="Calibri" w:hAnsi="Calibri"/>
          <w:color w:val="002060"/>
          <w:sz w:val="20"/>
        </w:rPr>
        <w:t xml:space="preserve"> service level operations</w:t>
      </w:r>
      <w:r w:rsidR="00AB00AE">
        <w:rPr>
          <w:rFonts w:ascii="Calibri" w:eastAsia="Calibri" w:hAnsi="Calibri"/>
          <w:color w:val="002060"/>
          <w:sz w:val="20"/>
        </w:rPr>
        <w:t>.</w:t>
      </w:r>
    </w:p>
    <w:p w14:paraId="35985C5D" w14:textId="1126ED62" w:rsidR="00AB00AE" w:rsidRPr="00AB00AE" w:rsidRDefault="00AB00AE" w:rsidP="00F21631">
      <w:pPr>
        <w:pStyle w:val="ListParagraph"/>
        <w:numPr>
          <w:ilvl w:val="0"/>
          <w:numId w:val="18"/>
        </w:numPr>
        <w:spacing w:line="276" w:lineRule="auto"/>
        <w:rPr>
          <w:rFonts w:ascii="Calibri" w:eastAsia="Calibri" w:hAnsi="Calibri"/>
          <w:color w:val="002060"/>
          <w:sz w:val="20"/>
        </w:rPr>
      </w:pPr>
      <w:r w:rsidRPr="00AB00AE">
        <w:rPr>
          <w:rFonts w:ascii="Calibri" w:eastAsia="Calibri" w:hAnsi="Calibri"/>
          <w:color w:val="002060"/>
          <w:sz w:val="20"/>
        </w:rPr>
        <w:t xml:space="preserve">Cloud Playbook is </w:t>
      </w:r>
      <w:sdt>
        <w:sdtPr>
          <w:rPr>
            <w:rFonts w:ascii="Calibri" w:eastAsia="Calibri" w:hAnsi="Calibri"/>
            <w:color w:val="002060"/>
            <w:sz w:val="20"/>
          </w:rPr>
          <w:alias w:val="Abstract"/>
          <w:tag w:val=""/>
          <w:id w:val="-1399122063"/>
          <w:dataBinding w:prefixMappings="xmlns:ns0='http://schemas.microsoft.com/office/2006/coverPageProps' " w:xpath="/ns0:CoverPageProperties[1]/ns0:Abstract[1]" w:storeItemID="{55AF091B-3C7A-41E3-B477-F2FDAA23CFDA}"/>
          <w:text w:multiLine="1"/>
        </w:sdtPr>
        <w:sdtContent>
          <w:r w:rsidRPr="0042598E">
            <w:rPr>
              <w:rFonts w:ascii="Calibri" w:eastAsia="Calibri" w:hAnsi="Calibri"/>
              <w:color w:val="002060"/>
              <w:sz w:val="20"/>
            </w:rPr>
            <w:t xml:space="preserve">Strategy-level document specifying </w:t>
          </w:r>
          <w:r w:rsidR="00B37238">
            <w:rPr>
              <w:rFonts w:ascii="Calibri" w:eastAsia="Calibri" w:hAnsi="Calibri"/>
              <w:color w:val="002060"/>
              <w:sz w:val="20"/>
            </w:rPr>
            <w:t>CUSTOMER</w:t>
          </w:r>
          <w:r w:rsidRPr="0042598E">
            <w:rPr>
              <w:rFonts w:ascii="Calibri" w:eastAsia="Calibri" w:hAnsi="Calibri"/>
              <w:color w:val="002060"/>
              <w:sz w:val="20"/>
            </w:rPr>
            <w:t xml:space="preserve">’s approach to deploying applications on Amazon Web Services infrastructure. Documents </w:t>
          </w:r>
          <w:r w:rsidR="00B37238">
            <w:rPr>
              <w:rFonts w:ascii="Calibri" w:eastAsia="Calibri" w:hAnsi="Calibri"/>
              <w:color w:val="002060"/>
              <w:sz w:val="20"/>
            </w:rPr>
            <w:t>CUSTOMER</w:t>
          </w:r>
          <w:r w:rsidRPr="0042598E">
            <w:rPr>
              <w:rFonts w:ascii="Calibri" w:eastAsia="Calibri" w:hAnsi="Calibri"/>
              <w:color w:val="002060"/>
              <w:sz w:val="20"/>
            </w:rPr>
            <w:t xml:space="preserve">’s current approach to architecture, provisioning, and operations on AWS; and also provides the next steps to increase cloud adoption maturity. </w:t>
          </w:r>
        </w:sdtContent>
      </w:sdt>
    </w:p>
    <w:p w14:paraId="3CF066DF" w14:textId="7485DF93" w:rsidR="00BA759D" w:rsidRPr="00BA759D"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 xml:space="preserve">Cloud Runbook is an execution level document that provides the technical detail of how to operate AWS infrastructure.  </w:t>
      </w:r>
    </w:p>
    <w:p w14:paraId="1D53D617" w14:textId="672AF4CB" w:rsidR="00BA759D" w:rsidRPr="00BA759D" w:rsidRDefault="001A0014" w:rsidP="00F21631">
      <w:pPr>
        <w:pStyle w:val="ListParagraph"/>
        <w:numPr>
          <w:ilvl w:val="0"/>
          <w:numId w:val="18"/>
        </w:numPr>
        <w:spacing w:line="276" w:lineRule="auto"/>
        <w:rPr>
          <w:rFonts w:ascii="Calibri" w:eastAsia="Calibri" w:hAnsi="Calibri"/>
          <w:color w:val="002060"/>
          <w:sz w:val="20"/>
        </w:rPr>
      </w:pPr>
      <w:r>
        <w:rPr>
          <w:rFonts w:ascii="Calibri" w:eastAsia="Calibri" w:hAnsi="Calibri"/>
          <w:color w:val="002060"/>
          <w:sz w:val="20"/>
        </w:rPr>
        <w:t>Application Runbook</w:t>
      </w:r>
      <w:r w:rsidR="00C743F0">
        <w:rPr>
          <w:rFonts w:ascii="Calibri" w:eastAsia="Calibri" w:hAnsi="Calibri"/>
          <w:color w:val="002060"/>
          <w:sz w:val="20"/>
        </w:rPr>
        <w:t>(</w:t>
      </w:r>
      <w:r>
        <w:rPr>
          <w:rFonts w:ascii="Calibri" w:eastAsia="Calibri" w:hAnsi="Calibri"/>
          <w:color w:val="002060"/>
          <w:sz w:val="20"/>
        </w:rPr>
        <w:t>s</w:t>
      </w:r>
      <w:r w:rsidR="00C743F0">
        <w:rPr>
          <w:rFonts w:ascii="Calibri" w:eastAsia="Calibri" w:hAnsi="Calibri"/>
          <w:color w:val="002060"/>
          <w:sz w:val="20"/>
        </w:rPr>
        <w:t>)</w:t>
      </w:r>
      <w:r>
        <w:rPr>
          <w:rFonts w:ascii="Calibri" w:eastAsia="Calibri" w:hAnsi="Calibri"/>
          <w:color w:val="002060"/>
          <w:sz w:val="20"/>
        </w:rPr>
        <w:t xml:space="preserve"> provide</w:t>
      </w:r>
      <w:r w:rsidR="00CC531F">
        <w:rPr>
          <w:rFonts w:ascii="Calibri" w:eastAsia="Calibri" w:hAnsi="Calibri"/>
          <w:color w:val="002060"/>
          <w:sz w:val="20"/>
        </w:rPr>
        <w:t xml:space="preserve"> a view into </w:t>
      </w:r>
      <w:r w:rsidR="0075587B">
        <w:rPr>
          <w:rFonts w:ascii="Calibri" w:eastAsia="Calibri" w:hAnsi="Calibri"/>
          <w:color w:val="002060"/>
          <w:sz w:val="20"/>
        </w:rPr>
        <w:t>application specific exceptions from</w:t>
      </w:r>
      <w:r w:rsidR="00C018DE">
        <w:rPr>
          <w:rFonts w:ascii="Calibri" w:eastAsia="Calibri" w:hAnsi="Calibri"/>
          <w:color w:val="002060"/>
          <w:sz w:val="20"/>
        </w:rPr>
        <w:t xml:space="preserve"> </w:t>
      </w:r>
      <w:r w:rsidR="00CC531F">
        <w:rPr>
          <w:rFonts w:ascii="Calibri" w:eastAsia="Calibri" w:hAnsi="Calibri"/>
          <w:color w:val="002060"/>
          <w:sz w:val="20"/>
        </w:rPr>
        <w:t xml:space="preserve">the standard cloud guidelines </w:t>
      </w:r>
      <w:r>
        <w:rPr>
          <w:rFonts w:ascii="Calibri" w:eastAsia="Calibri" w:hAnsi="Calibri"/>
          <w:color w:val="002060"/>
          <w:sz w:val="20"/>
        </w:rPr>
        <w:t>as outlined in the Cloud Runbook</w:t>
      </w:r>
      <w:r w:rsidR="00CC531F">
        <w:rPr>
          <w:rFonts w:ascii="Calibri" w:eastAsia="Calibri" w:hAnsi="Calibri"/>
          <w:color w:val="002060"/>
          <w:sz w:val="20"/>
        </w:rPr>
        <w:t>.</w:t>
      </w:r>
    </w:p>
    <w:p w14:paraId="797B1B04" w14:textId="03FAA959" w:rsidR="00BA759D"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 xml:space="preserve">Cloud Ops Organization </w:t>
      </w:r>
      <w:r w:rsidR="00C018DE">
        <w:rPr>
          <w:rFonts w:ascii="Calibri" w:eastAsia="Calibri" w:hAnsi="Calibri"/>
          <w:color w:val="002060"/>
          <w:sz w:val="20"/>
        </w:rPr>
        <w:t>outlines the resources, skills and teams that are involved in driving the cloud adoption (COE) as well as those who manage the day to day provisioni</w:t>
      </w:r>
      <w:r w:rsidR="008D4B9A">
        <w:rPr>
          <w:rFonts w:ascii="Calibri" w:eastAsia="Calibri" w:hAnsi="Calibri"/>
          <w:color w:val="002060"/>
          <w:sz w:val="20"/>
        </w:rPr>
        <w:t>ng, usage, monitoring, and cost</w:t>
      </w:r>
      <w:r w:rsidR="00C018DE">
        <w:rPr>
          <w:rFonts w:ascii="Calibri" w:eastAsia="Calibri" w:hAnsi="Calibri"/>
          <w:color w:val="002060"/>
          <w:sz w:val="20"/>
        </w:rPr>
        <w:t xml:space="preserve"> of cloud resources (</w:t>
      </w:r>
      <w:r w:rsidR="008C7D39">
        <w:rPr>
          <w:rFonts w:ascii="Calibri" w:eastAsia="Calibri" w:hAnsi="Calibri"/>
          <w:color w:val="002060"/>
          <w:sz w:val="20"/>
        </w:rPr>
        <w:t>Cloud Engineering</w:t>
      </w:r>
      <w:r w:rsidR="00C018DE">
        <w:rPr>
          <w:rFonts w:ascii="Calibri" w:eastAsia="Calibri" w:hAnsi="Calibri"/>
          <w:color w:val="002060"/>
          <w:sz w:val="20"/>
        </w:rPr>
        <w:t>).</w:t>
      </w:r>
    </w:p>
    <w:p w14:paraId="5438385F" w14:textId="36D1D08B" w:rsidR="00C018DE" w:rsidRDefault="00C018DE">
      <w:pPr>
        <w:spacing w:after="160" w:line="259" w:lineRule="auto"/>
        <w:rPr>
          <w:rFonts w:ascii="Calibri" w:eastAsia="Calibri" w:hAnsi="Calibri"/>
          <w:color w:val="002060"/>
          <w:sz w:val="20"/>
        </w:rPr>
      </w:pPr>
      <w:r>
        <w:rPr>
          <w:rFonts w:ascii="Calibri" w:eastAsia="Calibri" w:hAnsi="Calibri"/>
          <w:color w:val="002060"/>
          <w:sz w:val="20"/>
        </w:rPr>
        <w:br w:type="page"/>
      </w:r>
    </w:p>
    <w:p w14:paraId="2A3A2D07" w14:textId="77777777" w:rsidR="00C018DE" w:rsidRPr="00C018DE" w:rsidRDefault="00C018DE" w:rsidP="00C018DE">
      <w:pPr>
        <w:spacing w:line="276" w:lineRule="auto"/>
        <w:ind w:left="360"/>
        <w:rPr>
          <w:rFonts w:ascii="Calibri" w:eastAsia="Calibri" w:hAnsi="Calibri"/>
          <w:color w:val="002060"/>
          <w:sz w:val="20"/>
        </w:rPr>
      </w:pPr>
    </w:p>
    <w:p w14:paraId="6B4FFF24" w14:textId="2C356FA8" w:rsidR="003F6776" w:rsidRDefault="00C018DE" w:rsidP="003F6776">
      <w:pPr>
        <w:pStyle w:val="Heading1"/>
      </w:pPr>
      <w:bookmarkStart w:id="7" w:name="_Toc169879757"/>
      <w:r>
        <w:t>Operations Overview</w:t>
      </w:r>
      <w:bookmarkEnd w:id="7"/>
      <w:r w:rsidR="003F6776">
        <w:t xml:space="preserve"> </w:t>
      </w:r>
    </w:p>
    <w:p w14:paraId="58B0E760" w14:textId="678CBED6" w:rsidR="00A77A17" w:rsidRDefault="005935BF" w:rsidP="009F74D4">
      <w:pPr>
        <w:spacing w:line="276" w:lineRule="auto"/>
        <w:rPr>
          <w:rFonts w:ascii="Calibri" w:eastAsia="Calibri" w:hAnsi="Calibri"/>
          <w:color w:val="002060"/>
          <w:sz w:val="20"/>
        </w:rPr>
      </w:pPr>
      <w:r w:rsidRPr="00992E63">
        <w:rPr>
          <w:rFonts w:ascii="Calibri" w:eastAsia="Calibri" w:hAnsi="Calibri"/>
          <w:color w:val="002060"/>
          <w:sz w:val="20"/>
        </w:rPr>
        <w:t>As organizati</w:t>
      </w:r>
      <w:r w:rsidR="00EF1EE0">
        <w:rPr>
          <w:rFonts w:ascii="Calibri" w:eastAsia="Calibri" w:hAnsi="Calibri"/>
          <w:color w:val="002060"/>
          <w:sz w:val="20"/>
        </w:rPr>
        <w:t>ons adopt cloud services,</w:t>
      </w:r>
      <w:r w:rsidR="009F74D4">
        <w:rPr>
          <w:rFonts w:ascii="Calibri" w:eastAsia="Calibri" w:hAnsi="Calibri"/>
          <w:color w:val="002060"/>
          <w:sz w:val="20"/>
        </w:rPr>
        <w:t xml:space="preserve"> the </w:t>
      </w:r>
      <w:r w:rsidRPr="00992E63">
        <w:rPr>
          <w:rFonts w:ascii="Calibri" w:eastAsia="Calibri" w:hAnsi="Calibri"/>
          <w:color w:val="002060"/>
          <w:sz w:val="20"/>
        </w:rPr>
        <w:t>operation</w:t>
      </w:r>
      <w:r w:rsidR="009F74D4">
        <w:rPr>
          <w:rFonts w:ascii="Calibri" w:eastAsia="Calibri" w:hAnsi="Calibri"/>
          <w:color w:val="002060"/>
          <w:sz w:val="20"/>
        </w:rPr>
        <w:t>s organization</w:t>
      </w:r>
      <w:r w:rsidRPr="00992E63">
        <w:rPr>
          <w:rFonts w:ascii="Calibri" w:eastAsia="Calibri" w:hAnsi="Calibri"/>
          <w:color w:val="002060"/>
          <w:sz w:val="20"/>
        </w:rPr>
        <w:t xml:space="preserve"> must transform in order to fully realize the benefits of cloud technologies.  </w:t>
      </w:r>
      <w:r w:rsidR="002D76A6">
        <w:rPr>
          <w:rFonts w:ascii="Calibri" w:eastAsia="Calibri" w:hAnsi="Calibri"/>
          <w:color w:val="002060"/>
          <w:sz w:val="20"/>
        </w:rPr>
        <w:t>Operationalizing your cloud service offering includes adapting</w:t>
      </w:r>
      <w:r w:rsidR="00AD6F8C">
        <w:rPr>
          <w:rFonts w:ascii="Calibri" w:eastAsia="Calibri" w:hAnsi="Calibri"/>
          <w:color w:val="002060"/>
          <w:sz w:val="20"/>
        </w:rPr>
        <w:t xml:space="preserve"> the services offered,</w:t>
      </w:r>
      <w:r w:rsidR="002D76A6">
        <w:rPr>
          <w:rFonts w:ascii="Calibri" w:eastAsia="Calibri" w:hAnsi="Calibri"/>
          <w:color w:val="002060"/>
          <w:sz w:val="20"/>
        </w:rPr>
        <w:t xml:space="preserve"> the manner in which they are offered as well as who and how they are offered.  </w:t>
      </w:r>
      <w:r w:rsidR="00C018DE">
        <w:rPr>
          <w:rFonts w:ascii="Calibri" w:eastAsia="Calibri" w:hAnsi="Calibri"/>
          <w:color w:val="002060"/>
          <w:sz w:val="20"/>
        </w:rPr>
        <w:t>T</w:t>
      </w:r>
      <w:r w:rsidR="009F74D4" w:rsidRPr="00992E63">
        <w:rPr>
          <w:rFonts w:ascii="Calibri" w:eastAsia="Calibri" w:hAnsi="Calibri"/>
          <w:color w:val="002060"/>
          <w:sz w:val="20"/>
        </w:rPr>
        <w:t>his document is to be a living document that outlines the IT service management features like</w:t>
      </w:r>
      <w:r w:rsidR="00C018DE">
        <w:rPr>
          <w:rFonts w:ascii="Calibri" w:eastAsia="Calibri" w:hAnsi="Calibri"/>
          <w:color w:val="002060"/>
          <w:sz w:val="20"/>
        </w:rPr>
        <w:t xml:space="preserve"> proactive monitoring, patch, </w:t>
      </w:r>
      <w:r w:rsidR="009F74D4" w:rsidRPr="00992E63">
        <w:rPr>
          <w:rFonts w:ascii="Calibri" w:eastAsia="Calibri" w:hAnsi="Calibri"/>
          <w:color w:val="002060"/>
          <w:sz w:val="20"/>
        </w:rPr>
        <w:t>continuity</w:t>
      </w:r>
      <w:r w:rsidR="00C018DE">
        <w:rPr>
          <w:rFonts w:ascii="Calibri" w:eastAsia="Calibri" w:hAnsi="Calibri"/>
          <w:color w:val="002060"/>
          <w:sz w:val="20"/>
        </w:rPr>
        <w:t>, and financial</w:t>
      </w:r>
      <w:r w:rsidR="009F74D4" w:rsidRPr="00992E63">
        <w:rPr>
          <w:rFonts w:ascii="Calibri" w:eastAsia="Calibri" w:hAnsi="Calibri"/>
          <w:color w:val="002060"/>
          <w:sz w:val="20"/>
        </w:rPr>
        <w:t xml:space="preserve"> management, and processes like change and incident management</w:t>
      </w:r>
      <w:r w:rsidR="00C018DE">
        <w:rPr>
          <w:rFonts w:ascii="Calibri" w:eastAsia="Calibri" w:hAnsi="Calibri"/>
          <w:color w:val="002060"/>
          <w:sz w:val="20"/>
        </w:rPr>
        <w:t xml:space="preserve">.  There are </w:t>
      </w:r>
      <w:r w:rsidR="009F74D4" w:rsidRPr="00992E63">
        <w:rPr>
          <w:rFonts w:ascii="Calibri" w:eastAsia="Calibri" w:hAnsi="Calibri"/>
          <w:color w:val="002060"/>
          <w:sz w:val="20"/>
        </w:rPr>
        <w:t xml:space="preserve">options </w:t>
      </w:r>
      <w:r w:rsidR="00C018DE">
        <w:rPr>
          <w:rFonts w:ascii="Calibri" w:eastAsia="Calibri" w:hAnsi="Calibri"/>
          <w:color w:val="002060"/>
          <w:sz w:val="20"/>
        </w:rPr>
        <w:t xml:space="preserve">identified </w:t>
      </w:r>
      <w:r w:rsidR="009F74D4" w:rsidRPr="00992E63">
        <w:rPr>
          <w:rFonts w:ascii="Calibri" w:eastAsia="Calibri" w:hAnsi="Calibri"/>
          <w:color w:val="002060"/>
          <w:sz w:val="20"/>
        </w:rPr>
        <w:t>that</w:t>
      </w:r>
      <w:r w:rsidR="00C018DE">
        <w:rPr>
          <w:rFonts w:ascii="Calibri" w:eastAsia="Calibri" w:hAnsi="Calibri"/>
          <w:color w:val="002060"/>
          <w:sz w:val="20"/>
        </w:rPr>
        <w:t xml:space="preserve"> can be implemented </w:t>
      </w:r>
      <w:r w:rsidR="009F74D4" w:rsidRPr="00992E63">
        <w:rPr>
          <w:rFonts w:ascii="Calibri" w:eastAsia="Calibri" w:hAnsi="Calibri"/>
          <w:color w:val="002060"/>
          <w:sz w:val="20"/>
        </w:rPr>
        <w:t xml:space="preserve">dependent upon the maturity of your organization. </w:t>
      </w:r>
    </w:p>
    <w:p w14:paraId="37A12279" w14:textId="77777777" w:rsidR="00793F01" w:rsidRPr="00992E63" w:rsidRDefault="00793F01" w:rsidP="00992E63">
      <w:pPr>
        <w:spacing w:line="276" w:lineRule="auto"/>
        <w:rPr>
          <w:rFonts w:ascii="Calibri" w:eastAsia="Calibri" w:hAnsi="Calibri"/>
          <w:color w:val="002060"/>
          <w:sz w:val="20"/>
        </w:rPr>
      </w:pPr>
    </w:p>
    <w:p w14:paraId="3F0342BD" w14:textId="4F1849AF" w:rsidR="00D30C81" w:rsidRPr="00992E63" w:rsidRDefault="00D1153B" w:rsidP="00992E63">
      <w:pPr>
        <w:spacing w:line="276" w:lineRule="auto"/>
        <w:rPr>
          <w:rFonts w:ascii="Calibri" w:eastAsia="Calibri" w:hAnsi="Calibri"/>
          <w:color w:val="002060"/>
          <w:sz w:val="20"/>
        </w:rPr>
      </w:pPr>
      <w:r>
        <w:rPr>
          <w:rFonts w:ascii="Calibri" w:eastAsia="Calibri" w:hAnsi="Calibri"/>
          <w:color w:val="002060"/>
          <w:sz w:val="20"/>
        </w:rPr>
        <w:t>For</w:t>
      </w:r>
      <w:r w:rsidR="00D06EDC" w:rsidRPr="00992E63">
        <w:rPr>
          <w:rFonts w:ascii="Calibri" w:eastAsia="Calibri" w:hAnsi="Calibri"/>
          <w:color w:val="002060"/>
          <w:sz w:val="20"/>
        </w:rPr>
        <w:t xml:space="preserve"> each category </w:t>
      </w:r>
      <w:r>
        <w:rPr>
          <w:rFonts w:ascii="Calibri" w:eastAsia="Calibri" w:hAnsi="Calibri"/>
          <w:color w:val="002060"/>
          <w:sz w:val="20"/>
        </w:rPr>
        <w:t xml:space="preserve">there </w:t>
      </w:r>
      <w:r w:rsidR="00D06EDC" w:rsidRPr="00992E63">
        <w:rPr>
          <w:rFonts w:ascii="Calibri" w:eastAsia="Calibri" w:hAnsi="Calibri"/>
          <w:color w:val="002060"/>
          <w:sz w:val="20"/>
        </w:rPr>
        <w:t xml:space="preserve">is a section which identifies the initial strategy that </w:t>
      </w:r>
      <w:r w:rsidR="00B37238">
        <w:rPr>
          <w:rFonts w:ascii="Calibri" w:eastAsia="Calibri" w:hAnsi="Calibri"/>
          <w:color w:val="002060"/>
          <w:sz w:val="20"/>
        </w:rPr>
        <w:t>Customer</w:t>
      </w:r>
      <w:r w:rsidR="00D06EDC" w:rsidRPr="00992E63">
        <w:rPr>
          <w:rFonts w:ascii="Calibri" w:eastAsia="Calibri" w:hAnsi="Calibri"/>
          <w:color w:val="002060"/>
          <w:sz w:val="20"/>
        </w:rPr>
        <w:t xml:space="preserve"> has selected</w:t>
      </w:r>
      <w:r w:rsidR="00C018DE">
        <w:rPr>
          <w:rFonts w:ascii="Calibri" w:eastAsia="Calibri" w:hAnsi="Calibri"/>
          <w:color w:val="002060"/>
          <w:sz w:val="20"/>
        </w:rPr>
        <w:t xml:space="preserve"> as well as an identified growth opportunity</w:t>
      </w:r>
      <w:r w:rsidR="00D06EDC" w:rsidRPr="00992E63">
        <w:rPr>
          <w:rFonts w:ascii="Calibri" w:eastAsia="Calibri" w:hAnsi="Calibri"/>
          <w:color w:val="002060"/>
          <w:sz w:val="20"/>
        </w:rPr>
        <w:t xml:space="preserve">. </w:t>
      </w:r>
      <w:r w:rsidR="002A3A4C" w:rsidRPr="00992E63">
        <w:rPr>
          <w:rFonts w:ascii="Calibri" w:eastAsia="Calibri" w:hAnsi="Calibri"/>
          <w:color w:val="002060"/>
          <w:sz w:val="20"/>
        </w:rPr>
        <w:t xml:space="preserve">The </w:t>
      </w:r>
      <w:r w:rsidR="00C018DE">
        <w:rPr>
          <w:rFonts w:ascii="Calibri" w:eastAsia="Calibri" w:hAnsi="Calibri"/>
          <w:color w:val="002060"/>
          <w:sz w:val="20"/>
        </w:rPr>
        <w:t xml:space="preserve">Cloud </w:t>
      </w:r>
      <w:r w:rsidR="002A3A4C" w:rsidRPr="00992E63">
        <w:rPr>
          <w:rFonts w:ascii="Calibri" w:eastAsia="Calibri" w:hAnsi="Calibri"/>
          <w:color w:val="002060"/>
          <w:sz w:val="20"/>
        </w:rPr>
        <w:t>Runbook</w:t>
      </w:r>
      <w:r>
        <w:rPr>
          <w:rFonts w:ascii="Calibri" w:eastAsia="Calibri" w:hAnsi="Calibri"/>
          <w:color w:val="002060"/>
          <w:sz w:val="20"/>
        </w:rPr>
        <w:t xml:space="preserve"> </w:t>
      </w:r>
      <w:r w:rsidR="00C018DE">
        <w:rPr>
          <w:rFonts w:ascii="Calibri" w:eastAsia="Calibri" w:hAnsi="Calibri"/>
          <w:color w:val="002060"/>
          <w:sz w:val="20"/>
        </w:rPr>
        <w:t xml:space="preserve">will expand upon the option </w:t>
      </w:r>
      <w:r w:rsidR="00B37238">
        <w:rPr>
          <w:rFonts w:ascii="Calibri" w:eastAsia="Calibri" w:hAnsi="Calibri"/>
          <w:color w:val="002060"/>
          <w:sz w:val="20"/>
        </w:rPr>
        <w:t>Customer</w:t>
      </w:r>
      <w:r w:rsidR="00C018DE">
        <w:rPr>
          <w:rFonts w:ascii="Calibri" w:eastAsia="Calibri" w:hAnsi="Calibri"/>
          <w:color w:val="002060"/>
          <w:sz w:val="20"/>
        </w:rPr>
        <w:t xml:space="preserve"> has selected and provide prescriptive steps to implement the desired approach.</w:t>
      </w:r>
    </w:p>
    <w:p w14:paraId="3BB445C3" w14:textId="77777777" w:rsidR="00793F01" w:rsidRPr="00992E63" w:rsidRDefault="00793F01" w:rsidP="00992E63">
      <w:pPr>
        <w:spacing w:line="276" w:lineRule="auto"/>
        <w:rPr>
          <w:rFonts w:ascii="Calibri" w:eastAsia="Calibri" w:hAnsi="Calibri"/>
          <w:color w:val="002060"/>
          <w:sz w:val="20"/>
        </w:rPr>
      </w:pPr>
    </w:p>
    <w:p w14:paraId="0DE52076" w14:textId="017D7791" w:rsidR="00793F01" w:rsidRPr="0042598E" w:rsidRDefault="00B94422" w:rsidP="0042598E">
      <w:pPr>
        <w:spacing w:line="276" w:lineRule="auto"/>
        <w:rPr>
          <w:rFonts w:ascii="Calibri" w:eastAsia="Calibri" w:hAnsi="Calibri"/>
          <w:color w:val="002060"/>
          <w:sz w:val="20"/>
        </w:rPr>
      </w:pPr>
      <w:r w:rsidRPr="00992E63">
        <w:rPr>
          <w:rFonts w:ascii="Calibri" w:eastAsia="Calibri" w:hAnsi="Calibri"/>
          <w:color w:val="002060"/>
          <w:sz w:val="20"/>
        </w:rPr>
        <w:t xml:space="preserve">The specific </w:t>
      </w:r>
      <w:r w:rsidR="001E7D87" w:rsidRPr="00992E63">
        <w:rPr>
          <w:rFonts w:ascii="Calibri" w:eastAsia="Calibri" w:hAnsi="Calibri"/>
          <w:color w:val="002060"/>
          <w:sz w:val="20"/>
        </w:rPr>
        <w:t>categories</w:t>
      </w:r>
      <w:r w:rsidRPr="00992E63">
        <w:rPr>
          <w:rFonts w:ascii="Calibri" w:eastAsia="Calibri" w:hAnsi="Calibri"/>
          <w:color w:val="002060"/>
          <w:sz w:val="20"/>
        </w:rPr>
        <w:t xml:space="preserve"> are as follows:</w:t>
      </w:r>
    </w:p>
    <w:tbl>
      <w:tblPr>
        <w:tblStyle w:val="GridTable4-Accent11"/>
        <w:tblW w:w="5000" w:type="pct"/>
        <w:tblLook w:val="04A0" w:firstRow="1" w:lastRow="0" w:firstColumn="1" w:lastColumn="0" w:noHBand="0" w:noVBand="1"/>
      </w:tblPr>
      <w:tblGrid>
        <w:gridCol w:w="2837"/>
        <w:gridCol w:w="6513"/>
      </w:tblGrid>
      <w:tr w:rsidR="005935BF" w:rsidRPr="00D639D9" w14:paraId="71FE9375" w14:textId="77777777" w:rsidTr="005E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shd w:val="clear" w:color="auto" w:fill="2E74B5" w:themeFill="accent1" w:themeFillShade="BF"/>
          </w:tcPr>
          <w:p w14:paraId="0EBA239D" w14:textId="0B4296E4" w:rsidR="005935BF" w:rsidRPr="00D639D9" w:rsidRDefault="005935BF" w:rsidP="001E7D87">
            <w:pPr>
              <w:spacing w:line="276" w:lineRule="auto"/>
              <w:rPr>
                <w:rFonts w:ascii="Calibri" w:eastAsia="Times New Roman" w:hAnsi="Calibri" w:cs="Arial"/>
                <w:sz w:val="22"/>
                <w:szCs w:val="32"/>
                <w14:ligatures w14:val="none"/>
              </w:rPr>
            </w:pPr>
            <w:r>
              <w:rPr>
                <w:rFonts w:ascii="Calibri" w:eastAsia="Times New Roman" w:hAnsi="Calibri" w:cs="Arial"/>
                <w:sz w:val="22"/>
                <w:szCs w:val="32"/>
                <w14:ligatures w14:val="none"/>
              </w:rPr>
              <w:t xml:space="preserve">Operations </w:t>
            </w:r>
            <w:r w:rsidR="001E7D87">
              <w:rPr>
                <w:rFonts w:ascii="Calibri" w:eastAsia="Times New Roman" w:hAnsi="Calibri" w:cs="Arial"/>
                <w:sz w:val="22"/>
                <w:szCs w:val="32"/>
                <w14:ligatures w14:val="none"/>
              </w:rPr>
              <w:t>Category</w:t>
            </w:r>
          </w:p>
        </w:tc>
        <w:tc>
          <w:tcPr>
            <w:tcW w:w="3483" w:type="pct"/>
            <w:shd w:val="clear" w:color="auto" w:fill="2E74B5" w:themeFill="accent1" w:themeFillShade="BF"/>
          </w:tcPr>
          <w:p w14:paraId="15F4F8EF" w14:textId="5E7BDC82" w:rsidR="005935BF" w:rsidRPr="00D639D9" w:rsidRDefault="005935BF" w:rsidP="005935B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2"/>
                <w:szCs w:val="32"/>
                <w14:ligatures w14:val="none"/>
              </w:rPr>
            </w:pPr>
            <w:r>
              <w:rPr>
                <w:rFonts w:ascii="Calibri" w:eastAsia="Times New Roman" w:hAnsi="Calibri" w:cs="Arial"/>
                <w:sz w:val="22"/>
                <w:szCs w:val="32"/>
                <w14:ligatures w14:val="none"/>
              </w:rPr>
              <w:t>Sub</w:t>
            </w:r>
            <w:r w:rsidR="00A77A17">
              <w:rPr>
                <w:rFonts w:ascii="Calibri" w:eastAsia="Times New Roman" w:hAnsi="Calibri" w:cs="Arial"/>
                <w:sz w:val="22"/>
                <w:szCs w:val="32"/>
                <w14:ligatures w14:val="none"/>
              </w:rPr>
              <w:t>-categories</w:t>
            </w:r>
          </w:p>
        </w:tc>
      </w:tr>
      <w:tr w:rsidR="00BB2487" w:rsidRPr="00CC3ADB" w14:paraId="538705AB" w14:textId="77777777" w:rsidTr="005E0E0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517" w:type="pct"/>
          </w:tcPr>
          <w:p w14:paraId="76FECD2B" w14:textId="7DF16675" w:rsidR="00BB2487" w:rsidRPr="009656ED" w:rsidRDefault="00BB2487" w:rsidP="005935BF">
            <w:pPr>
              <w:spacing w:line="276" w:lineRule="auto"/>
              <w:rPr>
                <w:rFonts w:ascii="Calibri" w:eastAsia="Times New Roman" w:hAnsi="Calibri" w:cs="Arial"/>
                <w:color w:val="002060"/>
                <w:sz w:val="20"/>
                <w:szCs w:val="32"/>
                <w:highlight w:val="yellow"/>
              </w:rPr>
            </w:pPr>
            <w:r w:rsidRPr="00E8405A">
              <w:rPr>
                <w:rFonts w:ascii="Calibri" w:eastAsia="Times New Roman" w:hAnsi="Calibri" w:cs="Arial"/>
                <w:color w:val="002060"/>
                <w:sz w:val="20"/>
                <w:szCs w:val="32"/>
              </w:rPr>
              <w:t>Platform Operations</w:t>
            </w:r>
          </w:p>
        </w:tc>
        <w:tc>
          <w:tcPr>
            <w:tcW w:w="3483" w:type="pct"/>
          </w:tcPr>
          <w:p w14:paraId="54476A4B" w14:textId="16D3F86A" w:rsidR="0037059C" w:rsidRDefault="0037059C"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Tagging</w:t>
            </w:r>
            <w:r w:rsidR="00015553">
              <w:rPr>
                <w:rFonts w:ascii="Calibri" w:eastAsia="Times New Roman" w:hAnsi="Calibri" w:cs="Arial"/>
                <w:color w:val="002060"/>
                <w:sz w:val="20"/>
                <w:szCs w:val="32"/>
              </w:rPr>
              <w:t xml:space="preserve"> </w:t>
            </w:r>
          </w:p>
          <w:p w14:paraId="5CEDAD28" w14:textId="692B0F4A" w:rsidR="0037059C" w:rsidRDefault="008915A5"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Appl</w:t>
            </w:r>
            <w:r w:rsidR="0037613F">
              <w:rPr>
                <w:rFonts w:ascii="Calibri" w:eastAsia="Times New Roman" w:hAnsi="Calibri" w:cs="Arial"/>
                <w:color w:val="002060"/>
                <w:sz w:val="20"/>
                <w:szCs w:val="32"/>
              </w:rPr>
              <w:t xml:space="preserve">ication </w:t>
            </w:r>
            <w:r w:rsidR="00A83DF6">
              <w:rPr>
                <w:rFonts w:ascii="Calibri" w:eastAsia="Times New Roman" w:hAnsi="Calibri" w:cs="Arial"/>
                <w:color w:val="002060"/>
                <w:sz w:val="20"/>
                <w:szCs w:val="32"/>
              </w:rPr>
              <w:t xml:space="preserve">Service Level </w:t>
            </w:r>
            <w:r w:rsidR="0037059C">
              <w:rPr>
                <w:rFonts w:ascii="Calibri" w:eastAsia="Times New Roman" w:hAnsi="Calibri" w:cs="Arial"/>
                <w:color w:val="002060"/>
                <w:sz w:val="20"/>
                <w:szCs w:val="32"/>
              </w:rPr>
              <w:t>Classification</w:t>
            </w:r>
          </w:p>
          <w:p w14:paraId="120E3755" w14:textId="77777777" w:rsidR="0037059C" w:rsidRDefault="00A83DF6"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Application Recovery Classification</w:t>
            </w:r>
          </w:p>
          <w:p w14:paraId="5EEFF022" w14:textId="77777777" w:rsidR="0037059C" w:rsidRDefault="0037613F"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Patch Management</w:t>
            </w:r>
          </w:p>
          <w:p w14:paraId="2811F23E" w14:textId="58B10821" w:rsidR="00BB2487" w:rsidRDefault="00A83DF6"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 xml:space="preserve">Platform </w:t>
            </w:r>
            <w:r w:rsidR="00D30C81">
              <w:rPr>
                <w:rFonts w:ascii="Calibri" w:eastAsia="Times New Roman" w:hAnsi="Calibri" w:cs="Arial"/>
                <w:color w:val="002060"/>
                <w:sz w:val="20"/>
                <w:szCs w:val="32"/>
              </w:rPr>
              <w:t>Logging</w:t>
            </w:r>
          </w:p>
        </w:tc>
      </w:tr>
      <w:tr w:rsidR="00BB2487" w:rsidRPr="00CC3ADB" w14:paraId="09ED592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791CADAB" w14:textId="2BC113AB" w:rsidR="00BB2487" w:rsidRPr="009656ED" w:rsidRDefault="00BB2487" w:rsidP="005935BF">
            <w:pPr>
              <w:spacing w:line="276" w:lineRule="auto"/>
              <w:rPr>
                <w:rFonts w:ascii="Calibri" w:eastAsia="Times New Roman" w:hAnsi="Calibri" w:cs="Arial"/>
                <w:color w:val="002060"/>
                <w:sz w:val="20"/>
                <w:szCs w:val="32"/>
                <w:highlight w:val="yellow"/>
              </w:rPr>
            </w:pPr>
            <w:r w:rsidRPr="00E8405A">
              <w:rPr>
                <w:rFonts w:ascii="Calibri" w:eastAsia="Times New Roman" w:hAnsi="Calibri" w:cs="Arial"/>
                <w:color w:val="002060"/>
                <w:sz w:val="20"/>
                <w:szCs w:val="32"/>
                <w14:ligatures w14:val="none"/>
              </w:rPr>
              <w:t>Provisioning &amp; Service Catalog</w:t>
            </w:r>
          </w:p>
        </w:tc>
        <w:tc>
          <w:tcPr>
            <w:tcW w:w="3483" w:type="pct"/>
          </w:tcPr>
          <w:p w14:paraId="1A91AE49" w14:textId="77777777" w:rsidR="0037059C" w:rsidRDefault="00A77A17" w:rsidP="00FE21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 xml:space="preserve">Infrastructure </w:t>
            </w:r>
            <w:r w:rsidR="00FE214E">
              <w:rPr>
                <w:rFonts w:ascii="Calibri" w:eastAsia="Times New Roman" w:hAnsi="Calibri" w:cs="Arial"/>
                <w:color w:val="002060"/>
                <w:sz w:val="20"/>
                <w:szCs w:val="32"/>
              </w:rPr>
              <w:t>Provisioning</w:t>
            </w:r>
          </w:p>
          <w:p w14:paraId="5C3F780C" w14:textId="32CFA66B" w:rsidR="00BB2487" w:rsidRDefault="004129B1" w:rsidP="00FE21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2D3153">
              <w:rPr>
                <w:rFonts w:ascii="Calibri" w:eastAsia="Times New Roman" w:hAnsi="Calibri" w:cs="Arial"/>
                <w:color w:val="002060"/>
                <w:sz w:val="20"/>
                <w:szCs w:val="32"/>
              </w:rPr>
              <w:t>Service Catalog</w:t>
            </w:r>
          </w:p>
        </w:tc>
      </w:tr>
      <w:tr w:rsidR="00BB2487" w:rsidRPr="00CC3ADB" w14:paraId="648C792D" w14:textId="77777777" w:rsidTr="005E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tcPr>
          <w:p w14:paraId="4E6BD6E8" w14:textId="6A0B105F" w:rsidR="00BB2487" w:rsidRPr="00D639D9" w:rsidRDefault="00BB2487" w:rsidP="005935BF">
            <w:pPr>
              <w:spacing w:line="276" w:lineRule="auto"/>
              <w:rPr>
                <w:rFonts w:ascii="Calibri" w:eastAsia="Times New Roman" w:hAnsi="Calibri" w:cs="Arial"/>
                <w:color w:val="002060"/>
                <w:sz w:val="20"/>
                <w:szCs w:val="32"/>
                <w14:ligatures w14:val="none"/>
              </w:rPr>
            </w:pPr>
            <w:r w:rsidRPr="00E8405A">
              <w:rPr>
                <w:rFonts w:ascii="Calibri" w:eastAsia="Times New Roman" w:hAnsi="Calibri" w:cs="Arial"/>
                <w:color w:val="002060"/>
                <w:sz w:val="20"/>
                <w:szCs w:val="32"/>
                <w14:ligatures w14:val="none"/>
              </w:rPr>
              <w:t>Availability Management</w:t>
            </w:r>
            <w:r>
              <w:rPr>
                <w:rFonts w:ascii="Calibri" w:eastAsia="Times New Roman" w:hAnsi="Calibri" w:cs="Arial"/>
                <w:color w:val="002060"/>
                <w:sz w:val="20"/>
                <w:szCs w:val="32"/>
                <w14:ligatures w14:val="none"/>
              </w:rPr>
              <w:t xml:space="preserve"> </w:t>
            </w:r>
          </w:p>
        </w:tc>
        <w:tc>
          <w:tcPr>
            <w:tcW w:w="3483" w:type="pct"/>
          </w:tcPr>
          <w:p w14:paraId="63302FBC" w14:textId="77777777" w:rsidR="0037059C" w:rsidRDefault="00BB2487" w:rsidP="005935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Backup &amp; Recovery (DR)</w:t>
            </w:r>
          </w:p>
          <w:p w14:paraId="1A204F3C" w14:textId="16D7C932" w:rsidR="00BB2487" w:rsidRPr="00D639D9" w:rsidRDefault="00BB2487" w:rsidP="005935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High Availability</w:t>
            </w:r>
          </w:p>
        </w:tc>
      </w:tr>
      <w:tr w:rsidR="007F5151" w:rsidRPr="00CC3ADB" w14:paraId="3D912E1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1E9B442D" w14:textId="528EE104" w:rsidR="007F5151" w:rsidRDefault="007F5151" w:rsidP="005935BF">
            <w:pPr>
              <w:spacing w:line="276" w:lineRule="auto"/>
              <w:rPr>
                <w:rFonts w:ascii="Calibri" w:eastAsia="Times New Roman" w:hAnsi="Calibri" w:cs="Arial"/>
                <w:color w:val="002060"/>
                <w:sz w:val="20"/>
                <w:szCs w:val="32"/>
              </w:rPr>
            </w:pPr>
            <w:r w:rsidRPr="007F5151">
              <w:rPr>
                <w:rFonts w:ascii="Calibri" w:eastAsia="Times New Roman" w:hAnsi="Calibri" w:cs="Arial"/>
                <w:color w:val="002060"/>
                <w:sz w:val="20"/>
                <w:szCs w:val="32"/>
              </w:rPr>
              <w:t>Application Lifecycle Management</w:t>
            </w:r>
          </w:p>
        </w:tc>
        <w:tc>
          <w:tcPr>
            <w:tcW w:w="3483" w:type="pct"/>
          </w:tcPr>
          <w:p w14:paraId="6F4E4C8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08212A">
              <w:rPr>
                <w:rFonts w:ascii="Calibri" w:eastAsia="Times New Roman" w:hAnsi="Calibri" w:cs="Arial"/>
                <w:color w:val="002060"/>
                <w:sz w:val="20"/>
                <w:szCs w:val="32"/>
              </w:rPr>
              <w:t>Application Architecture Patterns</w:t>
            </w:r>
          </w:p>
          <w:p w14:paraId="3B99EBEB"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08212A">
              <w:rPr>
                <w:rFonts w:ascii="Calibri" w:eastAsia="Times New Roman" w:hAnsi="Calibri" w:cs="Arial"/>
                <w:color w:val="002060"/>
                <w:sz w:val="20"/>
                <w:szCs w:val="32"/>
              </w:rPr>
              <w:t>Security Group Patterns</w:t>
            </w:r>
          </w:p>
          <w:p w14:paraId="07791ED8"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Platform Monitoring</w:t>
            </w:r>
          </w:p>
          <w:p w14:paraId="0AE5FEA7"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License Management</w:t>
            </w:r>
          </w:p>
          <w:p w14:paraId="022763B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Network Architecture Patterns</w:t>
            </w:r>
          </w:p>
          <w:p w14:paraId="35591BEE"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Load Balancers</w:t>
            </w:r>
          </w:p>
          <w:p w14:paraId="7AC5F742"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Firewall Management</w:t>
            </w:r>
          </w:p>
          <w:p w14:paraId="532F0C65"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Application Logging</w:t>
            </w:r>
          </w:p>
          <w:p w14:paraId="1A44BE5F" w14:textId="77777777" w:rsidR="0037059C" w:rsidRDefault="00474A0B"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Resource Cost Optimization</w:t>
            </w:r>
          </w:p>
          <w:p w14:paraId="4593437F" w14:textId="157B3F2C" w:rsidR="007F5151"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Configuration Management</w:t>
            </w:r>
          </w:p>
        </w:tc>
      </w:tr>
      <w:tr w:rsidR="00BB2487" w:rsidRPr="00CC3ADB" w14:paraId="145D4905" w14:textId="77777777" w:rsidTr="005E0E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17" w:type="pct"/>
          </w:tcPr>
          <w:p w14:paraId="4EC755A9" w14:textId="57E0EC89" w:rsidR="00BB2487" w:rsidRPr="007F5151" w:rsidRDefault="00795FFE" w:rsidP="005935BF">
            <w:pPr>
              <w:spacing w:line="276" w:lineRule="auto"/>
              <w:rPr>
                <w:rFonts w:ascii="Calibri" w:eastAsia="Times New Roman" w:hAnsi="Calibri" w:cs="Arial"/>
                <w:color w:val="002060"/>
                <w:sz w:val="20"/>
                <w:szCs w:val="32"/>
              </w:rPr>
            </w:pPr>
            <w:r>
              <w:rPr>
                <w:rFonts w:ascii="Calibri" w:eastAsia="Times New Roman" w:hAnsi="Calibri" w:cs="Arial"/>
                <w:color w:val="002060"/>
                <w:sz w:val="20"/>
                <w:szCs w:val="32"/>
              </w:rPr>
              <w:t>Financial Management</w:t>
            </w:r>
          </w:p>
        </w:tc>
        <w:tc>
          <w:tcPr>
            <w:tcW w:w="3483" w:type="pct"/>
          </w:tcPr>
          <w:p w14:paraId="343333B5" w14:textId="77777777" w:rsidR="0037059C" w:rsidRDefault="00795FFE"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A46627">
              <w:rPr>
                <w:rFonts w:ascii="Calibri" w:eastAsia="Times New Roman" w:hAnsi="Calibri" w:cs="Arial"/>
                <w:color w:val="002060"/>
                <w:sz w:val="20"/>
                <w:szCs w:val="32"/>
              </w:rPr>
              <w:t>Chargeback</w:t>
            </w:r>
            <w:r w:rsidR="00240195" w:rsidRPr="00A46627">
              <w:rPr>
                <w:rFonts w:ascii="Calibri" w:eastAsia="Times New Roman" w:hAnsi="Calibri" w:cs="Arial"/>
                <w:color w:val="002060"/>
                <w:sz w:val="20"/>
                <w:szCs w:val="32"/>
              </w:rPr>
              <w:t xml:space="preserve"> Process</w:t>
            </w:r>
          </w:p>
          <w:p w14:paraId="1199421A"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Billing Method</w:t>
            </w:r>
          </w:p>
          <w:p w14:paraId="2D8CFC95"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Budgeting and Forecasting</w:t>
            </w:r>
          </w:p>
          <w:p w14:paraId="502E1EB8" w14:textId="0BDB627D" w:rsidR="00BB2487" w:rsidRPr="007F5151" w:rsidRDefault="00240195"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Reporting</w:t>
            </w:r>
          </w:p>
        </w:tc>
      </w:tr>
    </w:tbl>
    <w:p w14:paraId="4ADD7A9A" w14:textId="77777777" w:rsidR="00D1153B" w:rsidRPr="00992E63" w:rsidRDefault="00D1153B" w:rsidP="00992E63">
      <w:pPr>
        <w:spacing w:line="276" w:lineRule="auto"/>
        <w:rPr>
          <w:rFonts w:ascii="Calibri" w:eastAsia="Calibri" w:hAnsi="Calibri"/>
          <w:color w:val="002060"/>
          <w:sz w:val="20"/>
        </w:rPr>
      </w:pPr>
    </w:p>
    <w:p w14:paraId="2DB536DF" w14:textId="7A5DFD92" w:rsidR="00D1153B" w:rsidRDefault="00A00844" w:rsidP="00992E63">
      <w:pPr>
        <w:spacing w:line="276" w:lineRule="auto"/>
        <w:rPr>
          <w:rFonts w:ascii="Calibri" w:eastAsia="Calibri" w:hAnsi="Calibri"/>
          <w:color w:val="002060"/>
          <w:sz w:val="20"/>
        </w:rPr>
      </w:pPr>
      <w:r w:rsidRPr="00992E63">
        <w:rPr>
          <w:rFonts w:ascii="Calibri" w:eastAsia="Calibri" w:hAnsi="Calibri"/>
          <w:color w:val="002060"/>
          <w:sz w:val="20"/>
        </w:rPr>
        <w:t xml:space="preserve">To be optimal, service management and operational functions must be proactive and supported by automation, as opposed to reactive and supported by manual human intervention. This applies both to deploying resources and automating responses to potential issues by designing for failure. Repetitive manual tasks should be reduced </w:t>
      </w:r>
      <w:r w:rsidR="0037059C">
        <w:rPr>
          <w:rFonts w:ascii="Calibri" w:eastAsia="Calibri" w:hAnsi="Calibri"/>
          <w:color w:val="002060"/>
          <w:sz w:val="20"/>
        </w:rPr>
        <w:t xml:space="preserve">through the use of automation </w:t>
      </w:r>
      <w:r w:rsidRPr="00992E63">
        <w:rPr>
          <w:rFonts w:ascii="Calibri" w:eastAsia="Calibri" w:hAnsi="Calibri"/>
          <w:color w:val="002060"/>
          <w:sz w:val="20"/>
        </w:rPr>
        <w:t xml:space="preserve">to allow operations teams to focus on value-add work. </w:t>
      </w:r>
    </w:p>
    <w:p w14:paraId="51C37CEC" w14:textId="77777777" w:rsidR="00D1153B" w:rsidRPr="00992E63" w:rsidRDefault="00D1153B" w:rsidP="00992E63">
      <w:pPr>
        <w:spacing w:line="276" w:lineRule="auto"/>
        <w:rPr>
          <w:rFonts w:ascii="Calibri" w:eastAsia="Calibri" w:hAnsi="Calibri"/>
          <w:color w:val="002060"/>
          <w:sz w:val="20"/>
        </w:rPr>
      </w:pPr>
    </w:p>
    <w:p w14:paraId="21D7A58D" w14:textId="26E75E9F" w:rsidR="00BA759D" w:rsidRDefault="00A00844" w:rsidP="0042598E">
      <w:pPr>
        <w:spacing w:line="276" w:lineRule="auto"/>
        <w:rPr>
          <w:rFonts w:ascii="Calibri" w:eastAsia="Calibri" w:hAnsi="Calibri"/>
          <w:color w:val="002060"/>
          <w:sz w:val="20"/>
        </w:rPr>
      </w:pPr>
      <w:r w:rsidRPr="00992E63">
        <w:rPr>
          <w:rFonts w:ascii="Calibri" w:eastAsia="Calibri" w:hAnsi="Calibri"/>
          <w:color w:val="002060"/>
          <w:sz w:val="20"/>
        </w:rPr>
        <w:t>Operational areas t</w:t>
      </w:r>
      <w:r w:rsidR="00FE214E">
        <w:rPr>
          <w:rFonts w:ascii="Calibri" w:eastAsia="Calibri" w:hAnsi="Calibri"/>
          <w:color w:val="002060"/>
          <w:sz w:val="20"/>
        </w:rPr>
        <w:t xml:space="preserve">hat are important to address </w:t>
      </w:r>
      <w:r w:rsidRPr="00992E63">
        <w:rPr>
          <w:rFonts w:ascii="Calibri" w:eastAsia="Calibri" w:hAnsi="Calibri"/>
          <w:color w:val="002060"/>
          <w:sz w:val="20"/>
        </w:rPr>
        <w:t xml:space="preserve">early </w:t>
      </w:r>
      <w:r w:rsidR="00FE214E">
        <w:rPr>
          <w:rFonts w:ascii="Calibri" w:eastAsia="Calibri" w:hAnsi="Calibri"/>
          <w:color w:val="002060"/>
          <w:sz w:val="20"/>
        </w:rPr>
        <w:t>in the cloud journey</w:t>
      </w:r>
      <w:r w:rsidRPr="00992E63">
        <w:rPr>
          <w:rFonts w:ascii="Calibri" w:eastAsia="Calibri" w:hAnsi="Calibri"/>
          <w:color w:val="002060"/>
          <w:sz w:val="20"/>
        </w:rPr>
        <w:t xml:space="preserve"> include </w:t>
      </w:r>
      <w:r w:rsidR="00FE214E">
        <w:rPr>
          <w:rFonts w:ascii="Calibri" w:eastAsia="Calibri" w:hAnsi="Calibri"/>
          <w:color w:val="002060"/>
          <w:sz w:val="20"/>
        </w:rPr>
        <w:t xml:space="preserve">Financial Management, </w:t>
      </w:r>
      <w:r w:rsidR="00312916" w:rsidRPr="00992E63">
        <w:rPr>
          <w:rFonts w:ascii="Calibri" w:eastAsia="Calibri" w:hAnsi="Calibri"/>
          <w:color w:val="002060"/>
          <w:sz w:val="20"/>
        </w:rPr>
        <w:t xml:space="preserve">Platform Operations, </w:t>
      </w:r>
      <w:r w:rsidR="004C72CE" w:rsidRPr="00992E63">
        <w:rPr>
          <w:rFonts w:ascii="Calibri" w:eastAsia="Calibri" w:hAnsi="Calibri"/>
          <w:color w:val="002060"/>
          <w:sz w:val="20"/>
        </w:rPr>
        <w:t>Monitoring &amp; Incident Resolution, Pro</w:t>
      </w:r>
      <w:r w:rsidR="00E8405A" w:rsidRPr="00992E63">
        <w:rPr>
          <w:rFonts w:ascii="Calibri" w:eastAsia="Calibri" w:hAnsi="Calibri"/>
          <w:color w:val="002060"/>
          <w:sz w:val="20"/>
        </w:rPr>
        <w:t>visioning &amp; Service Catalog,</w:t>
      </w:r>
      <w:r w:rsidR="004C72CE" w:rsidRPr="00992E63">
        <w:rPr>
          <w:rFonts w:ascii="Calibri" w:eastAsia="Calibri" w:hAnsi="Calibri"/>
          <w:color w:val="002060"/>
          <w:sz w:val="20"/>
        </w:rPr>
        <w:t xml:space="preserve"> Availability Management</w:t>
      </w:r>
      <w:r w:rsidR="00E8405A" w:rsidRPr="00992E63">
        <w:rPr>
          <w:rFonts w:ascii="Calibri" w:eastAsia="Calibri" w:hAnsi="Calibri"/>
          <w:color w:val="002060"/>
          <w:sz w:val="20"/>
        </w:rPr>
        <w:t xml:space="preserve"> and Application Lifecycle Management</w:t>
      </w:r>
      <w:r w:rsidRPr="00992E63">
        <w:rPr>
          <w:rFonts w:ascii="Calibri" w:eastAsia="Calibri" w:hAnsi="Calibri"/>
          <w:color w:val="002060"/>
          <w:sz w:val="20"/>
        </w:rPr>
        <w:t>.  Similar to the iterative approach of agile development, there will</w:t>
      </w:r>
      <w:r w:rsidR="00FE214E">
        <w:rPr>
          <w:rFonts w:ascii="Calibri" w:eastAsia="Calibri" w:hAnsi="Calibri"/>
          <w:color w:val="002060"/>
          <w:sz w:val="20"/>
        </w:rPr>
        <w:t xml:space="preserve"> be an iterative approach to</w:t>
      </w:r>
      <w:r w:rsidRPr="00992E63">
        <w:rPr>
          <w:rFonts w:ascii="Calibri" w:eastAsia="Calibri" w:hAnsi="Calibri"/>
          <w:color w:val="002060"/>
          <w:sz w:val="20"/>
        </w:rPr>
        <w:t xml:space="preserve"> </w:t>
      </w:r>
      <w:r w:rsidR="00E8405A" w:rsidRPr="00992E63">
        <w:rPr>
          <w:rFonts w:ascii="Calibri" w:eastAsia="Calibri" w:hAnsi="Calibri"/>
          <w:color w:val="002060"/>
          <w:sz w:val="20"/>
        </w:rPr>
        <w:t>cloud operations</w:t>
      </w:r>
      <w:r w:rsidRPr="00992E63">
        <w:rPr>
          <w:rFonts w:ascii="Calibri" w:eastAsia="Calibri" w:hAnsi="Calibri"/>
          <w:color w:val="002060"/>
          <w:sz w:val="20"/>
        </w:rPr>
        <w:t xml:space="preserve">.  </w:t>
      </w:r>
    </w:p>
    <w:p w14:paraId="1525BC4D" w14:textId="77777777" w:rsidR="0042598E" w:rsidRDefault="0042598E" w:rsidP="0042598E">
      <w:pPr>
        <w:spacing w:line="276" w:lineRule="auto"/>
        <w:rPr>
          <w:rFonts w:ascii="Calibri" w:eastAsia="Calibri" w:hAnsi="Calibri"/>
          <w:color w:val="002060"/>
          <w:sz w:val="20"/>
        </w:rPr>
      </w:pPr>
    </w:p>
    <w:p w14:paraId="2F4E88D9" w14:textId="128B1BE9" w:rsidR="00814BE7" w:rsidRDefault="0008578E" w:rsidP="0008578E">
      <w:pPr>
        <w:pStyle w:val="Heading1"/>
      </w:pPr>
      <w:bookmarkStart w:id="8" w:name="_Toc169879758"/>
      <w:r>
        <w:t>Platform Operations</w:t>
      </w:r>
      <w:bookmarkEnd w:id="8"/>
      <w:r w:rsidRPr="001877FC">
        <w:t xml:space="preserve"> </w:t>
      </w:r>
    </w:p>
    <w:p w14:paraId="140B2B83" w14:textId="77777777" w:rsidR="00691EE6" w:rsidRPr="00691EE6" w:rsidRDefault="00691EE6" w:rsidP="00691EE6"/>
    <w:tbl>
      <w:tblPr>
        <w:tblStyle w:val="GridTable4-Accent12"/>
        <w:tblW w:w="5000" w:type="pct"/>
        <w:tblLook w:val="04A0" w:firstRow="1" w:lastRow="0" w:firstColumn="1" w:lastColumn="0" w:noHBand="0" w:noVBand="1"/>
      </w:tblPr>
      <w:tblGrid>
        <w:gridCol w:w="1326"/>
        <w:gridCol w:w="3816"/>
        <w:gridCol w:w="4208"/>
      </w:tblGrid>
      <w:tr w:rsidR="00723FB7" w:rsidRPr="006B181B" w14:paraId="6F39E6A8" w14:textId="77777777" w:rsidTr="00CF2FE4">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9" w:type="pct"/>
            <w:shd w:val="clear" w:color="auto" w:fill="2E74B5" w:themeFill="accent1" w:themeFillShade="BF"/>
          </w:tcPr>
          <w:p w14:paraId="3D00C0A6" w14:textId="77777777" w:rsidR="0008578E" w:rsidRPr="006B181B" w:rsidRDefault="0008578E"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2041" w:type="pct"/>
            <w:shd w:val="clear" w:color="auto" w:fill="2E74B5" w:themeFill="accent1" w:themeFillShade="BF"/>
          </w:tcPr>
          <w:p w14:paraId="60EB7D10" w14:textId="77777777" w:rsidR="0008578E" w:rsidRPr="006B181B" w:rsidRDefault="0008578E"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250" w:type="pct"/>
            <w:shd w:val="clear" w:color="auto" w:fill="2E74B5" w:themeFill="accent1" w:themeFillShade="BF"/>
          </w:tcPr>
          <w:p w14:paraId="4529CA12" w14:textId="77777777" w:rsidR="0008578E" w:rsidRPr="006B181B" w:rsidRDefault="0008578E"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B3601D" w:rsidRPr="006B181B" w14:paraId="335576DF"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5CBF9035" w14:textId="70BE0A6C"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Tagging</w:t>
            </w:r>
          </w:p>
        </w:tc>
        <w:tc>
          <w:tcPr>
            <w:tcW w:w="2041" w:type="pct"/>
          </w:tcPr>
          <w:p w14:paraId="3C0C2F8D" w14:textId="2588D815" w:rsidR="00B3601D" w:rsidRDefault="009A16E2" w:rsidP="009A16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Tagging of all resources across an enterprise is not a common feature found in most organizations today.  </w:t>
            </w:r>
            <w:r w:rsidR="007262F6">
              <w:rPr>
                <w:rFonts w:ascii="Calibri" w:eastAsia="Times New Roman" w:hAnsi="Calibri" w:cs="Arial"/>
                <w:bCs/>
                <w:color w:val="002060"/>
                <w:sz w:val="20"/>
                <w:szCs w:val="28"/>
              </w:rPr>
              <w:t>Most organizations utilize a CMDB to track the assets</w:t>
            </w:r>
            <w:r>
              <w:rPr>
                <w:rFonts w:ascii="Calibri" w:eastAsia="Times New Roman" w:hAnsi="Calibri" w:cs="Arial"/>
                <w:bCs/>
                <w:color w:val="002060"/>
                <w:sz w:val="20"/>
                <w:szCs w:val="28"/>
              </w:rPr>
              <w:t xml:space="preserve"> according to cost center or project codes, entering the </w:t>
            </w:r>
            <w:r w:rsidR="007262F6">
              <w:rPr>
                <w:rFonts w:ascii="Calibri" w:eastAsia="Times New Roman" w:hAnsi="Calibri" w:cs="Arial"/>
                <w:bCs/>
                <w:color w:val="002060"/>
                <w:sz w:val="20"/>
                <w:szCs w:val="28"/>
              </w:rPr>
              <w:t xml:space="preserve">relevant </w:t>
            </w:r>
            <w:r w:rsidR="00406536">
              <w:rPr>
                <w:rFonts w:ascii="Calibri" w:eastAsia="Times New Roman" w:hAnsi="Calibri" w:cs="Arial"/>
                <w:bCs/>
                <w:color w:val="002060"/>
                <w:sz w:val="20"/>
                <w:szCs w:val="28"/>
              </w:rPr>
              <w:t>attribute</w:t>
            </w:r>
            <w:r w:rsidR="007262F6">
              <w:rPr>
                <w:rFonts w:ascii="Calibri" w:eastAsia="Times New Roman" w:hAnsi="Calibri" w:cs="Arial"/>
                <w:bCs/>
                <w:color w:val="002060"/>
                <w:sz w:val="20"/>
                <w:szCs w:val="28"/>
              </w:rPr>
              <w:t xml:space="preserve"> information in the CMBD</w:t>
            </w:r>
            <w:r>
              <w:rPr>
                <w:rFonts w:ascii="Calibri" w:eastAsia="Times New Roman" w:hAnsi="Calibri" w:cs="Arial"/>
                <w:bCs/>
                <w:color w:val="002060"/>
                <w:sz w:val="20"/>
                <w:szCs w:val="28"/>
              </w:rPr>
              <w:t xml:space="preserve"> manually as the equipment is purchased and then again when it’s provisioned</w:t>
            </w:r>
            <w:r w:rsidR="00406536">
              <w:rPr>
                <w:rFonts w:ascii="Calibri" w:eastAsia="Times New Roman" w:hAnsi="Calibri" w:cs="Arial"/>
                <w:bCs/>
                <w:color w:val="002060"/>
                <w:sz w:val="20"/>
                <w:szCs w:val="28"/>
              </w:rPr>
              <w:t>.</w:t>
            </w:r>
            <w:r>
              <w:rPr>
                <w:rFonts w:ascii="Calibri" w:eastAsia="Times New Roman" w:hAnsi="Calibri" w:cs="Arial"/>
                <w:bCs/>
                <w:color w:val="002060"/>
                <w:sz w:val="20"/>
                <w:szCs w:val="28"/>
              </w:rPr>
              <w:t xml:space="preserve">  Usually updates to the CMDB are manual and lag the actual change, especially in scenarios where CMDB’s are used to track the inter-dependencies of applications.  </w:t>
            </w:r>
          </w:p>
        </w:tc>
        <w:tc>
          <w:tcPr>
            <w:tcW w:w="2250" w:type="pct"/>
          </w:tcPr>
          <w:p w14:paraId="3A285DD7" w14:textId="72002BED" w:rsidR="00361135" w:rsidRDefault="009A16E2"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 xml:space="preserve">Tags are the building </w:t>
            </w:r>
            <w:r>
              <w:rPr>
                <w:rFonts w:ascii="Calibri" w:eastAsia="Times New Roman" w:hAnsi="Calibri" w:cs="Arial"/>
                <w:bCs/>
                <w:color w:val="002060"/>
                <w:sz w:val="20"/>
                <w:szCs w:val="28"/>
              </w:rPr>
              <w:t xml:space="preserve">blocks of cloud resource reporting, but they also are functional and are used in everything from auto-scaling to license management. </w:t>
            </w:r>
            <w:r w:rsidR="00361135">
              <w:rPr>
                <w:rFonts w:ascii="Calibri" w:eastAsia="Times New Roman" w:hAnsi="Calibri" w:cs="Arial"/>
                <w:bCs/>
                <w:color w:val="002060"/>
                <w:sz w:val="20"/>
                <w:szCs w:val="28"/>
              </w:rPr>
              <w:t xml:space="preserve">Due to the ephemeral nature of resources in the cloud, it is not necessary to log cloud resources in the same </w:t>
            </w:r>
            <w:r>
              <w:rPr>
                <w:rFonts w:ascii="Calibri" w:eastAsia="Times New Roman" w:hAnsi="Calibri" w:cs="Arial"/>
                <w:bCs/>
                <w:color w:val="002060"/>
                <w:sz w:val="20"/>
                <w:szCs w:val="28"/>
              </w:rPr>
              <w:t xml:space="preserve">static </w:t>
            </w:r>
            <w:r w:rsidR="00361135">
              <w:rPr>
                <w:rFonts w:ascii="Calibri" w:eastAsia="Times New Roman" w:hAnsi="Calibri" w:cs="Arial"/>
                <w:bCs/>
                <w:color w:val="002060"/>
                <w:sz w:val="20"/>
                <w:szCs w:val="28"/>
              </w:rPr>
              <w:t>pattern as physical resources.  Instead, a tagging strategy is employe</w:t>
            </w:r>
            <w:r>
              <w:rPr>
                <w:rFonts w:ascii="Calibri" w:eastAsia="Times New Roman" w:hAnsi="Calibri" w:cs="Arial"/>
                <w:bCs/>
                <w:color w:val="002060"/>
                <w:sz w:val="20"/>
                <w:szCs w:val="28"/>
              </w:rPr>
              <w:t xml:space="preserve">d to log resources for tracking, dependency, </w:t>
            </w:r>
            <w:r w:rsidR="00361135">
              <w:rPr>
                <w:rFonts w:ascii="Calibri" w:eastAsia="Times New Roman" w:hAnsi="Calibri" w:cs="Arial"/>
                <w:bCs/>
                <w:color w:val="002060"/>
                <w:sz w:val="20"/>
                <w:szCs w:val="28"/>
              </w:rPr>
              <w:t>and charge</w:t>
            </w:r>
            <w:r w:rsidR="0054332E">
              <w:rPr>
                <w:rFonts w:ascii="Calibri" w:eastAsia="Times New Roman" w:hAnsi="Calibri" w:cs="Arial"/>
                <w:bCs/>
                <w:color w:val="002060"/>
                <w:sz w:val="20"/>
                <w:szCs w:val="28"/>
              </w:rPr>
              <w:t>back</w:t>
            </w:r>
            <w:r>
              <w:rPr>
                <w:rFonts w:ascii="Calibri" w:eastAsia="Times New Roman" w:hAnsi="Calibri" w:cs="Arial"/>
                <w:bCs/>
                <w:color w:val="002060"/>
                <w:sz w:val="20"/>
                <w:szCs w:val="28"/>
              </w:rPr>
              <w:t xml:space="preserve"> purposes</w:t>
            </w:r>
            <w:r w:rsidR="00EC1A40">
              <w:rPr>
                <w:rFonts w:ascii="Calibri" w:eastAsia="Times New Roman" w:hAnsi="Calibri" w:cs="Arial"/>
                <w:bCs/>
                <w:color w:val="002060"/>
                <w:sz w:val="20"/>
                <w:szCs w:val="28"/>
              </w:rPr>
              <w:t xml:space="preserve">.  Additionally, the </w:t>
            </w:r>
            <w:r w:rsidR="00D05C3B">
              <w:rPr>
                <w:rFonts w:ascii="Calibri" w:eastAsia="Times New Roman" w:hAnsi="Calibri" w:cs="Arial"/>
                <w:bCs/>
                <w:color w:val="002060"/>
                <w:sz w:val="20"/>
                <w:szCs w:val="28"/>
              </w:rPr>
              <w:t>attributes of the cloud resources being utilized can be read</w:t>
            </w:r>
            <w:r>
              <w:rPr>
                <w:rFonts w:ascii="Calibri" w:eastAsia="Times New Roman" w:hAnsi="Calibri" w:cs="Arial"/>
                <w:bCs/>
                <w:color w:val="002060"/>
                <w:sz w:val="20"/>
                <w:szCs w:val="28"/>
              </w:rPr>
              <w:t xml:space="preserve">ily identified using AWS Config, alleviating the need for manual entry and low-value data entry time.  </w:t>
            </w:r>
          </w:p>
          <w:p w14:paraId="78661617" w14:textId="77777777"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Key Element to a Cloud Governance Framework</w:t>
            </w:r>
          </w:p>
          <w:p w14:paraId="7F6A6816"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Cost Transparency</w:t>
            </w:r>
          </w:p>
          <w:p w14:paraId="30281E63"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Automation Enablement</w:t>
            </w:r>
          </w:p>
          <w:p w14:paraId="0E228253"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Policy Enforcement</w:t>
            </w:r>
          </w:p>
          <w:p w14:paraId="5CEE7322"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Application Correlation</w:t>
            </w:r>
          </w:p>
          <w:p w14:paraId="42C3B60B"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Object Organization</w:t>
            </w:r>
          </w:p>
          <w:p w14:paraId="06B4CE2B" w14:textId="19BF7D1A"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Tags are used by many groups including; Finance, Operations, IRM/Security, Application Owners, and others</w:t>
            </w:r>
            <w:r w:rsidR="007262F6">
              <w:rPr>
                <w:rFonts w:ascii="Calibri" w:eastAsia="Times New Roman" w:hAnsi="Calibri" w:cs="Arial"/>
                <w:bCs/>
                <w:color w:val="002060"/>
                <w:sz w:val="20"/>
                <w:szCs w:val="28"/>
              </w:rPr>
              <w:t>.</w:t>
            </w:r>
            <w:r w:rsidR="00F604C0">
              <w:rPr>
                <w:rFonts w:ascii="Calibri" w:eastAsia="Times New Roman" w:hAnsi="Calibri" w:cs="Arial"/>
                <w:bCs/>
                <w:color w:val="002060"/>
                <w:sz w:val="20"/>
                <w:szCs w:val="28"/>
              </w:rPr>
              <w:t xml:space="preserve">  </w:t>
            </w:r>
            <w:r w:rsidRPr="007262F6">
              <w:rPr>
                <w:rFonts w:ascii="Calibri" w:eastAsia="Times New Roman" w:hAnsi="Calibri" w:cs="Arial"/>
                <w:bCs/>
                <w:color w:val="002060"/>
                <w:sz w:val="20"/>
                <w:szCs w:val="28"/>
              </w:rPr>
              <w:t>Document the Key Fields identified for each report</w:t>
            </w:r>
            <w:r w:rsidR="00F604C0">
              <w:rPr>
                <w:rFonts w:ascii="Calibri" w:eastAsia="Times New Roman" w:hAnsi="Calibri" w:cs="Arial"/>
                <w:bCs/>
                <w:color w:val="002060"/>
                <w:sz w:val="20"/>
                <w:szCs w:val="28"/>
              </w:rPr>
              <w:t>:</w:t>
            </w:r>
          </w:p>
          <w:p w14:paraId="6155EC69" w14:textId="77777777" w:rsidR="00331C31" w:rsidRPr="007262F6" w:rsidRDefault="00DF0D0B" w:rsidP="00F21631">
            <w:pPr>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Field Values, Length, Formats</w:t>
            </w:r>
          </w:p>
          <w:p w14:paraId="385B591A" w14:textId="77777777" w:rsidR="00331C31" w:rsidRPr="007262F6" w:rsidRDefault="00DF0D0B" w:rsidP="00F21631">
            <w:pPr>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Logical Association of the fields</w:t>
            </w:r>
          </w:p>
          <w:p w14:paraId="7DB6566C" w14:textId="77777777" w:rsidR="00F604C0" w:rsidRDefault="00DF0D0B" w:rsidP="00F21631">
            <w:pPr>
              <w:numPr>
                <w:ilvl w:val="0"/>
                <w:numId w:val="40"/>
              </w:numPr>
              <w:tabs>
                <w:tab w:val="num" w:pos="720"/>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 xml:space="preserve">Typical fields to look for: </w:t>
            </w:r>
          </w:p>
          <w:p w14:paraId="03F166E4" w14:textId="77777777" w:rsid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Line Of Business</w:t>
            </w:r>
          </w:p>
          <w:p w14:paraId="46EA75FB" w14:textId="77777777" w:rsid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Cost Center</w:t>
            </w:r>
          </w:p>
          <w:p w14:paraId="340E8D7D" w14:textId="2BBD05BC" w:rsidR="00331C31" w:rsidRP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Version</w:t>
            </w:r>
          </w:p>
          <w:p w14:paraId="2D56BF6A" w14:textId="77777777" w:rsidR="00331C31" w:rsidRPr="00F604C0" w:rsidRDefault="00DF0D0B"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Owner</w:t>
            </w:r>
          </w:p>
          <w:p w14:paraId="5DC56B95" w14:textId="73FA188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Compliance Domain</w:t>
            </w:r>
          </w:p>
          <w:p w14:paraId="425B12A0"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Name</w:t>
            </w:r>
          </w:p>
          <w:p w14:paraId="3AE66A7A"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Environment</w:t>
            </w:r>
          </w:p>
          <w:p w14:paraId="064BC28D"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Application</w:t>
            </w:r>
          </w:p>
          <w:p w14:paraId="1B81E4FA" w14:textId="08873F2A"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Tier</w:t>
            </w:r>
          </w:p>
          <w:p w14:paraId="3A88F616" w14:textId="1ACB549D" w:rsidR="00B3601D" w:rsidRDefault="009A16E2"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9A16E2">
              <w:rPr>
                <w:rFonts w:ascii="Calibri" w:eastAsia="Times New Roman" w:hAnsi="Calibri" w:cs="Arial"/>
                <w:bCs/>
                <w:color w:val="002060"/>
                <w:sz w:val="20"/>
                <w:szCs w:val="28"/>
              </w:rPr>
              <w:t xml:space="preserve">Please see the AWS whitepaper which explores various tagging strategy and best practices: </w:t>
            </w:r>
            <w:hyperlink r:id="rId11" w:history="1">
              <w:r w:rsidRPr="009A16E2">
                <w:rPr>
                  <w:rFonts w:eastAsia="Times New Roman"/>
                  <w:bCs/>
                  <w:color w:val="002060"/>
                  <w:sz w:val="20"/>
                  <w:szCs w:val="28"/>
                  <w:u w:val="single"/>
                </w:rPr>
                <w:t>https://d0.awsstatic.com/aws-answers/AWS_Tagging_Strategies.pdf</w:t>
              </w:r>
            </w:hyperlink>
          </w:p>
        </w:tc>
      </w:tr>
      <w:tr w:rsidR="00723FB7" w:rsidRPr="006B181B" w14:paraId="67E27F52"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tcPr>
          <w:p w14:paraId="1B52BE3C" w14:textId="620BDAFC" w:rsidR="0008578E" w:rsidRPr="006B181B" w:rsidRDefault="001E7D87" w:rsidP="00327247">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lastRenderedPageBreak/>
              <w:t xml:space="preserve">Application </w:t>
            </w:r>
            <w:r w:rsidR="00C43134">
              <w:rPr>
                <w:rFonts w:ascii="Calibri" w:eastAsia="Times New Roman" w:hAnsi="Calibri" w:cs="Arial"/>
                <w:b w:val="0"/>
                <w:bCs w:val="0"/>
                <w:color w:val="002060"/>
                <w:sz w:val="20"/>
                <w:szCs w:val="32"/>
                <w14:ligatures w14:val="none"/>
              </w:rPr>
              <w:t>Service Level Classification (</w:t>
            </w:r>
            <w:r>
              <w:rPr>
                <w:rFonts w:ascii="Calibri" w:eastAsia="Times New Roman" w:hAnsi="Calibri" w:cs="Arial"/>
                <w:b w:val="0"/>
                <w:bCs w:val="0"/>
                <w:color w:val="002060"/>
                <w:sz w:val="20"/>
                <w:szCs w:val="32"/>
                <w14:ligatures w14:val="none"/>
              </w:rPr>
              <w:t>SLO/SLA</w:t>
            </w:r>
            <w:r w:rsidR="00C43134">
              <w:rPr>
                <w:rFonts w:ascii="Calibri" w:eastAsia="Times New Roman" w:hAnsi="Calibri" w:cs="Arial"/>
                <w:b w:val="0"/>
                <w:bCs w:val="0"/>
                <w:color w:val="002060"/>
                <w:sz w:val="20"/>
                <w:szCs w:val="32"/>
                <w14:ligatures w14:val="none"/>
              </w:rPr>
              <w:t>)</w:t>
            </w:r>
            <w:r>
              <w:rPr>
                <w:rFonts w:ascii="Calibri" w:eastAsia="Times New Roman" w:hAnsi="Calibri" w:cs="Arial"/>
                <w:b w:val="0"/>
                <w:bCs w:val="0"/>
                <w:color w:val="002060"/>
                <w:sz w:val="20"/>
                <w:szCs w:val="32"/>
                <w14:ligatures w14:val="none"/>
              </w:rPr>
              <w:t xml:space="preserve"> </w:t>
            </w:r>
          </w:p>
          <w:p w14:paraId="5058B95F" w14:textId="77777777" w:rsidR="0008578E" w:rsidRPr="006B181B" w:rsidRDefault="0008578E" w:rsidP="00327247">
            <w:pPr>
              <w:spacing w:line="276" w:lineRule="auto"/>
              <w:rPr>
                <w:rFonts w:ascii="Calibri" w:hAnsi="Calibri" w:cs="Arial"/>
                <w:b w:val="0"/>
                <w:bCs w:val="0"/>
                <w:color w:val="002060"/>
                <w:sz w:val="20"/>
                <w:szCs w:val="32"/>
              </w:rPr>
            </w:pPr>
          </w:p>
        </w:tc>
        <w:tc>
          <w:tcPr>
            <w:tcW w:w="2041" w:type="pct"/>
          </w:tcPr>
          <w:p w14:paraId="6AB2C46B" w14:textId="3F765E12" w:rsidR="00BC1355" w:rsidRDefault="003B0B8F" w:rsidP="006367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will define several application </w:t>
            </w:r>
            <w:r w:rsidR="00636798">
              <w:rPr>
                <w:rFonts w:ascii="Calibri" w:eastAsia="Times New Roman" w:hAnsi="Calibri" w:cs="Arial"/>
                <w:bCs/>
                <w:color w:val="002060"/>
                <w:sz w:val="20"/>
                <w:szCs w:val="28"/>
              </w:rPr>
              <w:t xml:space="preserve">service level </w:t>
            </w:r>
            <w:r>
              <w:rPr>
                <w:rFonts w:ascii="Calibri" w:eastAsia="Times New Roman" w:hAnsi="Calibri" w:cs="Arial"/>
                <w:bCs/>
                <w:color w:val="002060"/>
                <w:sz w:val="20"/>
                <w:szCs w:val="28"/>
              </w:rPr>
              <w:t>classifications</w:t>
            </w:r>
            <w:r w:rsidR="0071169D">
              <w:rPr>
                <w:rFonts w:ascii="Calibri" w:eastAsia="Times New Roman" w:hAnsi="Calibri" w:cs="Arial"/>
                <w:bCs/>
                <w:color w:val="002060"/>
                <w:sz w:val="20"/>
                <w:szCs w:val="28"/>
              </w:rPr>
              <w:t xml:space="preserve"> to c</w:t>
            </w:r>
            <w:r w:rsidR="00C43134">
              <w:rPr>
                <w:rFonts w:ascii="Calibri" w:eastAsia="Times New Roman" w:hAnsi="Calibri" w:cs="Arial"/>
                <w:bCs/>
                <w:color w:val="002060"/>
                <w:sz w:val="20"/>
                <w:szCs w:val="28"/>
              </w:rPr>
              <w:t xml:space="preserve">ommunicate the desired </w:t>
            </w:r>
            <w:r w:rsidR="004F7FD2">
              <w:rPr>
                <w:rFonts w:ascii="Calibri" w:eastAsia="Times New Roman" w:hAnsi="Calibri" w:cs="Arial"/>
                <w:bCs/>
                <w:color w:val="002060"/>
                <w:sz w:val="20"/>
                <w:szCs w:val="28"/>
              </w:rPr>
              <w:t>uptime of an application (</w:t>
            </w:r>
            <w:r w:rsidR="00C43134">
              <w:rPr>
                <w:rFonts w:ascii="Calibri" w:eastAsia="Times New Roman" w:hAnsi="Calibri" w:cs="Arial"/>
                <w:bCs/>
                <w:color w:val="002060"/>
                <w:sz w:val="20"/>
                <w:szCs w:val="28"/>
              </w:rPr>
              <w:t>SLO/SLA</w:t>
            </w:r>
            <w:r w:rsidR="004F7FD2">
              <w:rPr>
                <w:rFonts w:ascii="Calibri" w:eastAsia="Times New Roman" w:hAnsi="Calibri" w:cs="Arial"/>
                <w:bCs/>
                <w:color w:val="002060"/>
                <w:sz w:val="20"/>
                <w:szCs w:val="28"/>
              </w:rPr>
              <w:t>)</w:t>
            </w:r>
            <w:r w:rsidR="00C43134">
              <w:rPr>
                <w:rFonts w:ascii="Calibri" w:eastAsia="Times New Roman" w:hAnsi="Calibri" w:cs="Arial"/>
                <w:bCs/>
                <w:color w:val="002060"/>
                <w:sz w:val="20"/>
                <w:szCs w:val="28"/>
              </w:rPr>
              <w:t xml:space="preserve"> </w:t>
            </w:r>
            <w:r w:rsidR="0071169D">
              <w:rPr>
                <w:rFonts w:ascii="Calibri" w:eastAsia="Times New Roman" w:hAnsi="Calibri" w:cs="Arial"/>
                <w:bCs/>
                <w:color w:val="002060"/>
                <w:sz w:val="20"/>
                <w:szCs w:val="28"/>
              </w:rPr>
              <w:t>of an application.</w:t>
            </w:r>
            <w:r w:rsidR="00BC1355">
              <w:rPr>
                <w:rFonts w:ascii="Calibri" w:eastAsia="Times New Roman" w:hAnsi="Calibri" w:cs="Arial"/>
                <w:bCs/>
                <w:color w:val="002060"/>
                <w:sz w:val="20"/>
                <w:szCs w:val="28"/>
              </w:rPr>
              <w:t xml:space="preserve">  In traditional approaches the SLO/SLA is measured in minutes/days</w:t>
            </w:r>
            <w:r w:rsidR="004F7FD2">
              <w:rPr>
                <w:rFonts w:ascii="Calibri" w:eastAsia="Times New Roman" w:hAnsi="Calibri" w:cs="Arial"/>
                <w:bCs/>
                <w:color w:val="002060"/>
                <w:sz w:val="20"/>
                <w:szCs w:val="28"/>
              </w:rPr>
              <w:t xml:space="preserve"> and achieving these metrics is an expensive proposition.  </w:t>
            </w:r>
          </w:p>
          <w:p w14:paraId="76CC467A" w14:textId="001FD4D4" w:rsidR="00636798" w:rsidRPr="004F7FD2" w:rsidRDefault="00636798" w:rsidP="004F7FD2">
            <w:pPr>
              <w:spacing w:line="276" w:lineRule="auto"/>
              <w:ind w:left="108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c>
          <w:tcPr>
            <w:tcW w:w="2250" w:type="pct"/>
          </w:tcPr>
          <w:p w14:paraId="3C1A589A" w14:textId="79C757CE" w:rsidR="0008578E" w:rsidRDefault="00723FB7"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customers when moving to the cloud will utilize their existing classification process, with the </w:t>
            </w:r>
            <w:r w:rsidR="004F7FD2">
              <w:rPr>
                <w:rFonts w:ascii="Calibri" w:eastAsia="Times New Roman" w:hAnsi="Calibri" w:cs="Arial"/>
                <w:bCs/>
                <w:color w:val="002060"/>
                <w:sz w:val="20"/>
                <w:szCs w:val="28"/>
              </w:rPr>
              <w:t>addition of specifying</w:t>
            </w:r>
            <w:r>
              <w:rPr>
                <w:rFonts w:ascii="Calibri" w:eastAsia="Times New Roman" w:hAnsi="Calibri" w:cs="Arial"/>
                <w:bCs/>
                <w:color w:val="002060"/>
                <w:sz w:val="20"/>
                <w:szCs w:val="28"/>
              </w:rPr>
              <w:t xml:space="preserve"> their classifications with AWS resource tags.</w:t>
            </w:r>
            <w:r w:rsidR="004F7FD2">
              <w:rPr>
                <w:rFonts w:ascii="Calibri" w:eastAsia="Times New Roman" w:hAnsi="Calibri" w:cs="Arial"/>
                <w:bCs/>
                <w:color w:val="002060"/>
                <w:sz w:val="20"/>
                <w:szCs w:val="28"/>
              </w:rPr>
              <w:t xml:space="preserve">  In cloud approaches service levels are generally identified in terms of minutes/hours and can be cost effectively architected to achieve these levels.</w:t>
            </w:r>
          </w:p>
          <w:p w14:paraId="119F0BDA" w14:textId="77777777" w:rsidR="00AF2E36" w:rsidRDefault="00AF2E36"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02095E95" w14:textId="4EE7CDA6" w:rsidR="00BB0DBB" w:rsidRDefault="00BB0DBB"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Patterns: </w:t>
            </w:r>
          </w:p>
          <w:p w14:paraId="7CC6561B" w14:textId="6EA02B03" w:rsidR="00723FB7" w:rsidRPr="00723FB7" w:rsidRDefault="00723FB7"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723FB7">
              <w:rPr>
                <w:rFonts w:ascii="Calibri" w:eastAsia="Times New Roman" w:hAnsi="Calibri" w:cs="Arial"/>
                <w:bCs/>
                <w:color w:val="002060"/>
                <w:sz w:val="20"/>
                <w:szCs w:val="28"/>
              </w:rPr>
              <w:t xml:space="preserve">Utilize existing </w:t>
            </w:r>
            <w:r w:rsidR="00AF2E36">
              <w:rPr>
                <w:rFonts w:ascii="Calibri" w:eastAsia="Times New Roman" w:hAnsi="Calibri" w:cs="Arial"/>
                <w:bCs/>
                <w:color w:val="002060"/>
                <w:sz w:val="20"/>
                <w:szCs w:val="28"/>
              </w:rPr>
              <w:t xml:space="preserve">classification </w:t>
            </w:r>
            <w:r w:rsidRPr="00723FB7">
              <w:rPr>
                <w:rFonts w:ascii="Calibri" w:eastAsia="Times New Roman" w:hAnsi="Calibri" w:cs="Arial"/>
                <w:bCs/>
                <w:color w:val="002060"/>
                <w:sz w:val="20"/>
                <w:szCs w:val="28"/>
              </w:rPr>
              <w:t>process without any changes</w:t>
            </w:r>
          </w:p>
          <w:p w14:paraId="3584887C" w14:textId="153DF036" w:rsidR="00205E61" w:rsidRDefault="00205E61"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Ensure AWS services being utilized adhere to your service level classifications</w:t>
            </w:r>
          </w:p>
          <w:p w14:paraId="745E7CB1" w14:textId="1824FBF8" w:rsidR="00636798" w:rsidRPr="009A16E2" w:rsidRDefault="00AF2E36" w:rsidP="00EB4169">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Allows for future improvements with service uptime to grow with evolving business needs</w:t>
            </w:r>
          </w:p>
        </w:tc>
      </w:tr>
      <w:tr w:rsidR="00723FB7" w:rsidRPr="006B181B" w14:paraId="08995834"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1DC3A19D" w14:textId="3C7AACCA" w:rsidR="00723FB7" w:rsidRPr="006B181B" w:rsidRDefault="00723FB7" w:rsidP="00C43134">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t>Application Recovery Classification (RTO/RPO)</w:t>
            </w:r>
          </w:p>
          <w:p w14:paraId="797B3778" w14:textId="77777777" w:rsidR="00723FB7" w:rsidRDefault="00723FB7" w:rsidP="00327247">
            <w:pPr>
              <w:spacing w:line="276" w:lineRule="auto"/>
              <w:rPr>
                <w:rFonts w:ascii="Calibri" w:eastAsia="Times New Roman" w:hAnsi="Calibri" w:cs="Arial"/>
                <w:b w:val="0"/>
                <w:bCs w:val="0"/>
                <w:color w:val="002060"/>
                <w:sz w:val="20"/>
                <w:szCs w:val="32"/>
              </w:rPr>
            </w:pPr>
          </w:p>
        </w:tc>
        <w:tc>
          <w:tcPr>
            <w:tcW w:w="2041" w:type="pct"/>
          </w:tcPr>
          <w:p w14:paraId="070BFE25" w14:textId="5FE6BEB8" w:rsidR="00723FB7" w:rsidRPr="007156F0" w:rsidRDefault="00723FB7" w:rsidP="00F72D5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will define several application recovery classifications to communicate the desired</w:t>
            </w:r>
            <w:r w:rsidR="00AF2E36">
              <w:rPr>
                <w:rFonts w:ascii="Calibri" w:eastAsia="Times New Roman" w:hAnsi="Calibri" w:cs="Arial"/>
                <w:bCs/>
                <w:color w:val="002060"/>
                <w:sz w:val="20"/>
                <w:szCs w:val="28"/>
              </w:rPr>
              <w:t xml:space="preserve"> level of acceptance regarding data loss in the event of a disaster for</w:t>
            </w:r>
            <w:r>
              <w:rPr>
                <w:rFonts w:ascii="Calibri" w:eastAsia="Times New Roman" w:hAnsi="Calibri" w:cs="Arial"/>
                <w:bCs/>
                <w:color w:val="002060"/>
                <w:sz w:val="20"/>
                <w:szCs w:val="28"/>
              </w:rPr>
              <w:t xml:space="preserve"> an application.</w:t>
            </w:r>
            <w:r w:rsidR="00F72D57">
              <w:rPr>
                <w:rFonts w:ascii="Calibri" w:eastAsia="Times New Roman" w:hAnsi="Calibri" w:cs="Arial"/>
                <w:bCs/>
                <w:color w:val="002060"/>
                <w:sz w:val="20"/>
                <w:szCs w:val="28"/>
              </w:rPr>
              <w:t xml:space="preserve">  These are calculated </w:t>
            </w:r>
            <w:r w:rsidR="008C7D39">
              <w:rPr>
                <w:rFonts w:ascii="Calibri" w:eastAsia="Times New Roman" w:hAnsi="Calibri" w:cs="Arial"/>
                <w:bCs/>
                <w:color w:val="002060"/>
                <w:sz w:val="20"/>
                <w:szCs w:val="28"/>
              </w:rPr>
              <w:t>using Recovery</w:t>
            </w:r>
            <w:r w:rsidR="00F72D57" w:rsidRPr="00F72D57">
              <w:rPr>
                <w:rFonts w:ascii="Calibri" w:eastAsia="Times New Roman" w:hAnsi="Calibri" w:cs="Arial"/>
                <w:bCs/>
                <w:color w:val="002060"/>
                <w:sz w:val="20"/>
                <w:szCs w:val="28"/>
              </w:rPr>
              <w:t xml:space="preserve"> Point Objective (RPO) and Recovery Time Objective (RTO)</w:t>
            </w:r>
            <w:r w:rsidR="00F72D57">
              <w:rPr>
                <w:rFonts w:ascii="Calibri" w:eastAsia="Times New Roman" w:hAnsi="Calibri" w:cs="Arial"/>
                <w:bCs/>
                <w:color w:val="002060"/>
                <w:sz w:val="20"/>
                <w:szCs w:val="28"/>
              </w:rPr>
              <w:t>.</w:t>
            </w:r>
          </w:p>
        </w:tc>
        <w:tc>
          <w:tcPr>
            <w:tcW w:w="2250" w:type="pct"/>
          </w:tcPr>
          <w:p w14:paraId="0F3BDB76" w14:textId="676F475C" w:rsidR="00723FB7" w:rsidRDefault="00723FB7"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customers when moving to the cloud will utilize their existing classification process, with the </w:t>
            </w:r>
            <w:r w:rsidR="004F7FD2">
              <w:rPr>
                <w:rFonts w:ascii="Calibri" w:eastAsia="Times New Roman" w:hAnsi="Calibri" w:cs="Arial"/>
                <w:bCs/>
                <w:color w:val="002060"/>
                <w:sz w:val="20"/>
                <w:szCs w:val="28"/>
              </w:rPr>
              <w:t>addition</w:t>
            </w:r>
            <w:r>
              <w:rPr>
                <w:rFonts w:ascii="Calibri" w:eastAsia="Times New Roman" w:hAnsi="Calibri" w:cs="Arial"/>
                <w:bCs/>
                <w:color w:val="002060"/>
                <w:sz w:val="20"/>
                <w:szCs w:val="28"/>
              </w:rPr>
              <w:t xml:space="preserve"> of </w:t>
            </w:r>
            <w:r w:rsidR="004F7FD2">
              <w:rPr>
                <w:rFonts w:ascii="Calibri" w:eastAsia="Times New Roman" w:hAnsi="Calibri" w:cs="Arial"/>
                <w:bCs/>
                <w:color w:val="002060"/>
                <w:sz w:val="20"/>
                <w:szCs w:val="28"/>
              </w:rPr>
              <w:t>identifying</w:t>
            </w:r>
            <w:r>
              <w:rPr>
                <w:rFonts w:ascii="Calibri" w:eastAsia="Times New Roman" w:hAnsi="Calibri" w:cs="Arial"/>
                <w:bCs/>
                <w:color w:val="002060"/>
                <w:sz w:val="20"/>
                <w:szCs w:val="28"/>
              </w:rPr>
              <w:t xml:space="preserve"> their classifications with AWS resource tags.</w:t>
            </w:r>
          </w:p>
          <w:p w14:paraId="065F02BB" w14:textId="1D96641E" w:rsidR="00723FB7" w:rsidRDefault="00723FB7"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6E630DD7" w14:textId="63C4AD04" w:rsidR="00BB0DBB" w:rsidRDefault="00BB0DBB"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Patterns:</w:t>
            </w:r>
          </w:p>
          <w:p w14:paraId="05F870A4" w14:textId="2D8B9609" w:rsidR="00723FB7" w:rsidRPr="00723FB7" w:rsidRDefault="00723FB7" w:rsidP="00DF0D0B">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3FB7">
              <w:rPr>
                <w:rFonts w:ascii="Calibri" w:eastAsia="Times New Roman" w:hAnsi="Calibri" w:cs="Arial"/>
                <w:bCs/>
                <w:color w:val="002060"/>
                <w:sz w:val="20"/>
                <w:szCs w:val="28"/>
              </w:rPr>
              <w:t xml:space="preserve">Utilize existing </w:t>
            </w:r>
            <w:r w:rsidR="00AF2E36">
              <w:rPr>
                <w:rFonts w:ascii="Calibri" w:eastAsia="Times New Roman" w:hAnsi="Calibri" w:cs="Arial"/>
                <w:bCs/>
                <w:color w:val="002060"/>
                <w:sz w:val="20"/>
                <w:szCs w:val="28"/>
              </w:rPr>
              <w:t xml:space="preserve">classification </w:t>
            </w:r>
            <w:r w:rsidRPr="00723FB7">
              <w:rPr>
                <w:rFonts w:ascii="Calibri" w:eastAsia="Times New Roman" w:hAnsi="Calibri" w:cs="Arial"/>
                <w:bCs/>
                <w:color w:val="002060"/>
                <w:sz w:val="20"/>
                <w:szCs w:val="28"/>
              </w:rPr>
              <w:t>process without any changes</w:t>
            </w:r>
          </w:p>
          <w:p w14:paraId="44DC3BB8" w14:textId="77777777" w:rsidR="00723FB7" w:rsidRDefault="004129B1" w:rsidP="00DF0D0B">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Ensure AWS services being utilized adhere to your recovery level classifications</w:t>
            </w:r>
          </w:p>
          <w:p w14:paraId="7221752E" w14:textId="30CE9B0F" w:rsidR="00AF2E36" w:rsidRPr="00F72D57" w:rsidRDefault="00AF2E36" w:rsidP="00F72D57">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Allows for future improvements with recovery times to grow with evolving business needs</w:t>
            </w:r>
          </w:p>
        </w:tc>
      </w:tr>
      <w:tr w:rsidR="00723FB7" w:rsidRPr="006B181B" w14:paraId="06C16212"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hideMark/>
          </w:tcPr>
          <w:p w14:paraId="773B51B7" w14:textId="5B9B2F2C" w:rsidR="00723FB7" w:rsidRPr="006B181B" w:rsidRDefault="00AC4B28" w:rsidP="00AC4B28">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Patch Management</w:t>
            </w:r>
            <w:r w:rsidR="00723FB7">
              <w:rPr>
                <w:rFonts w:ascii="Calibri" w:hAnsi="Calibri" w:cs="Arial"/>
                <w:b w:val="0"/>
                <w:bCs w:val="0"/>
                <w:color w:val="002060"/>
                <w:sz w:val="20"/>
                <w:szCs w:val="32"/>
              </w:rPr>
              <w:t xml:space="preserve"> </w:t>
            </w:r>
          </w:p>
        </w:tc>
        <w:tc>
          <w:tcPr>
            <w:tcW w:w="2041" w:type="pct"/>
            <w:hideMark/>
          </w:tcPr>
          <w:p w14:paraId="49F69F5B" w14:textId="77777777" w:rsidR="00723FB7" w:rsidRDefault="00B82430" w:rsidP="00E81ED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have a </w:t>
            </w:r>
            <w:r w:rsidR="00E81ED5">
              <w:rPr>
                <w:rFonts w:ascii="Calibri" w:eastAsia="Times New Roman" w:hAnsi="Calibri" w:cs="Arial"/>
                <w:bCs/>
                <w:color w:val="002060"/>
                <w:sz w:val="20"/>
                <w:szCs w:val="28"/>
                <w14:ligatures w14:val="none"/>
              </w:rPr>
              <w:t>standard monthly</w:t>
            </w:r>
            <w:r>
              <w:rPr>
                <w:rFonts w:ascii="Calibri" w:eastAsia="Times New Roman" w:hAnsi="Calibri" w:cs="Arial"/>
                <w:bCs/>
                <w:color w:val="002060"/>
                <w:sz w:val="20"/>
                <w:szCs w:val="28"/>
                <w14:ligatures w14:val="none"/>
              </w:rPr>
              <w:t xml:space="preserve"> patch management</w:t>
            </w:r>
            <w:r w:rsidR="001346C1">
              <w:rPr>
                <w:rFonts w:ascii="Calibri" w:eastAsia="Times New Roman" w:hAnsi="Calibri" w:cs="Arial"/>
                <w:bCs/>
                <w:color w:val="002060"/>
                <w:sz w:val="20"/>
                <w:szCs w:val="28"/>
                <w14:ligatures w14:val="none"/>
              </w:rPr>
              <w:t xml:space="preserve"> cadence </w:t>
            </w:r>
            <w:r w:rsidR="00E81ED5">
              <w:rPr>
                <w:rFonts w:ascii="Calibri" w:eastAsia="Times New Roman" w:hAnsi="Calibri" w:cs="Arial"/>
                <w:bCs/>
                <w:color w:val="002060"/>
                <w:sz w:val="20"/>
                <w:szCs w:val="28"/>
                <w14:ligatures w14:val="none"/>
              </w:rPr>
              <w:t xml:space="preserve">to maintain or update </w:t>
            </w:r>
            <w:r w:rsidR="001346C1">
              <w:rPr>
                <w:rFonts w:ascii="Calibri" w:eastAsia="Times New Roman" w:hAnsi="Calibri" w:cs="Arial"/>
                <w:bCs/>
                <w:color w:val="002060"/>
                <w:sz w:val="20"/>
                <w:szCs w:val="28"/>
                <w14:ligatures w14:val="none"/>
              </w:rPr>
              <w:t xml:space="preserve">operating system and off the shelf applications </w:t>
            </w:r>
            <w:r w:rsidR="00E81ED5">
              <w:rPr>
                <w:rFonts w:ascii="Calibri" w:eastAsia="Times New Roman" w:hAnsi="Calibri" w:cs="Arial"/>
                <w:bCs/>
                <w:color w:val="002060"/>
                <w:sz w:val="20"/>
                <w:szCs w:val="28"/>
                <w14:ligatures w14:val="none"/>
              </w:rPr>
              <w:t>such as database and web hosting software. Critical patches often follow an exception process based on potential business impact.</w:t>
            </w:r>
          </w:p>
          <w:p w14:paraId="39BACD05" w14:textId="7D24C8BC" w:rsidR="00E81ED5" w:rsidRPr="006B181B" w:rsidRDefault="00E81ED5" w:rsidP="00E81ED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Typically patching is performed </w:t>
            </w:r>
            <w:r w:rsidR="002800AF">
              <w:rPr>
                <w:rFonts w:ascii="Calibri" w:eastAsia="Times New Roman" w:hAnsi="Calibri" w:cs="Arial"/>
                <w:bCs/>
                <w:color w:val="002060"/>
                <w:sz w:val="20"/>
                <w:szCs w:val="28"/>
                <w14:ligatures w14:val="none"/>
              </w:rPr>
              <w:t xml:space="preserve">across the enterprise </w:t>
            </w:r>
            <w:r>
              <w:rPr>
                <w:rFonts w:ascii="Calibri" w:eastAsia="Times New Roman" w:hAnsi="Calibri" w:cs="Arial"/>
                <w:bCs/>
                <w:color w:val="002060"/>
                <w:sz w:val="20"/>
                <w:szCs w:val="28"/>
                <w14:ligatures w14:val="none"/>
              </w:rPr>
              <w:t xml:space="preserve">using tools such as </w:t>
            </w:r>
            <w:r w:rsidR="002800AF">
              <w:rPr>
                <w:rFonts w:ascii="Calibri" w:eastAsia="Times New Roman" w:hAnsi="Calibri" w:cs="Arial"/>
                <w:bCs/>
                <w:color w:val="002060"/>
                <w:sz w:val="20"/>
                <w:szCs w:val="28"/>
                <w14:ligatures w14:val="none"/>
              </w:rPr>
              <w:t xml:space="preserve">Chef, Puppet, and Ansible, Salt, private repos, WSUS, and </w:t>
            </w:r>
            <w:r>
              <w:rPr>
                <w:rFonts w:ascii="Calibri" w:eastAsia="Times New Roman" w:hAnsi="Calibri" w:cs="Arial"/>
                <w:bCs/>
                <w:color w:val="002060"/>
                <w:sz w:val="20"/>
                <w:szCs w:val="28"/>
                <w14:ligatures w14:val="none"/>
              </w:rPr>
              <w:t>M</w:t>
            </w:r>
            <w:r w:rsidR="002800AF">
              <w:rPr>
                <w:rFonts w:ascii="Calibri" w:eastAsia="Times New Roman" w:hAnsi="Calibri" w:cs="Arial"/>
                <w:bCs/>
                <w:color w:val="002060"/>
                <w:sz w:val="20"/>
                <w:szCs w:val="28"/>
                <w14:ligatures w14:val="none"/>
              </w:rPr>
              <w:t>icrosoft</w:t>
            </w:r>
            <w:r>
              <w:rPr>
                <w:rFonts w:ascii="Calibri" w:eastAsia="Times New Roman" w:hAnsi="Calibri" w:cs="Arial"/>
                <w:bCs/>
                <w:color w:val="002060"/>
                <w:sz w:val="20"/>
                <w:szCs w:val="28"/>
                <w14:ligatures w14:val="none"/>
              </w:rPr>
              <w:t xml:space="preserve"> SCCM</w:t>
            </w:r>
            <w:r w:rsidR="002800AF">
              <w:rPr>
                <w:rFonts w:ascii="Calibri" w:eastAsia="Times New Roman" w:hAnsi="Calibri" w:cs="Arial"/>
                <w:bCs/>
                <w:color w:val="002060"/>
                <w:sz w:val="20"/>
                <w:szCs w:val="28"/>
                <w14:ligatures w14:val="none"/>
              </w:rPr>
              <w:t>.</w:t>
            </w:r>
          </w:p>
        </w:tc>
        <w:tc>
          <w:tcPr>
            <w:tcW w:w="2250" w:type="pct"/>
            <w:hideMark/>
          </w:tcPr>
          <w:p w14:paraId="6F93B5EE" w14:textId="6612FEE0" w:rsidR="00AC4B28" w:rsidRDefault="006713D3"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Some</w:t>
            </w:r>
            <w:r w:rsidR="00730CC9">
              <w:rPr>
                <w:rFonts w:ascii="Calibri" w:eastAsia="Times New Roman" w:hAnsi="Calibri" w:cs="Arial"/>
                <w:bCs/>
                <w:color w:val="002060"/>
                <w:sz w:val="20"/>
                <w:szCs w:val="28"/>
              </w:rPr>
              <w:t xml:space="preserve"> organizations take advantage of their existing investment in patch management tools and processes. Often </w:t>
            </w:r>
            <w:r w:rsidR="00AC11D1">
              <w:rPr>
                <w:rFonts w:ascii="Calibri" w:eastAsia="Times New Roman" w:hAnsi="Calibri" w:cs="Arial"/>
                <w:bCs/>
                <w:color w:val="002060"/>
                <w:sz w:val="20"/>
                <w:szCs w:val="28"/>
              </w:rPr>
              <w:t xml:space="preserve">when </w:t>
            </w:r>
            <w:r w:rsidR="00730CC9">
              <w:rPr>
                <w:rFonts w:ascii="Calibri" w:eastAsia="Times New Roman" w:hAnsi="Calibri" w:cs="Arial"/>
                <w:bCs/>
                <w:color w:val="002060"/>
                <w:sz w:val="20"/>
                <w:szCs w:val="28"/>
              </w:rPr>
              <w:t xml:space="preserve">multiple tools and </w:t>
            </w:r>
            <w:r w:rsidR="00AC11D1">
              <w:rPr>
                <w:rFonts w:ascii="Calibri" w:eastAsia="Times New Roman" w:hAnsi="Calibri" w:cs="Arial"/>
                <w:bCs/>
                <w:color w:val="002060"/>
                <w:sz w:val="20"/>
                <w:szCs w:val="28"/>
              </w:rPr>
              <w:t xml:space="preserve">differing </w:t>
            </w:r>
            <w:r w:rsidR="00730CC9">
              <w:rPr>
                <w:rFonts w:ascii="Calibri" w:eastAsia="Times New Roman" w:hAnsi="Calibri" w:cs="Arial"/>
                <w:bCs/>
                <w:color w:val="002060"/>
                <w:sz w:val="20"/>
                <w:szCs w:val="28"/>
              </w:rPr>
              <w:t>processes are used to address patch management</w:t>
            </w:r>
            <w:r w:rsidR="00AC11D1">
              <w:rPr>
                <w:rFonts w:ascii="Calibri" w:eastAsia="Times New Roman" w:hAnsi="Calibri" w:cs="Arial"/>
                <w:bCs/>
                <w:color w:val="002060"/>
                <w:sz w:val="20"/>
                <w:szCs w:val="28"/>
              </w:rPr>
              <w:t>,</w:t>
            </w:r>
            <w:r w:rsidR="00730CC9">
              <w:rPr>
                <w:rFonts w:ascii="Calibri" w:eastAsia="Times New Roman" w:hAnsi="Calibri" w:cs="Arial"/>
                <w:bCs/>
                <w:color w:val="002060"/>
                <w:sz w:val="20"/>
                <w:szCs w:val="28"/>
              </w:rPr>
              <w:t xml:space="preserve"> </w:t>
            </w:r>
            <w:r w:rsidR="00AC11D1">
              <w:rPr>
                <w:rFonts w:ascii="Calibri" w:eastAsia="Times New Roman" w:hAnsi="Calibri" w:cs="Arial"/>
                <w:bCs/>
                <w:color w:val="002060"/>
                <w:sz w:val="20"/>
                <w:szCs w:val="28"/>
              </w:rPr>
              <w:t>organizations coalesce around a single enterprise configuration management solution.  Below are some of the common options used to address patch management:</w:t>
            </w:r>
          </w:p>
          <w:p w14:paraId="631DA6E4" w14:textId="77777777" w:rsidR="00730CC9" w:rsidRDefault="00730CC9"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1D294DD6" w14:textId="77777777" w:rsidR="00723FB7" w:rsidRDefault="002800AF"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2D44C1D3" w14:textId="601D7E85" w:rsidR="002800AF" w:rsidRDefault="006713D3"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Some</w:t>
            </w:r>
            <w:r w:rsidR="002800AF" w:rsidRPr="002800AF">
              <w:rPr>
                <w:rFonts w:ascii="Calibri" w:eastAsia="Times New Roman" w:hAnsi="Calibri" w:cs="Arial"/>
                <w:bCs/>
                <w:color w:val="002060"/>
                <w:sz w:val="20"/>
                <w:szCs w:val="28"/>
              </w:rPr>
              <w:t xml:space="preserve"> </w:t>
            </w:r>
            <w:r w:rsidR="00730CC9">
              <w:rPr>
                <w:rFonts w:ascii="Calibri" w:eastAsia="Times New Roman" w:hAnsi="Calibri" w:cs="Arial"/>
                <w:bCs/>
                <w:color w:val="002060"/>
                <w:sz w:val="20"/>
                <w:szCs w:val="28"/>
              </w:rPr>
              <w:t>organizations</w:t>
            </w:r>
            <w:r w:rsidR="002800AF" w:rsidRPr="002800AF">
              <w:rPr>
                <w:rFonts w:ascii="Calibri" w:eastAsia="Times New Roman" w:hAnsi="Calibri" w:cs="Arial"/>
                <w:bCs/>
                <w:color w:val="002060"/>
                <w:sz w:val="20"/>
                <w:szCs w:val="28"/>
              </w:rPr>
              <w:t xml:space="preserve"> when moving to the cloud will initially utilize their ex</w:t>
            </w:r>
            <w:r>
              <w:rPr>
                <w:rFonts w:ascii="Calibri" w:eastAsia="Times New Roman" w:hAnsi="Calibri" w:cs="Arial"/>
                <w:bCs/>
                <w:color w:val="002060"/>
                <w:sz w:val="20"/>
                <w:szCs w:val="28"/>
              </w:rPr>
              <w:t xml:space="preserve">isting patch management process assuming their tool is cloud-aware and/or has the </w:t>
            </w:r>
            <w:r>
              <w:rPr>
                <w:rFonts w:ascii="Calibri" w:eastAsia="Times New Roman" w:hAnsi="Calibri" w:cs="Arial"/>
                <w:bCs/>
                <w:color w:val="002060"/>
                <w:sz w:val="20"/>
                <w:szCs w:val="28"/>
              </w:rPr>
              <w:lastRenderedPageBreak/>
              <w:t>capability to perform the needed functions on the cloud</w:t>
            </w:r>
          </w:p>
          <w:p w14:paraId="624D917B" w14:textId="67C49260" w:rsidR="00620A18" w:rsidRPr="00620A18" w:rsidRDefault="00620A18"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When u</w:t>
            </w:r>
            <w:r w:rsidR="000A4DEC">
              <w:rPr>
                <w:rFonts w:ascii="Calibri" w:eastAsia="Times New Roman" w:hAnsi="Calibri" w:cs="Arial"/>
                <w:bCs/>
                <w:color w:val="002060"/>
                <w:sz w:val="20"/>
                <w:szCs w:val="28"/>
              </w:rPr>
              <w:t>sing</w:t>
            </w:r>
            <w:r w:rsidRPr="00201240">
              <w:rPr>
                <w:rFonts w:ascii="Calibri" w:eastAsia="Times New Roman" w:hAnsi="Calibri" w:cs="Arial"/>
                <w:bCs/>
                <w:color w:val="002060"/>
                <w:sz w:val="20"/>
                <w:szCs w:val="28"/>
              </w:rPr>
              <w:t xml:space="preserve"> </w:t>
            </w:r>
            <w:r w:rsidR="000A4DEC">
              <w:rPr>
                <w:rFonts w:ascii="Calibri" w:eastAsia="Times New Roman" w:hAnsi="Calibri" w:cs="Arial"/>
                <w:bCs/>
                <w:color w:val="002060"/>
                <w:sz w:val="20"/>
                <w:szCs w:val="28"/>
              </w:rPr>
              <w:t xml:space="preserve">Auto Scaling with </w:t>
            </w:r>
            <w:r w:rsidRPr="00201240">
              <w:rPr>
                <w:rFonts w:ascii="Calibri" w:eastAsia="Times New Roman" w:hAnsi="Calibri" w:cs="Arial"/>
                <w:bCs/>
                <w:color w:val="002060"/>
                <w:sz w:val="20"/>
                <w:szCs w:val="28"/>
              </w:rPr>
              <w:t>EC2</w:t>
            </w:r>
            <w:r w:rsidR="000A4DEC">
              <w:rPr>
                <w:rFonts w:ascii="Calibri" w:eastAsia="Times New Roman" w:hAnsi="Calibri" w:cs="Arial"/>
                <w:bCs/>
                <w:color w:val="002060"/>
                <w:sz w:val="20"/>
                <w:szCs w:val="28"/>
              </w:rPr>
              <w:t>,</w:t>
            </w:r>
            <w:r w:rsidRPr="00201240">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patching can be simplified by updating a single</w:t>
            </w:r>
            <w:r w:rsidRPr="00201240">
              <w:rPr>
                <w:rFonts w:ascii="Calibri" w:eastAsia="Times New Roman" w:hAnsi="Calibri" w:cs="Arial"/>
                <w:bCs/>
                <w:color w:val="002060"/>
                <w:sz w:val="20"/>
                <w:szCs w:val="28"/>
              </w:rPr>
              <w:t xml:space="preserve"> custom Amazon Machine Images (AMI</w:t>
            </w:r>
            <w:r>
              <w:rPr>
                <w:rFonts w:ascii="Calibri" w:eastAsia="Times New Roman" w:hAnsi="Calibri" w:cs="Arial"/>
                <w:bCs/>
                <w:color w:val="002060"/>
                <w:sz w:val="20"/>
                <w:szCs w:val="28"/>
              </w:rPr>
              <w:t>)</w:t>
            </w:r>
            <w:r w:rsidR="000A4DEC">
              <w:rPr>
                <w:rFonts w:ascii="Calibri" w:eastAsia="Times New Roman" w:hAnsi="Calibri" w:cs="Arial"/>
                <w:bCs/>
                <w:color w:val="002060"/>
                <w:sz w:val="20"/>
                <w:szCs w:val="28"/>
              </w:rPr>
              <w:t xml:space="preserve"> and re-launching</w:t>
            </w:r>
            <w:r>
              <w:rPr>
                <w:rFonts w:ascii="Calibri" w:eastAsia="Times New Roman" w:hAnsi="Calibri" w:cs="Arial"/>
                <w:bCs/>
                <w:color w:val="002060"/>
                <w:sz w:val="20"/>
                <w:szCs w:val="28"/>
              </w:rPr>
              <w:t>.</w:t>
            </w:r>
          </w:p>
          <w:p w14:paraId="2245A546" w14:textId="77777777" w:rsidR="002800AF" w:rsidRDefault="002800AF"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As you adopt services such as Amazon RDS and Amazon </w:t>
            </w:r>
            <w:proofErr w:type="spellStart"/>
            <w:r>
              <w:rPr>
                <w:rFonts w:ascii="Calibri" w:eastAsia="Times New Roman" w:hAnsi="Calibri" w:cs="Arial"/>
                <w:bCs/>
                <w:color w:val="002060"/>
                <w:sz w:val="20"/>
                <w:szCs w:val="28"/>
              </w:rPr>
              <w:t>ElasticBeanstalk</w:t>
            </w:r>
            <w:proofErr w:type="spellEnd"/>
            <w:r w:rsidR="000A3024">
              <w:rPr>
                <w:rFonts w:ascii="Calibri" w:eastAsia="Times New Roman" w:hAnsi="Calibri" w:cs="Arial"/>
                <w:bCs/>
                <w:color w:val="002060"/>
                <w:sz w:val="20"/>
                <w:szCs w:val="28"/>
              </w:rPr>
              <w:t xml:space="preserve"> you can take advantage of managed platform updates which handle the patch management for these services for you.</w:t>
            </w:r>
          </w:p>
          <w:p w14:paraId="4E9AB791" w14:textId="77777777" w:rsidR="000A3024" w:rsidRDefault="000A3024"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As you adopt fully managed services such as Amazon DynamoDB, Amazon SQS, and AWS Lambda, patch management is handled entirely for you.</w:t>
            </w:r>
          </w:p>
          <w:p w14:paraId="7BF5260B" w14:textId="1704580F" w:rsidR="000A3024" w:rsidRPr="002800AF" w:rsidRDefault="000A3024"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Many customers today utilize a number of patch management</w:t>
            </w:r>
            <w:r w:rsidR="000B2B68">
              <w:rPr>
                <w:rFonts w:ascii="Calibri" w:eastAsia="Times New Roman" w:hAnsi="Calibri" w:cs="Arial"/>
                <w:bCs/>
                <w:color w:val="002060"/>
                <w:sz w:val="20"/>
                <w:szCs w:val="28"/>
              </w:rPr>
              <w:t xml:space="preserve"> tools</w:t>
            </w:r>
            <w:r>
              <w:rPr>
                <w:rFonts w:ascii="Calibri" w:eastAsia="Times New Roman" w:hAnsi="Calibri" w:cs="Arial"/>
                <w:bCs/>
                <w:color w:val="002060"/>
                <w:sz w:val="20"/>
                <w:szCs w:val="28"/>
              </w:rPr>
              <w:t xml:space="preserve"> and </w:t>
            </w:r>
            <w:r w:rsidR="005A2BB0">
              <w:rPr>
                <w:rFonts w:ascii="Calibri" w:eastAsia="Times New Roman" w:hAnsi="Calibri" w:cs="Arial"/>
                <w:bCs/>
                <w:color w:val="002060"/>
                <w:sz w:val="20"/>
                <w:szCs w:val="28"/>
              </w:rPr>
              <w:t>have consolidated</w:t>
            </w:r>
            <w:r w:rsidR="000B2B68">
              <w:rPr>
                <w:rFonts w:ascii="Calibri" w:eastAsia="Times New Roman" w:hAnsi="Calibri" w:cs="Arial"/>
                <w:bCs/>
                <w:color w:val="002060"/>
                <w:sz w:val="20"/>
                <w:szCs w:val="28"/>
              </w:rPr>
              <w:t xml:space="preserve"> around a single solution such as </w:t>
            </w:r>
            <w:r>
              <w:rPr>
                <w:rFonts w:ascii="Calibri" w:eastAsia="Times New Roman" w:hAnsi="Calibri" w:cs="Arial"/>
                <w:bCs/>
                <w:color w:val="002060"/>
                <w:sz w:val="20"/>
                <w:szCs w:val="28"/>
              </w:rPr>
              <w:t xml:space="preserve">AWS </w:t>
            </w:r>
            <w:proofErr w:type="spellStart"/>
            <w:r>
              <w:rPr>
                <w:rFonts w:ascii="Calibri" w:eastAsia="Times New Roman" w:hAnsi="Calibri" w:cs="Arial"/>
                <w:bCs/>
                <w:color w:val="002060"/>
                <w:sz w:val="20"/>
                <w:szCs w:val="28"/>
              </w:rPr>
              <w:t>OpsWorks</w:t>
            </w:r>
            <w:proofErr w:type="spellEnd"/>
            <w:r>
              <w:rPr>
                <w:rFonts w:ascii="Calibri" w:eastAsia="Times New Roman" w:hAnsi="Calibri" w:cs="Arial"/>
                <w:bCs/>
                <w:color w:val="002060"/>
                <w:sz w:val="20"/>
                <w:szCs w:val="28"/>
              </w:rPr>
              <w:t xml:space="preserve"> or Chef.</w:t>
            </w:r>
          </w:p>
        </w:tc>
      </w:tr>
      <w:tr w:rsidR="00B3601D" w:rsidRPr="006B181B" w14:paraId="07541A5C"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73023661" w14:textId="12EAE5BA"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Platform Logging</w:t>
            </w:r>
          </w:p>
        </w:tc>
        <w:tc>
          <w:tcPr>
            <w:tcW w:w="2041" w:type="pct"/>
          </w:tcPr>
          <w:p w14:paraId="36ED1D53" w14:textId="529B8F70" w:rsidR="00B3601D" w:rsidRDefault="00B3601D" w:rsidP="00D9512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 xml:space="preserve">Most organizations do not have a consistent approach </w:t>
            </w:r>
            <w:r w:rsidR="0057539E">
              <w:rPr>
                <w:rFonts w:ascii="Calibri" w:eastAsia="Times New Roman" w:hAnsi="Calibri" w:cs="Arial"/>
                <w:bCs/>
                <w:color w:val="002060"/>
                <w:sz w:val="20"/>
                <w:szCs w:val="28"/>
                <w14:ligatures w14:val="none"/>
              </w:rPr>
              <w:t xml:space="preserve">or tooling </w:t>
            </w:r>
            <w:r>
              <w:rPr>
                <w:rFonts w:ascii="Calibri" w:eastAsia="Times New Roman" w:hAnsi="Calibri" w:cs="Arial"/>
                <w:bCs/>
                <w:color w:val="002060"/>
                <w:sz w:val="20"/>
                <w:szCs w:val="28"/>
                <w14:ligatures w14:val="none"/>
              </w:rPr>
              <w:t xml:space="preserve">when it pertains to platform logging. </w:t>
            </w:r>
            <w:r w:rsidR="0057539E">
              <w:rPr>
                <w:rFonts w:ascii="Calibri" w:eastAsia="Times New Roman" w:hAnsi="Calibri" w:cs="Arial"/>
                <w:bCs/>
                <w:color w:val="002060"/>
                <w:sz w:val="20"/>
                <w:szCs w:val="28"/>
                <w14:ligatures w14:val="none"/>
              </w:rPr>
              <w:t xml:space="preserve">However, a pattern of aggregating logs to </w:t>
            </w:r>
            <w:r w:rsidR="00D95124">
              <w:rPr>
                <w:rFonts w:ascii="Calibri" w:eastAsia="Times New Roman" w:hAnsi="Calibri" w:cs="Arial"/>
                <w:bCs/>
                <w:color w:val="002060"/>
                <w:sz w:val="20"/>
                <w:szCs w:val="28"/>
                <w14:ligatures w14:val="none"/>
              </w:rPr>
              <w:t xml:space="preserve">provide visibility into the </w:t>
            </w:r>
            <w:r w:rsidR="0057539E">
              <w:rPr>
                <w:rFonts w:ascii="Calibri" w:eastAsia="Times New Roman" w:hAnsi="Calibri" w:cs="Arial"/>
                <w:bCs/>
                <w:color w:val="002060"/>
                <w:sz w:val="20"/>
                <w:szCs w:val="28"/>
                <w14:ligatures w14:val="none"/>
              </w:rPr>
              <w:t>enterprise view with various third party tools (</w:t>
            </w:r>
            <w:proofErr w:type="spellStart"/>
            <w:r w:rsidR="0057539E">
              <w:rPr>
                <w:rFonts w:ascii="Calibri" w:eastAsia="Times New Roman" w:hAnsi="Calibri" w:cs="Arial"/>
                <w:bCs/>
                <w:color w:val="002060"/>
                <w:sz w:val="20"/>
                <w:szCs w:val="28"/>
                <w14:ligatures w14:val="none"/>
              </w:rPr>
              <w:t>ie</w:t>
            </w:r>
            <w:proofErr w:type="spellEnd"/>
            <w:r w:rsidR="0057539E">
              <w:rPr>
                <w:rFonts w:ascii="Calibri" w:eastAsia="Times New Roman" w:hAnsi="Calibri" w:cs="Arial"/>
                <w:bCs/>
                <w:color w:val="002060"/>
                <w:sz w:val="20"/>
                <w:szCs w:val="28"/>
                <w14:ligatures w14:val="none"/>
              </w:rPr>
              <w:t>. Splunk) has begun to emerge.</w:t>
            </w:r>
          </w:p>
        </w:tc>
        <w:tc>
          <w:tcPr>
            <w:tcW w:w="2250" w:type="pct"/>
          </w:tcPr>
          <w:p w14:paraId="22500D2D" w14:textId="5D0A8E5B"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building</w:t>
            </w:r>
            <w:r w:rsidR="00920185">
              <w:rPr>
                <w:rFonts w:ascii="Calibri" w:eastAsia="Times New Roman" w:hAnsi="Calibri" w:cs="Arial"/>
                <w:bCs/>
                <w:color w:val="002060"/>
                <w:sz w:val="20"/>
                <w:szCs w:val="28"/>
              </w:rPr>
              <w:t xml:space="preserve"> or migrating </w:t>
            </w:r>
            <w:r w:rsidR="001F2B73">
              <w:rPr>
                <w:rFonts w:ascii="Calibri" w:eastAsia="Times New Roman" w:hAnsi="Calibri" w:cs="Arial"/>
                <w:bCs/>
                <w:color w:val="002060"/>
                <w:sz w:val="20"/>
                <w:szCs w:val="28"/>
              </w:rPr>
              <w:t xml:space="preserve">applications </w:t>
            </w:r>
            <w:r>
              <w:rPr>
                <w:rFonts w:ascii="Calibri" w:eastAsia="Times New Roman" w:hAnsi="Calibri" w:cs="Arial"/>
                <w:bCs/>
                <w:color w:val="002060"/>
                <w:sz w:val="20"/>
                <w:szCs w:val="28"/>
              </w:rPr>
              <w:t xml:space="preserve">in the cloud have an opportunity to design centralized platform logging as part of the initial architecture.  </w:t>
            </w:r>
          </w:p>
          <w:p w14:paraId="74163922" w14:textId="630BE7E3"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This brings new insight into t</w:t>
            </w:r>
            <w:r w:rsidR="001F2B73">
              <w:rPr>
                <w:rFonts w:ascii="Calibri" w:eastAsia="Times New Roman" w:hAnsi="Calibri" w:cs="Arial"/>
                <w:bCs/>
                <w:color w:val="002060"/>
                <w:sz w:val="20"/>
                <w:szCs w:val="28"/>
              </w:rPr>
              <w:t xml:space="preserve">he health of </w:t>
            </w:r>
            <w:r>
              <w:rPr>
                <w:rFonts w:ascii="Calibri" w:eastAsia="Times New Roman" w:hAnsi="Calibri" w:cs="Arial"/>
                <w:bCs/>
                <w:color w:val="002060"/>
                <w:sz w:val="20"/>
                <w:szCs w:val="28"/>
              </w:rPr>
              <w:t xml:space="preserve">a given </w:t>
            </w:r>
            <w:r w:rsidR="001F2B73">
              <w:rPr>
                <w:rFonts w:ascii="Calibri" w:eastAsia="Times New Roman" w:hAnsi="Calibri" w:cs="Arial"/>
                <w:bCs/>
                <w:color w:val="002060"/>
                <w:sz w:val="20"/>
                <w:szCs w:val="28"/>
              </w:rPr>
              <w:t>environment</w:t>
            </w:r>
            <w:r>
              <w:rPr>
                <w:rFonts w:ascii="Calibri" w:eastAsia="Times New Roman" w:hAnsi="Calibri" w:cs="Arial"/>
                <w:bCs/>
                <w:color w:val="002060"/>
                <w:sz w:val="20"/>
                <w:szCs w:val="28"/>
              </w:rPr>
              <w:t xml:space="preserve"> </w:t>
            </w:r>
            <w:r w:rsidR="001F2B73">
              <w:rPr>
                <w:rFonts w:ascii="Calibri" w:eastAsia="Times New Roman" w:hAnsi="Calibri" w:cs="Arial"/>
                <w:bCs/>
                <w:color w:val="002060"/>
                <w:sz w:val="20"/>
                <w:szCs w:val="28"/>
              </w:rPr>
              <w:t>and</w:t>
            </w:r>
            <w:r>
              <w:rPr>
                <w:rFonts w:ascii="Calibri" w:eastAsia="Times New Roman" w:hAnsi="Calibri" w:cs="Arial"/>
                <w:bCs/>
                <w:color w:val="002060"/>
                <w:sz w:val="20"/>
                <w:szCs w:val="28"/>
              </w:rPr>
              <w:t xml:space="preserve"> reduce</w:t>
            </w:r>
            <w:r w:rsidR="001F2B73">
              <w:rPr>
                <w:rFonts w:ascii="Calibri" w:eastAsia="Times New Roman" w:hAnsi="Calibri" w:cs="Arial"/>
                <w:bCs/>
                <w:color w:val="002060"/>
                <w:sz w:val="20"/>
                <w:szCs w:val="28"/>
              </w:rPr>
              <w:t>s</w:t>
            </w:r>
            <w:r>
              <w:rPr>
                <w:rFonts w:ascii="Calibri" w:eastAsia="Times New Roman" w:hAnsi="Calibri" w:cs="Arial"/>
                <w:bCs/>
                <w:color w:val="002060"/>
                <w:sz w:val="20"/>
                <w:szCs w:val="28"/>
              </w:rPr>
              <w:t xml:space="preserve"> incident resolution times and drive improvements to the solution.</w:t>
            </w:r>
          </w:p>
          <w:p w14:paraId="139AB9A0" w14:textId="1839D0EF"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w:t>
            </w:r>
            <w:r w:rsidR="001F2B73">
              <w:rPr>
                <w:rFonts w:ascii="Calibri" w:eastAsia="Times New Roman" w:hAnsi="Calibri" w:cs="Arial"/>
                <w:bCs/>
                <w:color w:val="002060"/>
                <w:sz w:val="20"/>
                <w:szCs w:val="28"/>
              </w:rPr>
              <w:t>ons available to support a</w:t>
            </w:r>
            <w:r>
              <w:rPr>
                <w:rFonts w:ascii="Calibri" w:eastAsia="Times New Roman" w:hAnsi="Calibri" w:cs="Arial"/>
                <w:bCs/>
                <w:color w:val="002060"/>
                <w:sz w:val="20"/>
                <w:szCs w:val="28"/>
              </w:rPr>
              <w:t xml:space="preserve"> platform logging solution in the cloud.</w:t>
            </w:r>
          </w:p>
          <w:p w14:paraId="31CFF4BC" w14:textId="77777777"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39122E83" w14:textId="54BCD9C4" w:rsidR="00EC292A" w:rsidRPr="00EC292A" w:rsidRDefault="00B3601D" w:rsidP="00EC292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1CB180A5" w14:textId="4640354E" w:rsidR="00EC292A" w:rsidRDefault="00B3601D" w:rsidP="00F2163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C292A">
              <w:rPr>
                <w:rFonts w:ascii="Calibri" w:eastAsia="Times New Roman" w:hAnsi="Calibri" w:cs="Arial"/>
                <w:bCs/>
                <w:color w:val="002060"/>
                <w:sz w:val="20"/>
                <w:szCs w:val="28"/>
              </w:rPr>
              <w:t xml:space="preserve">Amazon </w:t>
            </w:r>
            <w:r w:rsidR="00BC377B">
              <w:rPr>
                <w:rFonts w:ascii="Calibri" w:eastAsia="Times New Roman" w:hAnsi="Calibri" w:cs="Arial"/>
                <w:bCs/>
                <w:color w:val="002060"/>
                <w:sz w:val="20"/>
                <w:szCs w:val="28"/>
              </w:rPr>
              <w:t>Cloud</w:t>
            </w:r>
            <w:r w:rsidR="00BC377B" w:rsidRPr="00EC292A">
              <w:rPr>
                <w:rFonts w:ascii="Calibri" w:eastAsia="Times New Roman" w:hAnsi="Calibri" w:cs="Arial"/>
                <w:bCs/>
                <w:color w:val="002060"/>
                <w:sz w:val="20"/>
                <w:szCs w:val="28"/>
              </w:rPr>
              <w:t>Watch</w:t>
            </w:r>
            <w:r w:rsidRPr="00EC292A">
              <w:rPr>
                <w:rFonts w:ascii="Calibri" w:eastAsia="Times New Roman" w:hAnsi="Calibri" w:cs="Arial"/>
                <w:bCs/>
                <w:color w:val="002060"/>
                <w:sz w:val="20"/>
                <w:szCs w:val="28"/>
              </w:rPr>
              <w:t xml:space="preserve"> is a logging and monitoring service</w:t>
            </w:r>
            <w:r w:rsidR="008D4B9A" w:rsidRPr="00EC292A">
              <w:rPr>
                <w:rFonts w:ascii="Calibri" w:eastAsia="Times New Roman" w:hAnsi="Calibri" w:cs="Arial"/>
                <w:bCs/>
                <w:color w:val="002060"/>
                <w:sz w:val="20"/>
                <w:szCs w:val="28"/>
              </w:rPr>
              <w:t>.  CloudWatch</w:t>
            </w:r>
            <w:r w:rsidRPr="00EC292A">
              <w:rPr>
                <w:rFonts w:ascii="Calibri" w:eastAsia="Times New Roman" w:hAnsi="Calibri" w:cs="Arial"/>
                <w:bCs/>
                <w:color w:val="002060"/>
                <w:sz w:val="20"/>
                <w:szCs w:val="28"/>
              </w:rPr>
              <w:t xml:space="preserve"> track</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metrics, monitor</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log files, set</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alarms and react</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to changes in your AWS resources</w:t>
            </w:r>
            <w:r w:rsidR="00EC292A">
              <w:rPr>
                <w:rFonts w:ascii="Calibri" w:eastAsia="Times New Roman" w:hAnsi="Calibri" w:cs="Arial"/>
                <w:bCs/>
                <w:color w:val="002060"/>
                <w:sz w:val="20"/>
                <w:szCs w:val="28"/>
              </w:rPr>
              <w:t>.</w:t>
            </w:r>
            <w:r w:rsidR="00EC292A" w:rsidRPr="00EC292A">
              <w:rPr>
                <w:rFonts w:ascii="Calibri" w:eastAsia="Times New Roman" w:hAnsi="Calibri" w:cs="Arial"/>
                <w:bCs/>
                <w:color w:val="002060"/>
                <w:sz w:val="20"/>
                <w:szCs w:val="28"/>
              </w:rPr>
              <w:t xml:space="preserve">  Amazon CloudWatch is used to gain system-wide visibility into re</w:t>
            </w:r>
            <w:r w:rsidR="00EC292A">
              <w:rPr>
                <w:rFonts w:ascii="Calibri" w:eastAsia="Times New Roman" w:hAnsi="Calibri" w:cs="Arial"/>
                <w:bCs/>
                <w:color w:val="002060"/>
                <w:sz w:val="20"/>
                <w:szCs w:val="28"/>
              </w:rPr>
              <w:t xml:space="preserve">source utilization, application </w:t>
            </w:r>
            <w:r w:rsidR="00EC292A" w:rsidRPr="00EC292A">
              <w:rPr>
                <w:rFonts w:ascii="Calibri" w:eastAsia="Times New Roman" w:hAnsi="Calibri" w:cs="Arial"/>
                <w:bCs/>
                <w:color w:val="002060"/>
                <w:sz w:val="20"/>
                <w:szCs w:val="28"/>
              </w:rPr>
              <w:t>performance, and operational health</w:t>
            </w:r>
          </w:p>
          <w:p w14:paraId="586E7D52" w14:textId="21CA87FC" w:rsidR="00EC292A" w:rsidRPr="00EC292A" w:rsidRDefault="00EC292A" w:rsidP="00F2163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Amazon CloudWatch logs can be consumed by your existing log aggregate tool.</w:t>
            </w:r>
          </w:p>
          <w:p w14:paraId="418ADD2F" w14:textId="59F4A91E" w:rsidR="00B3601D" w:rsidRPr="00EC292A" w:rsidRDefault="00B3601D" w:rsidP="00F21631">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Marketplace and the open source community offer a variety of solutions for centralized logging and analytics</w:t>
            </w:r>
          </w:p>
        </w:tc>
      </w:tr>
      <w:tr w:rsidR="00B3601D" w:rsidRPr="006B181B" w14:paraId="0DD9BA39"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tcPr>
          <w:p w14:paraId="7331F2CE" w14:textId="1384BE1F"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Configuration Management</w:t>
            </w:r>
          </w:p>
        </w:tc>
        <w:tc>
          <w:tcPr>
            <w:tcW w:w="2041" w:type="pct"/>
          </w:tcPr>
          <w:p w14:paraId="004B47E2" w14:textId="7381EB28" w:rsidR="009020F0" w:rsidRDefault="009020F0"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sidRPr="009020F0">
              <w:rPr>
                <w:rFonts w:ascii="Calibri" w:eastAsia="Calibri" w:hAnsi="Calibri"/>
                <w:color w:val="002060"/>
                <w:kern w:val="0"/>
                <w:sz w:val="20"/>
              </w:rPr>
              <w:t>C</w:t>
            </w:r>
            <w:r w:rsidR="00F604C0">
              <w:rPr>
                <w:rFonts w:ascii="Calibri" w:eastAsia="Calibri" w:hAnsi="Calibri"/>
                <w:color w:val="002060"/>
                <w:kern w:val="0"/>
                <w:sz w:val="20"/>
              </w:rPr>
              <w:t xml:space="preserve">onfiguration </w:t>
            </w:r>
            <w:r w:rsidRPr="009020F0">
              <w:rPr>
                <w:rFonts w:ascii="Calibri" w:eastAsia="Calibri" w:hAnsi="Calibri"/>
                <w:color w:val="002060"/>
                <w:kern w:val="0"/>
                <w:sz w:val="20"/>
              </w:rPr>
              <w:t>M</w:t>
            </w:r>
            <w:r w:rsidR="00F604C0">
              <w:rPr>
                <w:rFonts w:ascii="Calibri" w:eastAsia="Calibri" w:hAnsi="Calibri"/>
                <w:color w:val="002060"/>
                <w:kern w:val="0"/>
                <w:sz w:val="20"/>
              </w:rPr>
              <w:t xml:space="preserve">anagement </w:t>
            </w:r>
            <w:r w:rsidRPr="009020F0">
              <w:rPr>
                <w:rFonts w:ascii="Calibri" w:eastAsia="Calibri" w:hAnsi="Calibri"/>
                <w:color w:val="002060"/>
                <w:kern w:val="0"/>
                <w:sz w:val="20"/>
              </w:rPr>
              <w:t>D</w:t>
            </w:r>
            <w:r w:rsidR="00F604C0">
              <w:rPr>
                <w:rFonts w:ascii="Calibri" w:eastAsia="Calibri" w:hAnsi="Calibri"/>
                <w:color w:val="002060"/>
                <w:kern w:val="0"/>
                <w:sz w:val="20"/>
              </w:rPr>
              <w:t>atabases (CMDB)</w:t>
            </w:r>
            <w:r w:rsidRPr="009020F0">
              <w:rPr>
                <w:rFonts w:ascii="Calibri" w:eastAsia="Calibri" w:hAnsi="Calibri"/>
                <w:color w:val="002060"/>
                <w:kern w:val="0"/>
                <w:sz w:val="20"/>
              </w:rPr>
              <w:t xml:space="preserve"> was </w:t>
            </w:r>
            <w:r>
              <w:rPr>
                <w:rFonts w:ascii="Calibri" w:eastAsia="Calibri" w:hAnsi="Calibri"/>
                <w:color w:val="002060"/>
                <w:kern w:val="0"/>
                <w:sz w:val="20"/>
              </w:rPr>
              <w:t xml:space="preserve">originally </w:t>
            </w:r>
            <w:r w:rsidRPr="009020F0">
              <w:rPr>
                <w:rFonts w:ascii="Calibri" w:eastAsia="Calibri" w:hAnsi="Calibri"/>
                <w:color w:val="002060"/>
                <w:kern w:val="0"/>
                <w:sz w:val="20"/>
              </w:rPr>
              <w:t xml:space="preserve">designed as a database to store records of configuration items </w:t>
            </w:r>
            <w:r>
              <w:rPr>
                <w:rFonts w:ascii="Calibri" w:eastAsia="Calibri" w:hAnsi="Calibri"/>
                <w:color w:val="002060"/>
                <w:kern w:val="0"/>
                <w:sz w:val="20"/>
              </w:rPr>
              <w:t xml:space="preserve">(CI) </w:t>
            </w:r>
            <w:r w:rsidRPr="009020F0">
              <w:rPr>
                <w:rFonts w:ascii="Calibri" w:eastAsia="Calibri" w:hAnsi="Calibri"/>
                <w:color w:val="002060"/>
                <w:kern w:val="0"/>
                <w:sz w:val="20"/>
              </w:rPr>
              <w:t>throughout their lifecycle as well as their relationships with other configuration items.  The CMDB has been traditionally populated with data from static physical envi</w:t>
            </w:r>
            <w:r>
              <w:rPr>
                <w:rFonts w:ascii="Calibri" w:eastAsia="Calibri" w:hAnsi="Calibri"/>
                <w:color w:val="002060"/>
                <w:kern w:val="0"/>
                <w:sz w:val="20"/>
              </w:rPr>
              <w:t xml:space="preserve">ronments with long lifecycles. </w:t>
            </w:r>
            <w:r w:rsidRPr="009020F0">
              <w:rPr>
                <w:rFonts w:ascii="Calibri" w:eastAsia="Calibri" w:hAnsi="Calibri"/>
                <w:color w:val="002060"/>
                <w:kern w:val="0"/>
                <w:sz w:val="20"/>
              </w:rPr>
              <w:t>This traditional configuration data is not going to be appropriate for optimized operations in a cloud environment</w:t>
            </w:r>
            <w:r w:rsidR="00F604C0">
              <w:rPr>
                <w:rFonts w:ascii="Calibri" w:eastAsia="Calibri" w:hAnsi="Calibri"/>
                <w:color w:val="002060"/>
                <w:kern w:val="0"/>
                <w:sz w:val="20"/>
              </w:rPr>
              <w:t xml:space="preserve"> due to the ephemeral</w:t>
            </w:r>
            <w:r>
              <w:rPr>
                <w:rFonts w:ascii="Calibri" w:eastAsia="Calibri" w:hAnsi="Calibri"/>
                <w:color w:val="002060"/>
                <w:kern w:val="0"/>
                <w:sz w:val="20"/>
              </w:rPr>
              <w:t xml:space="preserve"> nature of cloud services like IP addresses, instance names, and storage volumes</w:t>
            </w:r>
            <w:r w:rsidRPr="009020F0">
              <w:rPr>
                <w:rFonts w:ascii="Calibri" w:eastAsia="Calibri" w:hAnsi="Calibri"/>
                <w:color w:val="002060"/>
                <w:kern w:val="0"/>
                <w:sz w:val="20"/>
              </w:rPr>
              <w:t>.  The industry is changing to adapt to capturing not just configuration and relationship information, but also performance information on infrastructure, applications, and services.</w:t>
            </w:r>
          </w:p>
          <w:p w14:paraId="2C026C7A" w14:textId="77777777" w:rsidR="009020F0" w:rsidRDefault="009020F0"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p>
          <w:p w14:paraId="13991E90" w14:textId="77777777" w:rsidR="00F604C0" w:rsidRPr="00F604C0" w:rsidRDefault="00B3601D"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Pr>
                <w:rFonts w:ascii="Calibri" w:eastAsia="Calibri" w:hAnsi="Calibri"/>
                <w:color w:val="002060"/>
                <w:kern w:val="0"/>
                <w:sz w:val="20"/>
              </w:rPr>
              <w:t xml:space="preserve"> </w:t>
            </w:r>
            <w:r w:rsidR="00F604C0" w:rsidRPr="00F604C0">
              <w:rPr>
                <w:rFonts w:ascii="Calibri" w:eastAsia="Calibri" w:hAnsi="Calibri"/>
                <w:color w:val="002060"/>
                <w:kern w:val="0"/>
                <w:sz w:val="20"/>
              </w:rPr>
              <w:t>Configuration Management Databases will need to be evaluated and structured or modified to reflect data that is really needed to run operations in the cloud.  With the dynamic nature of the cloud and capabilities such as auto-scaling and build-test-destroy, Configuration Items may be provisioned and decommissioned within hours.  Organizations need to determine what the critical data elements are for each component, application or service; how often they want to update the CMDB; and how to utilize that data.  Cloud providers offer multiple ways of configuration management – integration between the provider and client tool, federation of tools, or use of the provider tools.  An appropriate tagging strategy and consistent and accurate tagging implementation are critical to identifying and tracking cloud resources.</w:t>
            </w:r>
          </w:p>
          <w:p w14:paraId="74362312" w14:textId="77777777" w:rsidR="00F604C0" w:rsidRPr="00F604C0" w:rsidRDefault="00F604C0"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sidRPr="00F604C0">
              <w:rPr>
                <w:rFonts w:ascii="Calibri" w:eastAsia="Calibri" w:hAnsi="Calibri"/>
                <w:color w:val="002060"/>
                <w:kern w:val="0"/>
                <w:sz w:val="20"/>
              </w:rPr>
              <w:t xml:space="preserve">A CMDB for cloud computing will be even more valuable when micro-services and container architectures are deployed in complex, dynamic, ever-changing cloud configurations. Documenting the relationships among CI’s is paramount when performing any type of compliance </w:t>
            </w:r>
            <w:r w:rsidRPr="00F604C0">
              <w:rPr>
                <w:rFonts w:ascii="Calibri" w:eastAsia="Calibri" w:hAnsi="Calibri"/>
                <w:color w:val="002060"/>
                <w:kern w:val="0"/>
                <w:sz w:val="20"/>
              </w:rPr>
              <w:lastRenderedPageBreak/>
              <w:t xml:space="preserve">assessment, threat impact assessment, or troubleshooting efforts.  </w:t>
            </w:r>
          </w:p>
          <w:p w14:paraId="5E3CC73D" w14:textId="5BEC628C" w:rsidR="00B3601D" w:rsidRPr="007A3C82" w:rsidRDefault="00F604C0"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Calibri" w:hAnsi="Calibri"/>
                <w:color w:val="002060"/>
                <w:kern w:val="0"/>
                <w:sz w:val="20"/>
              </w:rPr>
              <w:t>In addition, a new type of CI will be seen as more automation is created.  Infrastructure as code provides the foundation for IT infrastructure deployment automation and should be captured in industry-standard notation and stored in configuration management tools, just like code. From there the organization can move into continuous integration / continuous deployment (CI/CD) to combine infrastructure and software deployment automation.  As code templates are developed and used in the service catalog and to deploy full application stacks, those templates will need to be put through processes such as change control when modified.</w:t>
            </w:r>
          </w:p>
        </w:tc>
        <w:tc>
          <w:tcPr>
            <w:tcW w:w="2250" w:type="pct"/>
          </w:tcPr>
          <w:p w14:paraId="2D54775A" w14:textId="1706A5DC" w:rsidR="00B3601D" w:rsidRDefault="00B3601D"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lastRenderedPageBreak/>
              <w:t>Most organizations embrace some of the changes involved in their configuration management process due to the elastic nature of using cloud resources.  Review the options below to determine the level of configuration management integration with cloud resources.</w:t>
            </w:r>
            <w:r w:rsidR="00C743F0">
              <w:rPr>
                <w:rFonts w:ascii="Calibri" w:eastAsia="Calibri" w:hAnsi="Calibri"/>
                <w:color w:val="002060"/>
                <w:sz w:val="20"/>
              </w:rPr>
              <w:t xml:space="preserve">  See Tagging section of this document for more information.  </w:t>
            </w:r>
          </w:p>
          <w:p w14:paraId="1C7385C6" w14:textId="77777777" w:rsidR="00B3601D" w:rsidRDefault="00B3601D"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p>
          <w:p w14:paraId="0AAE1604" w14:textId="4F686267" w:rsidR="00B3601D" w:rsidRPr="00CF2FE4" w:rsidRDefault="00B3601D" w:rsidP="00CF2FE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Options:</w:t>
            </w:r>
          </w:p>
          <w:p w14:paraId="12546621" w14:textId="68DA940C" w:rsidR="00B3601D" w:rsidRDefault="00B3601D"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Enable AWS Config service to provide dynamic configuration change history and integrate the information into your existing CMDB.</w:t>
            </w:r>
            <w:r w:rsidR="00CF2FE4">
              <w:rPr>
                <w:rFonts w:ascii="Calibri" w:eastAsia="Calibri" w:hAnsi="Calibri"/>
                <w:color w:val="002060"/>
                <w:sz w:val="20"/>
              </w:rPr>
              <w:t xml:space="preserve">  This could be a simple pointer to AWS Config</w:t>
            </w:r>
          </w:p>
          <w:p w14:paraId="52430B94" w14:textId="2EA78AF8" w:rsidR="00B3601D"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Ensure</w:t>
            </w:r>
            <w:r w:rsidR="00CF2FE4">
              <w:rPr>
                <w:rFonts w:ascii="Calibri" w:eastAsia="Calibri" w:hAnsi="Calibri"/>
                <w:color w:val="002060"/>
                <w:sz w:val="20"/>
              </w:rPr>
              <w:t>s the</w:t>
            </w:r>
            <w:r>
              <w:rPr>
                <w:rFonts w:ascii="Calibri" w:eastAsia="Calibri" w:hAnsi="Calibri"/>
                <w:color w:val="002060"/>
                <w:sz w:val="20"/>
              </w:rPr>
              <w:t xml:space="preserve"> CMBD is </w:t>
            </w:r>
            <w:r w:rsidR="00CF2FE4">
              <w:rPr>
                <w:rFonts w:ascii="Calibri" w:eastAsia="Calibri" w:hAnsi="Calibri"/>
                <w:color w:val="002060"/>
                <w:sz w:val="20"/>
              </w:rPr>
              <w:t xml:space="preserve">always </w:t>
            </w:r>
            <w:r>
              <w:rPr>
                <w:rFonts w:ascii="Calibri" w:eastAsia="Calibri" w:hAnsi="Calibri"/>
                <w:color w:val="002060"/>
                <w:sz w:val="20"/>
              </w:rPr>
              <w:t>up to date through an automated process.</w:t>
            </w:r>
          </w:p>
          <w:p w14:paraId="5447FBAF" w14:textId="77777777" w:rsidR="00B3601D"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Support new capabilities such as resources that automatically are provisioned and de-provisioned with a short life cycle such as Amazon EC2 Auto Scaling.</w:t>
            </w:r>
          </w:p>
          <w:p w14:paraId="4CE2036C" w14:textId="2849BDEA" w:rsidR="00F604C0" w:rsidRPr="00F604C0" w:rsidRDefault="00CF2FE4"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As your organizational adoption matures, it is possible to build API based integration between AWS and your </w:t>
            </w:r>
            <w:r w:rsidR="004D5D3B">
              <w:rPr>
                <w:rFonts w:ascii="Calibri" w:eastAsia="Calibri" w:hAnsi="Calibri"/>
                <w:color w:val="002060"/>
                <w:sz w:val="20"/>
              </w:rPr>
              <w:t xml:space="preserve">existing </w:t>
            </w:r>
            <w:r>
              <w:rPr>
                <w:rFonts w:ascii="Calibri" w:eastAsia="Calibri" w:hAnsi="Calibri"/>
                <w:color w:val="002060"/>
                <w:sz w:val="20"/>
              </w:rPr>
              <w:t>CMDB</w:t>
            </w:r>
            <w:r w:rsidR="00F604C0">
              <w:rPr>
                <w:rFonts w:ascii="Calibri" w:eastAsia="Calibri" w:hAnsi="Calibri"/>
                <w:color w:val="002060"/>
                <w:sz w:val="20"/>
              </w:rPr>
              <w:t>. A s</w:t>
            </w:r>
            <w:r w:rsidR="00F604C0" w:rsidRPr="00F604C0">
              <w:rPr>
                <w:rFonts w:ascii="Calibri" w:eastAsia="Calibri" w:hAnsi="Calibri"/>
                <w:color w:val="002060"/>
                <w:sz w:val="20"/>
              </w:rPr>
              <w:t xml:space="preserve">econd layer of deeper information that may not be supported or valuable to log in the master CMDB system regarding </w:t>
            </w:r>
            <w:r w:rsidR="00F604C0">
              <w:rPr>
                <w:rFonts w:ascii="Calibri" w:eastAsia="Calibri" w:hAnsi="Calibri"/>
                <w:color w:val="002060"/>
                <w:sz w:val="20"/>
              </w:rPr>
              <w:t xml:space="preserve">the cloud </w:t>
            </w:r>
            <w:r w:rsidR="00F604C0" w:rsidRPr="00F604C0">
              <w:rPr>
                <w:rFonts w:ascii="Calibri" w:eastAsia="Calibri" w:hAnsi="Calibri"/>
                <w:color w:val="002060"/>
                <w:sz w:val="20"/>
              </w:rPr>
              <w:t>infrastructure s</w:t>
            </w:r>
            <w:r w:rsidR="00F604C0">
              <w:rPr>
                <w:rFonts w:ascii="Calibri" w:eastAsia="Calibri" w:hAnsi="Calibri"/>
                <w:color w:val="002060"/>
                <w:sz w:val="20"/>
              </w:rPr>
              <w:t xml:space="preserve">tate, changes, API calls, etc.  Instead, this information can be </w:t>
            </w:r>
            <w:r w:rsidR="00F604C0" w:rsidRPr="00F604C0">
              <w:rPr>
                <w:rFonts w:ascii="Calibri" w:eastAsia="Calibri" w:hAnsi="Calibri"/>
                <w:color w:val="002060"/>
                <w:sz w:val="20"/>
              </w:rPr>
              <w:t>logged in a CMDB-like appl</w:t>
            </w:r>
            <w:r w:rsidR="00F604C0">
              <w:rPr>
                <w:rFonts w:ascii="Calibri" w:eastAsia="Calibri" w:hAnsi="Calibri"/>
                <w:color w:val="002060"/>
                <w:sz w:val="20"/>
              </w:rPr>
              <w:t xml:space="preserve">ication hosted by AWS (e.g. AWS Config). Access to this </w:t>
            </w:r>
            <w:r w:rsidR="00F604C0" w:rsidRPr="00F604C0">
              <w:rPr>
                <w:rFonts w:ascii="Calibri" w:eastAsia="Calibri" w:hAnsi="Calibri"/>
                <w:color w:val="002060"/>
                <w:sz w:val="20"/>
              </w:rPr>
              <w:t>information can be</w:t>
            </w:r>
            <w:r w:rsidR="00F604C0">
              <w:rPr>
                <w:rFonts w:ascii="Calibri" w:eastAsia="Calibri" w:hAnsi="Calibri"/>
                <w:color w:val="002060"/>
                <w:sz w:val="20"/>
              </w:rPr>
              <w:t xml:space="preserve"> hot</w:t>
            </w:r>
            <w:r w:rsidR="00F604C0" w:rsidRPr="00F604C0">
              <w:rPr>
                <w:rFonts w:ascii="Calibri" w:eastAsia="Calibri" w:hAnsi="Calibri"/>
                <w:color w:val="002060"/>
                <w:sz w:val="20"/>
              </w:rPr>
              <w:t xml:space="preserve"> linked to the master CMDB and </w:t>
            </w:r>
            <w:r w:rsidR="00F604C0">
              <w:rPr>
                <w:rFonts w:ascii="Calibri" w:eastAsia="Calibri" w:hAnsi="Calibri"/>
                <w:color w:val="002060"/>
                <w:sz w:val="20"/>
              </w:rPr>
              <w:t>quickly viewed</w:t>
            </w:r>
            <w:r w:rsidR="00F604C0" w:rsidRPr="00F604C0">
              <w:rPr>
                <w:rFonts w:ascii="Calibri" w:eastAsia="Calibri" w:hAnsi="Calibri"/>
                <w:color w:val="002060"/>
                <w:sz w:val="20"/>
              </w:rPr>
              <w:t xml:space="preserve"> at any time.</w:t>
            </w:r>
          </w:p>
          <w:p w14:paraId="7E197857" w14:textId="2EA023EA" w:rsidR="00B3601D" w:rsidRDefault="004D5D3B"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Alternatively, it is possible to </w:t>
            </w:r>
            <w:r w:rsidR="00B3601D" w:rsidRPr="00EF063C">
              <w:rPr>
                <w:rFonts w:ascii="Calibri" w:eastAsia="Calibri" w:hAnsi="Calibri"/>
                <w:color w:val="002060"/>
                <w:sz w:val="20"/>
              </w:rPr>
              <w:t xml:space="preserve">use </w:t>
            </w:r>
            <w:r w:rsidR="00B3601D">
              <w:rPr>
                <w:rFonts w:ascii="Calibri" w:eastAsia="Calibri" w:hAnsi="Calibri"/>
                <w:color w:val="002060"/>
                <w:sz w:val="20"/>
              </w:rPr>
              <w:t>AWS Lambda</w:t>
            </w:r>
            <w:r w:rsidR="00B3601D" w:rsidRPr="00EF063C">
              <w:rPr>
                <w:rFonts w:ascii="Calibri" w:eastAsia="Calibri" w:hAnsi="Calibri"/>
                <w:color w:val="002060"/>
                <w:sz w:val="20"/>
              </w:rPr>
              <w:t xml:space="preserve"> scripts that auto-update their </w:t>
            </w:r>
            <w:r w:rsidR="009020F0">
              <w:rPr>
                <w:rFonts w:ascii="Calibri" w:eastAsia="Calibri" w:hAnsi="Calibri"/>
                <w:color w:val="002060"/>
                <w:sz w:val="20"/>
              </w:rPr>
              <w:t>CMDB</w:t>
            </w:r>
            <w:r w:rsidR="00B3601D" w:rsidRPr="00EF063C">
              <w:rPr>
                <w:rFonts w:ascii="Calibri" w:eastAsia="Calibri" w:hAnsi="Calibri"/>
                <w:color w:val="002060"/>
                <w:sz w:val="20"/>
              </w:rPr>
              <w:t xml:space="preserve"> when resources are deployed or terminated</w:t>
            </w:r>
          </w:p>
          <w:p w14:paraId="5CB4597B" w14:textId="3EF46497" w:rsidR="00B3601D" w:rsidRPr="00EC222A"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If a </w:t>
            </w:r>
            <w:r w:rsidRPr="00EF063C">
              <w:rPr>
                <w:rFonts w:ascii="Calibri" w:eastAsia="Calibri" w:hAnsi="Calibri"/>
                <w:color w:val="002060"/>
                <w:sz w:val="20"/>
              </w:rPr>
              <w:t xml:space="preserve">resource isn't properly tagged, </w:t>
            </w:r>
            <w:r>
              <w:rPr>
                <w:rFonts w:ascii="Calibri" w:eastAsia="Calibri" w:hAnsi="Calibri"/>
                <w:color w:val="002060"/>
                <w:sz w:val="20"/>
              </w:rPr>
              <w:t>a script</w:t>
            </w:r>
            <w:r w:rsidRPr="00EF063C">
              <w:rPr>
                <w:rFonts w:ascii="Calibri" w:eastAsia="Calibri" w:hAnsi="Calibri"/>
                <w:color w:val="002060"/>
                <w:sz w:val="20"/>
              </w:rPr>
              <w:t xml:space="preserve"> </w:t>
            </w:r>
            <w:r>
              <w:rPr>
                <w:rFonts w:ascii="Calibri" w:eastAsia="Calibri" w:hAnsi="Calibri"/>
                <w:color w:val="002060"/>
                <w:sz w:val="20"/>
              </w:rPr>
              <w:t>can shut</w:t>
            </w:r>
            <w:r w:rsidRPr="00EF063C">
              <w:rPr>
                <w:rFonts w:ascii="Calibri" w:eastAsia="Calibri" w:hAnsi="Calibri"/>
                <w:color w:val="002060"/>
                <w:sz w:val="20"/>
              </w:rPr>
              <w:t xml:space="preserve"> it down</w:t>
            </w:r>
          </w:p>
        </w:tc>
      </w:tr>
    </w:tbl>
    <w:p w14:paraId="41C4E4BF" w14:textId="5BAF776E" w:rsidR="0008578E" w:rsidRPr="006B181B" w:rsidRDefault="0008578E" w:rsidP="0008578E">
      <w:pPr>
        <w:keepNext/>
        <w:keepLines/>
        <w:rPr>
          <w:bCs/>
        </w:rPr>
      </w:pPr>
    </w:p>
    <w:tbl>
      <w:tblPr>
        <w:tblStyle w:val="GridTable4-Accent22"/>
        <w:tblW w:w="5000" w:type="pct"/>
        <w:tblLook w:val="04A0" w:firstRow="1" w:lastRow="0" w:firstColumn="1" w:lastColumn="0" w:noHBand="0" w:noVBand="1"/>
      </w:tblPr>
      <w:tblGrid>
        <w:gridCol w:w="1352"/>
        <w:gridCol w:w="7998"/>
      </w:tblGrid>
      <w:tr w:rsidR="006F3132" w:rsidRPr="006B181B" w14:paraId="3AA0576B" w14:textId="77777777" w:rsidTr="006D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883D31" w14:textId="065A904A" w:rsidR="006F3132" w:rsidRPr="00793F01" w:rsidRDefault="006F3132" w:rsidP="006F3132">
            <w:pPr>
              <w:keepNext/>
              <w:keepLines/>
              <w:rPr>
                <w:rFonts w:asciiTheme="minorHAnsi" w:hAnsiTheme="minorHAnsi"/>
                <w:b w:val="0"/>
                <w:color w:val="auto"/>
              </w:rPr>
            </w:pPr>
            <w:r>
              <w:rPr>
                <w:rFonts w:asciiTheme="minorHAnsi" w:hAnsiTheme="minorHAnsi" w:cstheme="minorHAnsi"/>
                <w:b w:val="0"/>
                <w:bCs w:val="0"/>
                <w:color w:val="auto"/>
              </w:rPr>
              <w:t xml:space="preserve">Initial Approach for </w:t>
            </w:r>
            <w:r w:rsidR="00B37238">
              <w:rPr>
                <w:rFonts w:asciiTheme="minorHAnsi" w:hAnsiTheme="minorHAnsi" w:cstheme="minorHAnsi"/>
                <w:b w:val="0"/>
                <w:bCs w:val="0"/>
                <w:color w:val="auto"/>
              </w:rPr>
              <w:t>CUSTOMER</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6F3132" w:rsidRPr="006B181B" w14:paraId="3C83022A" w14:textId="77777777" w:rsidTr="006D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7553F686"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t>Tagging</w:t>
            </w:r>
          </w:p>
          <w:p w14:paraId="2F695D4C" w14:textId="77777777" w:rsidR="006F3132" w:rsidRDefault="006F3132" w:rsidP="000632A3">
            <w:pPr>
              <w:keepNext/>
              <w:keepLines/>
              <w:spacing w:line="264" w:lineRule="auto"/>
              <w:rPr>
                <w:rFonts w:ascii="Calibri" w:hAnsi="Calibri" w:cs="Arial"/>
                <w:color w:val="002060"/>
                <w:sz w:val="20"/>
                <w:szCs w:val="28"/>
              </w:rPr>
            </w:pPr>
          </w:p>
        </w:tc>
        <w:tc>
          <w:tcPr>
            <w:tcW w:w="4277" w:type="pct"/>
          </w:tcPr>
          <w:p w14:paraId="191E7DFA" w14:textId="41742C22" w:rsidR="006F3132" w:rsidRDefault="00B37238" w:rsidP="00F21631">
            <w:pPr>
              <w:pStyle w:val="ListParagraph"/>
              <w:keepNext/>
              <w:keepLines/>
              <w:numPr>
                <w:ilvl w:val="0"/>
                <w:numId w:val="2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will follow the AWS recommended approach to use tags to identify application service level, cost center, environment type, </w:t>
            </w:r>
            <w:r w:rsidR="006F3132">
              <w:rPr>
                <w:rFonts w:ascii="Calibri" w:hAnsi="Calibri" w:cs="Arial"/>
                <w:color w:val="002060"/>
                <w:sz w:val="20"/>
                <w:szCs w:val="28"/>
              </w:rPr>
              <w:t xml:space="preserve">cost center, organization </w:t>
            </w:r>
            <w:r w:rsidR="006F3132" w:rsidRPr="00106E4A">
              <w:rPr>
                <w:rFonts w:ascii="Calibri" w:hAnsi="Calibri" w:cs="Arial"/>
                <w:color w:val="002060"/>
                <w:sz w:val="20"/>
                <w:szCs w:val="28"/>
              </w:rPr>
              <w:t xml:space="preserve">and more.  Specific details of the tagging strategy </w:t>
            </w:r>
            <w:r w:rsidR="006F3132">
              <w:rPr>
                <w:rFonts w:ascii="Calibri" w:hAnsi="Calibri" w:cs="Arial"/>
                <w:color w:val="002060"/>
                <w:sz w:val="20"/>
                <w:szCs w:val="28"/>
              </w:rPr>
              <w:t>are</w:t>
            </w:r>
            <w:r w:rsidR="006F3132" w:rsidRPr="00106E4A">
              <w:rPr>
                <w:rFonts w:ascii="Calibri" w:hAnsi="Calibri" w:cs="Arial"/>
                <w:color w:val="002060"/>
                <w:sz w:val="20"/>
                <w:szCs w:val="28"/>
              </w:rPr>
              <w:t xml:space="preserve"> </w:t>
            </w:r>
            <w:r w:rsidR="006F3132">
              <w:rPr>
                <w:rFonts w:ascii="Calibri" w:hAnsi="Calibri" w:cs="Arial"/>
                <w:color w:val="002060"/>
                <w:sz w:val="20"/>
                <w:szCs w:val="28"/>
              </w:rPr>
              <w:t>described</w:t>
            </w:r>
            <w:r w:rsidR="006F3132" w:rsidRPr="00106E4A">
              <w:rPr>
                <w:rFonts w:ascii="Calibri" w:hAnsi="Calibri" w:cs="Arial"/>
                <w:color w:val="002060"/>
                <w:sz w:val="20"/>
                <w:szCs w:val="28"/>
              </w:rPr>
              <w:t xml:space="preserve"> in the Cloud Runbook.  </w:t>
            </w:r>
          </w:p>
          <w:p w14:paraId="5EF6DC34" w14:textId="77D87CA9" w:rsidR="006F3132" w:rsidRPr="00106E4A" w:rsidRDefault="006F3132" w:rsidP="00F21631">
            <w:pPr>
              <w:pStyle w:val="ListParagraph"/>
              <w:keepNext/>
              <w:keepLines/>
              <w:numPr>
                <w:ilvl w:val="0"/>
                <w:numId w:val="2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 xml:space="preserve">An emphasis on </w:t>
            </w:r>
            <w:r w:rsidRPr="00106E4A">
              <w:rPr>
                <w:rFonts w:ascii="Calibri" w:hAnsi="Calibri" w:cs="Arial"/>
                <w:color w:val="002060"/>
                <w:sz w:val="20"/>
                <w:szCs w:val="28"/>
              </w:rPr>
              <w:t>enforc</w:t>
            </w:r>
            <w:r>
              <w:rPr>
                <w:rFonts w:ascii="Calibri" w:hAnsi="Calibri" w:cs="Arial"/>
                <w:color w:val="002060"/>
                <w:sz w:val="20"/>
                <w:szCs w:val="28"/>
              </w:rPr>
              <w:t>ing</w:t>
            </w:r>
            <w:r w:rsidRPr="00106E4A">
              <w:rPr>
                <w:rFonts w:ascii="Calibri" w:hAnsi="Calibri" w:cs="Arial"/>
                <w:color w:val="002060"/>
                <w:sz w:val="20"/>
                <w:szCs w:val="28"/>
              </w:rPr>
              <w:t xml:space="preserve"> tagging at launch time to ensure all costs are accounted for and allocated appropriately</w:t>
            </w:r>
            <w:r>
              <w:rPr>
                <w:rFonts w:ascii="Calibri" w:hAnsi="Calibri" w:cs="Arial"/>
                <w:color w:val="002060"/>
                <w:sz w:val="20"/>
                <w:szCs w:val="28"/>
              </w:rPr>
              <w:t xml:space="preserve"> will be accomplished through required </w:t>
            </w:r>
            <w:r w:rsidRPr="00106E4A">
              <w:rPr>
                <w:rFonts w:ascii="Calibri" w:hAnsi="Calibri" w:cs="Arial"/>
                <w:color w:val="002060"/>
                <w:sz w:val="20"/>
                <w:szCs w:val="28"/>
              </w:rPr>
              <w:t>Cloud</w:t>
            </w:r>
            <w:r w:rsidR="005A2BB0">
              <w:rPr>
                <w:rFonts w:ascii="Calibri" w:hAnsi="Calibri" w:cs="Arial"/>
                <w:color w:val="002060"/>
                <w:sz w:val="20"/>
                <w:szCs w:val="28"/>
              </w:rPr>
              <w:t>F</w:t>
            </w:r>
            <w:r w:rsidRPr="00106E4A">
              <w:rPr>
                <w:rFonts w:ascii="Calibri" w:hAnsi="Calibri" w:cs="Arial"/>
                <w:color w:val="002060"/>
                <w:sz w:val="20"/>
                <w:szCs w:val="28"/>
              </w:rPr>
              <w:t xml:space="preserve">ormation </w:t>
            </w:r>
            <w:r w:rsidR="004D5D3B">
              <w:rPr>
                <w:rFonts w:ascii="Calibri" w:hAnsi="Calibri" w:cs="Arial"/>
                <w:color w:val="002060"/>
                <w:sz w:val="20"/>
                <w:szCs w:val="28"/>
              </w:rPr>
              <w:t>variables and the internal code review.</w:t>
            </w:r>
          </w:p>
          <w:p w14:paraId="652C099D" w14:textId="77777777" w:rsidR="006F3132" w:rsidRPr="006D6028" w:rsidRDefault="006F3132" w:rsidP="005E0E04">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u w:val="single"/>
              </w:rPr>
            </w:pPr>
            <w:r w:rsidRPr="006D6028">
              <w:rPr>
                <w:rFonts w:ascii="Calibri" w:eastAsia="Times New Roman" w:hAnsi="Calibri" w:cs="Arial"/>
                <w:color w:val="002060"/>
                <w:sz w:val="20"/>
                <w:szCs w:val="32"/>
                <w:u w:val="single"/>
              </w:rPr>
              <w:t xml:space="preserve">Growth Path:  </w:t>
            </w:r>
          </w:p>
          <w:p w14:paraId="67CCF294" w14:textId="502A9EBB" w:rsidR="006F3132" w:rsidRPr="00106E4A" w:rsidRDefault="006F3132" w:rsidP="00F21631">
            <w:pPr>
              <w:pStyle w:val="ListParagraph"/>
              <w:keepNext/>
              <w:keepLines/>
              <w:numPr>
                <w:ilvl w:val="0"/>
                <w:numId w:val="24"/>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In addition to enforcing tagging at launch, using AWS Lambda (serverless computing) scripts </w:t>
            </w:r>
            <w:r>
              <w:rPr>
                <w:rFonts w:ascii="Calibri" w:hAnsi="Calibri" w:cs="Arial"/>
                <w:color w:val="002060"/>
                <w:sz w:val="20"/>
                <w:szCs w:val="28"/>
              </w:rPr>
              <w:t xml:space="preserve">will be used </w:t>
            </w:r>
            <w:r w:rsidRPr="00106E4A">
              <w:rPr>
                <w:rFonts w:ascii="Calibri" w:hAnsi="Calibri" w:cs="Arial"/>
                <w:color w:val="002060"/>
                <w:sz w:val="20"/>
                <w:szCs w:val="28"/>
              </w:rPr>
              <w:t>to search and report o</w:t>
            </w:r>
            <w:r>
              <w:rPr>
                <w:rFonts w:ascii="Calibri" w:hAnsi="Calibri" w:cs="Arial"/>
                <w:color w:val="002060"/>
                <w:sz w:val="20"/>
                <w:szCs w:val="28"/>
              </w:rPr>
              <w:t>n resources that are not tagged.</w:t>
            </w:r>
          </w:p>
        </w:tc>
      </w:tr>
      <w:tr w:rsidR="006F3132" w:rsidRPr="006B181B" w14:paraId="7C2D0821" w14:textId="77777777" w:rsidTr="004D2936">
        <w:trPr>
          <w:trHeight w:val="1952"/>
        </w:trPr>
        <w:tc>
          <w:tcPr>
            <w:cnfStyle w:val="001000000000" w:firstRow="0" w:lastRow="0" w:firstColumn="1" w:lastColumn="0" w:oddVBand="0" w:evenVBand="0" w:oddHBand="0" w:evenHBand="0" w:firstRowFirstColumn="0" w:firstRowLastColumn="0" w:lastRowFirstColumn="0" w:lastRowLastColumn="0"/>
            <w:tcW w:w="723" w:type="pct"/>
          </w:tcPr>
          <w:p w14:paraId="525C1E5A" w14:textId="77777777" w:rsidR="006F3132" w:rsidRDefault="006F3132" w:rsidP="00350EA1">
            <w:pPr>
              <w:spacing w:line="276" w:lineRule="auto"/>
              <w:rPr>
                <w:rFonts w:ascii="Calibri" w:eastAsia="Times New Roman" w:hAnsi="Calibri" w:cs="Arial"/>
                <w:bCs w:val="0"/>
                <w:color w:val="002060"/>
                <w:sz w:val="20"/>
                <w:szCs w:val="32"/>
              </w:rPr>
            </w:pPr>
            <w:r>
              <w:rPr>
                <w:rFonts w:ascii="Calibri" w:eastAsia="Times New Roman" w:hAnsi="Calibri" w:cs="Arial"/>
                <w:bCs w:val="0"/>
                <w:color w:val="002060"/>
                <w:sz w:val="20"/>
                <w:szCs w:val="32"/>
              </w:rPr>
              <w:t>Application Service Level</w:t>
            </w:r>
          </w:p>
          <w:p w14:paraId="70C22DF1" w14:textId="77777777" w:rsidR="006F3132" w:rsidRDefault="006F3132" w:rsidP="002C281B">
            <w:pPr>
              <w:spacing w:line="276" w:lineRule="auto"/>
              <w:rPr>
                <w:rFonts w:ascii="Calibri" w:eastAsia="Times New Roman" w:hAnsi="Calibri" w:cs="Arial"/>
                <w:bCs w:val="0"/>
                <w:color w:val="002060"/>
                <w:sz w:val="20"/>
                <w:szCs w:val="32"/>
              </w:rPr>
            </w:pPr>
          </w:p>
        </w:tc>
        <w:tc>
          <w:tcPr>
            <w:tcW w:w="4277" w:type="pct"/>
          </w:tcPr>
          <w:p w14:paraId="57FCA51B" w14:textId="15E46EBC" w:rsidR="008C7D39" w:rsidRDefault="00B37238"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CUSTOMER</w:t>
            </w:r>
            <w:r w:rsidR="006F3132" w:rsidRPr="00106E4A">
              <w:rPr>
                <w:rFonts w:ascii="Calibri" w:eastAsia="Times New Roman" w:hAnsi="Calibri" w:cs="Arial"/>
                <w:color w:val="002060"/>
                <w:sz w:val="20"/>
                <w:szCs w:val="32"/>
              </w:rPr>
              <w:t xml:space="preserve"> will use the existing workflow and process for identifying the Service Class of an application and will also continue to use the Application Recovery Classification</w:t>
            </w:r>
            <w:r w:rsidR="008C7D39">
              <w:rPr>
                <w:rFonts w:ascii="Calibri" w:eastAsia="Times New Roman" w:hAnsi="Calibri" w:cs="Arial"/>
                <w:color w:val="002060"/>
                <w:sz w:val="20"/>
                <w:szCs w:val="32"/>
              </w:rPr>
              <w:t xml:space="preserve"> using</w:t>
            </w:r>
            <w:r w:rsidR="006F3132" w:rsidRPr="00106E4A">
              <w:rPr>
                <w:rFonts w:ascii="Calibri" w:eastAsia="Times New Roman" w:hAnsi="Calibri" w:cs="Arial"/>
                <w:color w:val="002060"/>
                <w:sz w:val="20"/>
                <w:szCs w:val="32"/>
              </w:rPr>
              <w:t xml:space="preserve"> </w:t>
            </w:r>
            <w:r w:rsidR="008C7D39">
              <w:rPr>
                <w:rFonts w:ascii="Calibri" w:eastAsia="Times New Roman" w:hAnsi="Calibri" w:cs="Arial"/>
                <w:bCs/>
                <w:color w:val="002060"/>
                <w:sz w:val="20"/>
                <w:szCs w:val="28"/>
              </w:rPr>
              <w:t>Recovery</w:t>
            </w:r>
            <w:r w:rsidR="008C7D39" w:rsidRPr="00F72D57">
              <w:rPr>
                <w:rFonts w:ascii="Calibri" w:eastAsia="Times New Roman" w:hAnsi="Calibri" w:cs="Arial"/>
                <w:bCs/>
                <w:color w:val="002060"/>
                <w:sz w:val="20"/>
                <w:szCs w:val="28"/>
              </w:rPr>
              <w:t xml:space="preserve"> Point Objective (RPO) and Recovery Time Objective (RTO)</w:t>
            </w:r>
            <w:r w:rsidR="008C7D39">
              <w:rPr>
                <w:rFonts w:ascii="Calibri" w:eastAsia="Times New Roman" w:hAnsi="Calibri" w:cs="Arial"/>
                <w:bCs/>
                <w:color w:val="002060"/>
                <w:sz w:val="20"/>
                <w:szCs w:val="28"/>
              </w:rPr>
              <w:t xml:space="preserve"> as a </w:t>
            </w:r>
            <w:r w:rsidR="005A2BB0">
              <w:rPr>
                <w:rFonts w:ascii="Calibri" w:eastAsia="Times New Roman" w:hAnsi="Calibri" w:cs="Arial"/>
                <w:bCs/>
                <w:color w:val="002060"/>
                <w:sz w:val="20"/>
                <w:szCs w:val="28"/>
              </w:rPr>
              <w:t>measure</w:t>
            </w:r>
            <w:r w:rsidR="008C7D39">
              <w:rPr>
                <w:rFonts w:ascii="Calibri" w:eastAsia="Times New Roman" w:hAnsi="Calibri" w:cs="Arial"/>
                <w:bCs/>
                <w:color w:val="002060"/>
                <w:sz w:val="20"/>
                <w:szCs w:val="28"/>
              </w:rPr>
              <w:t>.  The c</w:t>
            </w:r>
            <w:r w:rsidR="008C7D39" w:rsidRPr="00106E4A">
              <w:rPr>
                <w:rFonts w:ascii="Calibri" w:eastAsia="Times New Roman" w:hAnsi="Calibri" w:cs="Arial"/>
                <w:color w:val="002060"/>
                <w:sz w:val="20"/>
                <w:szCs w:val="32"/>
              </w:rPr>
              <w:t xml:space="preserve">urrently established </w:t>
            </w:r>
            <w:r w:rsidR="006F3132" w:rsidRPr="00106E4A">
              <w:rPr>
                <w:rFonts w:ascii="Calibri" w:eastAsia="Times New Roman" w:hAnsi="Calibri" w:cs="Arial"/>
                <w:color w:val="002060"/>
                <w:sz w:val="20"/>
                <w:szCs w:val="32"/>
              </w:rPr>
              <w:t xml:space="preserve">RTO/RPO’s </w:t>
            </w:r>
            <w:r w:rsidR="008C7D39">
              <w:rPr>
                <w:rFonts w:ascii="Calibri" w:eastAsia="Times New Roman" w:hAnsi="Calibri" w:cs="Arial"/>
                <w:color w:val="002060"/>
                <w:sz w:val="20"/>
                <w:szCs w:val="32"/>
              </w:rPr>
              <w:t>are detailed below</w:t>
            </w:r>
            <w:r w:rsidR="006F3132" w:rsidRPr="00106E4A">
              <w:rPr>
                <w:rFonts w:ascii="Calibri" w:eastAsia="Times New Roman" w:hAnsi="Calibri" w:cs="Arial"/>
                <w:color w:val="002060"/>
                <w:sz w:val="20"/>
                <w:szCs w:val="32"/>
              </w:rPr>
              <w:t xml:space="preserve">.  </w:t>
            </w:r>
          </w:p>
          <w:p w14:paraId="554BC1CE" w14:textId="1256F333" w:rsidR="006F3132"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106E4A">
              <w:rPr>
                <w:rFonts w:ascii="Calibri" w:eastAsia="Times New Roman" w:hAnsi="Calibri" w:cs="Arial"/>
                <w:color w:val="002060"/>
                <w:sz w:val="20"/>
                <w:szCs w:val="32"/>
              </w:rPr>
              <w:t xml:space="preserve">Once the application is identified into a Service Class, that classification will determine the architecture template (see: Application Architecture Patterns section of this document) that best fits the application requirements. </w:t>
            </w:r>
            <w:r w:rsidRPr="00103E8E">
              <w:rPr>
                <w:rFonts w:ascii="Calibri" w:eastAsia="Times New Roman" w:hAnsi="Calibri" w:cs="Arial"/>
                <w:color w:val="002060"/>
                <w:sz w:val="20"/>
                <w:szCs w:val="32"/>
              </w:rPr>
              <w:t xml:space="preserve"> </w:t>
            </w:r>
          </w:p>
          <w:p w14:paraId="6F35C0A9" w14:textId="4DAC462D" w:rsidR="006F3132" w:rsidRPr="00103E8E"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Service Level is directly related to RTO/RPO below.</w:t>
            </w:r>
          </w:p>
        </w:tc>
      </w:tr>
      <w:tr w:rsidR="006F3132" w:rsidRPr="006B181B" w14:paraId="0EA9C7BE" w14:textId="77777777" w:rsidTr="006D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5F52D550" w14:textId="77777777" w:rsidR="006F3132" w:rsidRDefault="006F3132" w:rsidP="00350EA1">
            <w:pPr>
              <w:spacing w:line="276" w:lineRule="auto"/>
              <w:rPr>
                <w:rFonts w:ascii="Calibri" w:eastAsia="Times New Roman" w:hAnsi="Calibri" w:cs="Arial"/>
                <w:bCs w:val="0"/>
                <w:color w:val="002060"/>
                <w:sz w:val="20"/>
                <w:szCs w:val="32"/>
                <w14:ligatures w14:val="none"/>
              </w:rPr>
            </w:pPr>
            <w:r w:rsidRPr="00994093">
              <w:rPr>
                <w:rFonts w:ascii="Calibri" w:eastAsia="Times New Roman" w:hAnsi="Calibri" w:cs="Arial"/>
                <w:bCs w:val="0"/>
                <w:color w:val="002060"/>
                <w:sz w:val="20"/>
                <w:szCs w:val="32"/>
                <w14:ligatures w14:val="none"/>
              </w:rPr>
              <w:t>Application Recovery Classification (RTO/RPO)</w:t>
            </w:r>
          </w:p>
          <w:p w14:paraId="394346CC" w14:textId="77777777" w:rsidR="006F3132" w:rsidRPr="00994093" w:rsidRDefault="006F3132" w:rsidP="002C281B">
            <w:pPr>
              <w:spacing w:line="276" w:lineRule="auto"/>
              <w:rPr>
                <w:rFonts w:ascii="Calibri" w:eastAsia="Times New Roman" w:hAnsi="Calibri" w:cs="Arial"/>
                <w:bCs w:val="0"/>
                <w:color w:val="002060"/>
                <w:sz w:val="20"/>
                <w:szCs w:val="32"/>
              </w:rPr>
            </w:pPr>
          </w:p>
        </w:tc>
        <w:tc>
          <w:tcPr>
            <w:tcW w:w="4277" w:type="pct"/>
          </w:tcPr>
          <w:p w14:paraId="72A33607" w14:textId="757F32A1" w:rsidR="006F3132" w:rsidRPr="00350EA1" w:rsidRDefault="006F3132" w:rsidP="002C281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32"/>
                <w14:ligatures w14:val="none"/>
              </w:rPr>
            </w:pPr>
            <w:r>
              <w:rPr>
                <w:rFonts w:ascii="Calibri" w:eastAsia="Times New Roman" w:hAnsi="Calibri" w:cs="Arial"/>
                <w:bCs/>
                <w:color w:val="002060"/>
                <w:sz w:val="20"/>
                <w:szCs w:val="32"/>
                <w14:ligatures w14:val="none"/>
              </w:rPr>
              <w:t xml:space="preserve">Current </w:t>
            </w:r>
            <w:r w:rsidR="00B37238">
              <w:rPr>
                <w:rFonts w:ascii="Calibri" w:eastAsia="Times New Roman" w:hAnsi="Calibri" w:cs="Arial"/>
                <w:bCs/>
                <w:color w:val="002060"/>
                <w:sz w:val="20"/>
                <w:szCs w:val="32"/>
                <w14:ligatures w14:val="none"/>
              </w:rPr>
              <w:t>CUSTOMER</w:t>
            </w:r>
            <w:r w:rsidRPr="00350EA1">
              <w:rPr>
                <w:rFonts w:ascii="Calibri" w:eastAsia="Times New Roman" w:hAnsi="Calibri" w:cs="Arial"/>
                <w:bCs/>
                <w:color w:val="002060"/>
                <w:sz w:val="20"/>
                <w:szCs w:val="32"/>
                <w14:ligatures w14:val="none"/>
              </w:rPr>
              <w:t xml:space="preserve"> </w:t>
            </w:r>
            <w:r>
              <w:rPr>
                <w:rFonts w:ascii="Calibri" w:eastAsia="Times New Roman" w:hAnsi="Calibri" w:cs="Arial"/>
                <w:bCs/>
                <w:color w:val="002060"/>
                <w:sz w:val="20"/>
                <w:szCs w:val="32"/>
                <w14:ligatures w14:val="none"/>
              </w:rPr>
              <w:t>Recovery Tier</w:t>
            </w:r>
            <w:r w:rsidRPr="00350EA1">
              <w:rPr>
                <w:rFonts w:ascii="Calibri" w:eastAsia="Times New Roman" w:hAnsi="Calibri" w:cs="Arial"/>
                <w:bCs/>
                <w:color w:val="002060"/>
                <w:sz w:val="20"/>
                <w:szCs w:val="32"/>
                <w14:ligatures w14:val="none"/>
              </w:rPr>
              <w:t xml:space="preserve"> Standards: </w:t>
            </w:r>
          </w:p>
          <w:p w14:paraId="2F6BDCC0" w14:textId="03A35071"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Recovery Tier 1 </w:t>
            </w:r>
            <w:r w:rsidRPr="00350EA1">
              <w:rPr>
                <w:rFonts w:ascii="Calibri" w:eastAsia="Times New Roman" w:hAnsi="Calibri" w:cs="Arial"/>
                <w:bCs/>
                <w:color w:val="002060"/>
                <w:sz w:val="20"/>
                <w:szCs w:val="28"/>
              </w:rPr>
              <w:t xml:space="preserve">(Mission) </w:t>
            </w:r>
          </w:p>
          <w:p w14:paraId="580080A6"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24 hours</w:t>
            </w:r>
          </w:p>
          <w:p w14:paraId="26544469"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Point Objective:  ~4 hours</w:t>
            </w:r>
          </w:p>
          <w:p w14:paraId="09D13D66" w14:textId="01AF5CFA"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 2</w:t>
            </w:r>
            <w:r w:rsidRPr="00350EA1">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(Mission</w:t>
            </w:r>
            <w:r w:rsidRPr="00350EA1">
              <w:rPr>
                <w:rFonts w:ascii="Calibri" w:eastAsia="Times New Roman" w:hAnsi="Calibri" w:cs="Arial"/>
                <w:bCs/>
                <w:color w:val="002060"/>
                <w:sz w:val="20"/>
                <w:szCs w:val="28"/>
              </w:rPr>
              <w:t>)</w:t>
            </w:r>
          </w:p>
          <w:p w14:paraId="3B2D2FF2"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48 hours</w:t>
            </w:r>
          </w:p>
          <w:p w14:paraId="4F95321A"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Point Objective:  24 hours</w:t>
            </w:r>
          </w:p>
          <w:p w14:paraId="29AFEB75" w14:textId="59209633"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lastRenderedPageBreak/>
              <w:t>Recovery Tier</w:t>
            </w:r>
            <w:r w:rsidRPr="00350EA1">
              <w:rPr>
                <w:rFonts w:ascii="Calibri" w:eastAsia="Times New Roman" w:hAnsi="Calibri" w:cs="Arial"/>
                <w:bCs/>
                <w:color w:val="002060"/>
                <w:sz w:val="20"/>
                <w:szCs w:val="28"/>
              </w:rPr>
              <w:t xml:space="preserve"> 3 (Business)</w:t>
            </w:r>
          </w:p>
          <w:p w14:paraId="5CE8C371"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72 hours</w:t>
            </w:r>
          </w:p>
          <w:p w14:paraId="689E9B04"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 xml:space="preserve">Point Objective: 24 hours </w:t>
            </w:r>
          </w:p>
          <w:p w14:paraId="27ADE7E8" w14:textId="0B1DD0D5"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 4</w:t>
            </w:r>
            <w:r w:rsidRPr="00350EA1">
              <w:rPr>
                <w:rFonts w:ascii="Calibri" w:eastAsia="Times New Roman" w:hAnsi="Calibri" w:cs="Arial"/>
                <w:bCs/>
                <w:color w:val="002060"/>
                <w:sz w:val="20"/>
                <w:szCs w:val="28"/>
              </w:rPr>
              <w:t xml:space="preserve"> (Business)</w:t>
            </w:r>
          </w:p>
          <w:p w14:paraId="55A687FF"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168 hours</w:t>
            </w:r>
          </w:p>
          <w:p w14:paraId="70BC1DDF" w14:textId="77777777" w:rsidR="006F3132" w:rsidRPr="00350EA1" w:rsidRDefault="006F3132" w:rsidP="00DF0D0B">
            <w:pPr>
              <w:pStyle w:val="ListParagraph"/>
              <w:keepNext/>
              <w:keepLines/>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Point Objective:  24 hours</w:t>
            </w:r>
          </w:p>
          <w:p w14:paraId="7BD2E4DA" w14:textId="08C6629A" w:rsidR="006F3132" w:rsidRPr="00350EA1" w:rsidRDefault="006F3132" w:rsidP="00DF0D0B">
            <w:pPr>
              <w:pStyle w:val="ListParagraph"/>
              <w:keepNext/>
              <w:keepLines/>
              <w:numPr>
                <w:ilvl w:val="0"/>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eastAsia="Times New Roman" w:hAnsi="Calibri" w:cs="Arial"/>
                <w:color w:val="002060"/>
                <w:sz w:val="20"/>
                <w:szCs w:val="28"/>
              </w:rPr>
              <w:t>Recovery Tier 5</w:t>
            </w:r>
            <w:r w:rsidRPr="00350EA1">
              <w:rPr>
                <w:rFonts w:ascii="Calibri" w:eastAsia="Times New Roman" w:hAnsi="Calibri" w:cs="Arial"/>
                <w:color w:val="002060"/>
                <w:sz w:val="20"/>
                <w:szCs w:val="28"/>
              </w:rPr>
              <w:t xml:space="preserve"> (Operational)</w:t>
            </w:r>
          </w:p>
          <w:p w14:paraId="64A26E50" w14:textId="77777777" w:rsidR="006F3132" w:rsidRPr="00350EA1" w:rsidRDefault="006F3132" w:rsidP="00DF0D0B">
            <w:pPr>
              <w:pStyle w:val="ListParagraph"/>
              <w:keepNext/>
              <w:keepLines/>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Time Objective: 169+ hours</w:t>
            </w:r>
          </w:p>
          <w:p w14:paraId="466EDB4A" w14:textId="77777777" w:rsidR="006F3132" w:rsidRPr="00350EA1" w:rsidRDefault="006F3132" w:rsidP="00DF0D0B">
            <w:pPr>
              <w:pStyle w:val="ListParagraph"/>
              <w:keepNext/>
              <w:keepLines/>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Point Objective:  24 hours</w:t>
            </w:r>
          </w:p>
          <w:p w14:paraId="30A2F136" w14:textId="77777777" w:rsidR="006F3132" w:rsidRPr="006D6028" w:rsidRDefault="006F3132" w:rsidP="006D6028">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u w:val="single"/>
              </w:rPr>
            </w:pPr>
            <w:r w:rsidRPr="006D6028">
              <w:rPr>
                <w:rFonts w:ascii="Calibri" w:eastAsia="Times New Roman" w:hAnsi="Calibri" w:cs="Arial"/>
                <w:color w:val="002060"/>
                <w:sz w:val="20"/>
                <w:szCs w:val="32"/>
                <w:u w:val="single"/>
              </w:rPr>
              <w:t xml:space="preserve">Growth Path:  </w:t>
            </w:r>
          </w:p>
          <w:p w14:paraId="63E977E7" w14:textId="6E1E5D39" w:rsidR="006F3132" w:rsidRPr="00106E4A" w:rsidRDefault="006F3132" w:rsidP="00F21631">
            <w:pPr>
              <w:pStyle w:val="ListParagraph"/>
              <w:keepNext/>
              <w:keepLines/>
              <w:numPr>
                <w:ilvl w:val="0"/>
                <w:numId w:val="22"/>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Current RTO/RPO to be evaluated in the future against the cost/benefit of increased availability strategies using AWS.  </w:t>
            </w:r>
            <w:r w:rsidRPr="00106E4A">
              <w:rPr>
                <w:rFonts w:ascii="Calibri" w:eastAsia="Times New Roman" w:hAnsi="Calibri" w:cs="Arial"/>
                <w:color w:val="002060"/>
                <w:sz w:val="20"/>
                <w:szCs w:val="32"/>
              </w:rPr>
              <w:t xml:space="preserve">It’s understood that better RTO/RPO’s are attainable a lesser cost on AWS than with traditional architectures with physical data center limitations.  Given this, </w:t>
            </w:r>
            <w:r w:rsidR="00B37238">
              <w:rPr>
                <w:rFonts w:ascii="Calibri" w:eastAsia="Times New Roman" w:hAnsi="Calibri" w:cs="Arial"/>
                <w:color w:val="002060"/>
                <w:sz w:val="20"/>
                <w:szCs w:val="32"/>
              </w:rPr>
              <w:t>CUSTOMER</w:t>
            </w:r>
            <w:r w:rsidRPr="00106E4A">
              <w:rPr>
                <w:rFonts w:ascii="Calibri" w:eastAsia="Times New Roman" w:hAnsi="Calibri" w:cs="Arial"/>
                <w:color w:val="002060"/>
                <w:sz w:val="20"/>
                <w:szCs w:val="32"/>
              </w:rPr>
              <w:t xml:space="preserve"> will take their current Service Class metrics under review in the near future to evaluate whether their RTO/RPO’s are valid given the new capabilities on AWS.</w:t>
            </w:r>
          </w:p>
        </w:tc>
      </w:tr>
      <w:tr w:rsidR="006F3132" w:rsidRPr="006B181B" w14:paraId="316CEA38" w14:textId="77777777" w:rsidTr="006D6028">
        <w:trPr>
          <w:trHeight w:val="296"/>
        </w:trPr>
        <w:tc>
          <w:tcPr>
            <w:cnfStyle w:val="001000000000" w:firstRow="0" w:lastRow="0" w:firstColumn="1" w:lastColumn="0" w:oddVBand="0" w:evenVBand="0" w:oddHBand="0" w:evenHBand="0" w:firstRowFirstColumn="0" w:firstRowLastColumn="0" w:lastRowFirstColumn="0" w:lastRowLastColumn="0"/>
            <w:tcW w:w="723" w:type="pct"/>
          </w:tcPr>
          <w:p w14:paraId="19839FAD"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lastRenderedPageBreak/>
              <w:t>Patch Management</w:t>
            </w:r>
          </w:p>
          <w:p w14:paraId="4564BBF1" w14:textId="77777777" w:rsidR="006F3132" w:rsidRDefault="006F3132" w:rsidP="000632A3">
            <w:pPr>
              <w:keepNext/>
              <w:keepLines/>
              <w:spacing w:line="264" w:lineRule="auto"/>
              <w:rPr>
                <w:rFonts w:ascii="Calibri" w:hAnsi="Calibri" w:cs="Arial"/>
                <w:color w:val="002060"/>
                <w:sz w:val="20"/>
                <w:szCs w:val="28"/>
              </w:rPr>
            </w:pPr>
          </w:p>
        </w:tc>
        <w:tc>
          <w:tcPr>
            <w:tcW w:w="4277" w:type="pct"/>
          </w:tcPr>
          <w:p w14:paraId="574922D9" w14:textId="647B2BF1" w:rsidR="006F3132" w:rsidRPr="00106E4A" w:rsidRDefault="00B37238" w:rsidP="00F21631">
            <w:pPr>
              <w:pStyle w:val="ListParagraph"/>
              <w:keepNext/>
              <w:keepLines/>
              <w:numPr>
                <w:ilvl w:val="0"/>
                <w:numId w:val="1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will explore the use of fully managed (e.g. RDS, DynamoDB, Elastic Beanstalk, etc.) and/or serverless (Lambda) cloud services for every project in an effort to reduce the future need for patching servers on every application.  </w:t>
            </w:r>
          </w:p>
          <w:p w14:paraId="14E733C8" w14:textId="2E9DAB78" w:rsidR="006F3132" w:rsidRDefault="006F3132" w:rsidP="00F21631">
            <w:pPr>
              <w:pStyle w:val="ListParagraph"/>
              <w:keepNext/>
              <w:keepLines/>
              <w:numPr>
                <w:ilvl w:val="0"/>
                <w:numId w:val="1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When patching is required, </w:t>
            </w:r>
            <w:r w:rsidR="00B37238">
              <w:rPr>
                <w:rFonts w:ascii="Calibri" w:hAnsi="Calibri" w:cs="Arial"/>
                <w:color w:val="002060"/>
                <w:sz w:val="20"/>
                <w:szCs w:val="28"/>
              </w:rPr>
              <w:t>CUSTOMER</w:t>
            </w:r>
            <w:r>
              <w:rPr>
                <w:rFonts w:ascii="Calibri" w:hAnsi="Calibri" w:cs="Arial"/>
                <w:color w:val="002060"/>
                <w:sz w:val="20"/>
                <w:szCs w:val="28"/>
              </w:rPr>
              <w:t xml:space="preserve"> delineate between applications that are treated like “pets” vs. “cattle” and</w:t>
            </w:r>
            <w:r w:rsidRPr="00106E4A">
              <w:rPr>
                <w:rFonts w:ascii="Calibri" w:hAnsi="Calibri" w:cs="Arial"/>
                <w:color w:val="002060"/>
                <w:sz w:val="20"/>
                <w:szCs w:val="28"/>
              </w:rPr>
              <w:t xml:space="preserve"> will use at least three slightly different approaches for managing and deploying patches to AWS EC2 Compute instances.  These approaches will all use scripting and should be repeatable across many instances at one time.  These approaches are detailed in the Cloud Runbook.  </w:t>
            </w:r>
          </w:p>
          <w:p w14:paraId="200CED30" w14:textId="77777777" w:rsidR="006F3132" w:rsidRDefault="006F3132" w:rsidP="00DF6C68">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DF6C68">
              <w:rPr>
                <w:rFonts w:ascii="Calibri" w:hAnsi="Calibri" w:cs="Arial"/>
                <w:color w:val="002060"/>
                <w:sz w:val="20"/>
                <w:szCs w:val="28"/>
                <w:u w:val="single"/>
              </w:rPr>
              <w:t>Growth Path</w:t>
            </w:r>
            <w:r>
              <w:rPr>
                <w:rFonts w:ascii="Calibri" w:hAnsi="Calibri" w:cs="Arial"/>
                <w:color w:val="002060"/>
                <w:sz w:val="20"/>
                <w:szCs w:val="28"/>
                <w:u w:val="single"/>
              </w:rPr>
              <w:t>:</w:t>
            </w:r>
          </w:p>
          <w:p w14:paraId="50C85B8C" w14:textId="79D7979A" w:rsidR="006F3132" w:rsidRPr="00DF6C68" w:rsidRDefault="006F3132" w:rsidP="00F21631">
            <w:pPr>
              <w:pStyle w:val="ListParagraph"/>
              <w:keepNext/>
              <w:keepLines/>
              <w:numPr>
                <w:ilvl w:val="0"/>
                <w:numId w:val="2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F6C68">
              <w:rPr>
                <w:rFonts w:ascii="Calibri" w:hAnsi="Calibri" w:cs="Arial"/>
                <w:color w:val="002060"/>
                <w:sz w:val="20"/>
                <w:szCs w:val="28"/>
              </w:rPr>
              <w:t>Continued m</w:t>
            </w:r>
            <w:r>
              <w:rPr>
                <w:rFonts w:ascii="Calibri" w:hAnsi="Calibri" w:cs="Arial"/>
                <w:color w:val="002060"/>
                <w:sz w:val="20"/>
                <w:szCs w:val="28"/>
              </w:rPr>
              <w:t xml:space="preserve">aturity down the path of using more cloud managed service that do not require patching; and when that is not an option, continued maturity in </w:t>
            </w:r>
            <w:r w:rsidRPr="00DF6C68">
              <w:rPr>
                <w:rFonts w:ascii="Calibri" w:hAnsi="Calibri" w:cs="Arial"/>
                <w:color w:val="002060"/>
                <w:sz w:val="20"/>
                <w:szCs w:val="28"/>
              </w:rPr>
              <w:t xml:space="preserve">creating application </w:t>
            </w:r>
            <w:r>
              <w:rPr>
                <w:rFonts w:ascii="Calibri" w:hAnsi="Calibri" w:cs="Arial"/>
                <w:color w:val="002060"/>
                <w:sz w:val="20"/>
                <w:szCs w:val="28"/>
              </w:rPr>
              <w:t>architectures/</w:t>
            </w:r>
            <w:r w:rsidRPr="00DF6C68">
              <w:rPr>
                <w:rFonts w:ascii="Calibri" w:hAnsi="Calibri" w:cs="Arial"/>
                <w:color w:val="002060"/>
                <w:sz w:val="20"/>
                <w:szCs w:val="28"/>
              </w:rPr>
              <w:t xml:space="preserve">choosing software vendors that provide the ability to </w:t>
            </w:r>
            <w:r w:rsidR="00893204">
              <w:rPr>
                <w:rFonts w:ascii="Calibri" w:hAnsi="Calibri" w:cs="Arial"/>
                <w:color w:val="002060"/>
                <w:sz w:val="20"/>
                <w:szCs w:val="28"/>
              </w:rPr>
              <w:t>be cloud aware.</w:t>
            </w:r>
          </w:p>
        </w:tc>
      </w:tr>
      <w:tr w:rsidR="006F3132" w:rsidRPr="006B181B" w14:paraId="70D0DC77" w14:textId="77777777" w:rsidTr="006D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0E7A83E3"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t>Platform Logging</w:t>
            </w:r>
          </w:p>
          <w:p w14:paraId="2064B41D" w14:textId="77777777" w:rsidR="006F3132" w:rsidRDefault="006F3132" w:rsidP="002C281B">
            <w:pPr>
              <w:keepNext/>
              <w:keepLines/>
              <w:spacing w:line="264" w:lineRule="auto"/>
              <w:rPr>
                <w:rFonts w:ascii="Calibri" w:hAnsi="Calibri" w:cs="Arial"/>
                <w:color w:val="002060"/>
                <w:sz w:val="20"/>
                <w:szCs w:val="28"/>
              </w:rPr>
            </w:pPr>
          </w:p>
        </w:tc>
        <w:tc>
          <w:tcPr>
            <w:tcW w:w="4277" w:type="pct"/>
          </w:tcPr>
          <w:p w14:paraId="21D07486" w14:textId="1B6FA0BC" w:rsidR="006F3132" w:rsidRPr="00506989" w:rsidRDefault="00B37238" w:rsidP="00F21631">
            <w:pPr>
              <w:pStyle w:val="ListParagraph"/>
              <w:keepNext/>
              <w:keepLines/>
              <w:numPr>
                <w:ilvl w:val="0"/>
                <w:numId w:val="20"/>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DA2BA7">
              <w:rPr>
                <w:rFonts w:ascii="Calibri" w:hAnsi="Calibri" w:cs="Arial"/>
                <w:color w:val="002060"/>
                <w:sz w:val="20"/>
                <w:szCs w:val="28"/>
              </w:rPr>
              <w:t xml:space="preserve"> will use CloudW</w:t>
            </w:r>
            <w:r w:rsidR="006F3132" w:rsidRPr="00106E4A">
              <w:rPr>
                <w:rFonts w:ascii="Calibri" w:hAnsi="Calibri" w:cs="Arial"/>
                <w:color w:val="002060"/>
                <w:sz w:val="20"/>
                <w:szCs w:val="28"/>
              </w:rPr>
              <w:t>atch logs wi</w:t>
            </w:r>
            <w:r w:rsidR="006F3132">
              <w:rPr>
                <w:rFonts w:ascii="Calibri" w:hAnsi="Calibri" w:cs="Arial"/>
                <w:color w:val="002060"/>
                <w:sz w:val="20"/>
                <w:szCs w:val="28"/>
              </w:rPr>
              <w:t>th CloudTrail and VPC Flow Logs</w:t>
            </w:r>
            <w:r w:rsidR="006F3132" w:rsidRPr="00106E4A">
              <w:rPr>
                <w:rFonts w:ascii="Calibri" w:hAnsi="Calibri" w:cs="Arial"/>
                <w:color w:val="002060"/>
                <w:sz w:val="20"/>
                <w:szCs w:val="28"/>
              </w:rPr>
              <w:t xml:space="preserve"> to review network, security, and system related health and load.  Platform Logging will leverage the tagging strategy to rep</w:t>
            </w:r>
            <w:r w:rsidR="006F3132">
              <w:rPr>
                <w:rFonts w:ascii="Calibri" w:hAnsi="Calibri" w:cs="Arial"/>
                <w:color w:val="002060"/>
                <w:sz w:val="20"/>
                <w:szCs w:val="28"/>
              </w:rPr>
              <w:t xml:space="preserve">ort and subsequently </w:t>
            </w:r>
            <w:r w:rsidR="006F3132" w:rsidRPr="00106E4A">
              <w:rPr>
                <w:rFonts w:ascii="Calibri" w:hAnsi="Calibri" w:cs="Arial"/>
                <w:color w:val="002060"/>
                <w:sz w:val="20"/>
                <w:szCs w:val="28"/>
              </w:rPr>
              <w:t>notify</w:t>
            </w:r>
            <w:r w:rsidR="006F3132">
              <w:rPr>
                <w:rFonts w:ascii="Calibri" w:hAnsi="Calibri" w:cs="Arial"/>
                <w:color w:val="002060"/>
                <w:sz w:val="20"/>
                <w:szCs w:val="28"/>
              </w:rPr>
              <w:t>,</w:t>
            </w:r>
            <w:r w:rsidR="006F3132" w:rsidRPr="00106E4A">
              <w:rPr>
                <w:rFonts w:ascii="Calibri" w:hAnsi="Calibri" w:cs="Arial"/>
                <w:color w:val="002060"/>
                <w:sz w:val="20"/>
                <w:szCs w:val="28"/>
              </w:rPr>
              <w:t xml:space="preserve"> r</w:t>
            </w:r>
            <w:r w:rsidR="006F3132">
              <w:rPr>
                <w:rFonts w:ascii="Calibri" w:hAnsi="Calibri" w:cs="Arial"/>
                <w:color w:val="002060"/>
                <w:sz w:val="20"/>
                <w:szCs w:val="28"/>
              </w:rPr>
              <w:t>egarding resources outside the</w:t>
            </w:r>
            <w:r w:rsidR="006F3132" w:rsidRPr="00106E4A">
              <w:rPr>
                <w:rFonts w:ascii="Calibri" w:hAnsi="Calibri" w:cs="Arial"/>
                <w:color w:val="002060"/>
                <w:sz w:val="20"/>
                <w:szCs w:val="28"/>
              </w:rPr>
              <w:t xml:space="preserve"> normal operating ranges.  </w:t>
            </w:r>
          </w:p>
          <w:p w14:paraId="1B39274E" w14:textId="78DC36B9" w:rsidR="006F3132" w:rsidRPr="009444B3" w:rsidRDefault="006F3132" w:rsidP="009444B3">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9444B3">
              <w:rPr>
                <w:rFonts w:ascii="Calibri" w:hAnsi="Calibri" w:cs="Arial"/>
                <w:color w:val="002060"/>
                <w:sz w:val="20"/>
                <w:szCs w:val="28"/>
                <w:u w:val="single"/>
              </w:rPr>
              <w:t>Growth Path:</w:t>
            </w:r>
          </w:p>
          <w:p w14:paraId="7399DD6F" w14:textId="62A4E9C4" w:rsidR="006F3132" w:rsidRPr="00106E4A" w:rsidRDefault="006F3132" w:rsidP="00F21631">
            <w:pPr>
              <w:pStyle w:val="ListParagraph"/>
              <w:keepNext/>
              <w:keepLines/>
              <w:numPr>
                <w:ilvl w:val="0"/>
                <w:numId w:val="20"/>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These logs will be sent to the existing </w:t>
            </w:r>
            <w:r w:rsidR="00B37238">
              <w:rPr>
                <w:rFonts w:ascii="Calibri" w:hAnsi="Calibri" w:cs="Arial"/>
                <w:color w:val="002060"/>
                <w:sz w:val="20"/>
                <w:szCs w:val="28"/>
              </w:rPr>
              <w:t>CUSTOMER</w:t>
            </w:r>
            <w:r w:rsidRPr="00106E4A">
              <w:rPr>
                <w:rFonts w:ascii="Calibri" w:hAnsi="Calibri" w:cs="Arial"/>
                <w:color w:val="002060"/>
                <w:sz w:val="20"/>
                <w:szCs w:val="28"/>
              </w:rPr>
              <w:t xml:space="preserve"> Splunk implementation for further analysis, storage, and or action.  </w:t>
            </w:r>
          </w:p>
        </w:tc>
      </w:tr>
      <w:tr w:rsidR="006F3132" w:rsidRPr="006B181B" w14:paraId="6EF086F2" w14:textId="77777777" w:rsidTr="006D6028">
        <w:tc>
          <w:tcPr>
            <w:cnfStyle w:val="001000000000" w:firstRow="0" w:lastRow="0" w:firstColumn="1" w:lastColumn="0" w:oddVBand="0" w:evenVBand="0" w:oddHBand="0" w:evenHBand="0" w:firstRowFirstColumn="0" w:firstRowLastColumn="0" w:lastRowFirstColumn="0" w:lastRowLastColumn="0"/>
            <w:tcW w:w="723" w:type="pct"/>
          </w:tcPr>
          <w:p w14:paraId="538EC351" w14:textId="7AA5AB82"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t>Configuration Management</w:t>
            </w:r>
          </w:p>
          <w:p w14:paraId="0E7CF7ED" w14:textId="77777777" w:rsidR="006F3132" w:rsidRDefault="006F3132" w:rsidP="000632A3">
            <w:pPr>
              <w:keepNext/>
              <w:keepLines/>
              <w:spacing w:line="264" w:lineRule="auto"/>
              <w:rPr>
                <w:rFonts w:ascii="Calibri" w:hAnsi="Calibri" w:cs="Arial"/>
                <w:color w:val="002060"/>
                <w:sz w:val="20"/>
                <w:szCs w:val="28"/>
              </w:rPr>
            </w:pPr>
          </w:p>
        </w:tc>
        <w:tc>
          <w:tcPr>
            <w:tcW w:w="4277" w:type="pct"/>
          </w:tcPr>
          <w:p w14:paraId="069400DF" w14:textId="4AE4C071" w:rsidR="006F3132" w:rsidRDefault="00B37238" w:rsidP="00F21631">
            <w:pPr>
              <w:pStyle w:val="ListParagraph"/>
              <w:keepNext/>
              <w:keepLines/>
              <w:numPr>
                <w:ilvl w:val="0"/>
                <w:numId w:val="20"/>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will use</w:t>
            </w:r>
            <w:r w:rsidR="006F3132" w:rsidRPr="00106E4A">
              <w:t xml:space="preserve"> </w:t>
            </w:r>
            <w:r w:rsidR="006F3132" w:rsidRPr="00106E4A">
              <w:rPr>
                <w:rFonts w:ascii="Calibri" w:hAnsi="Calibri" w:cs="Arial"/>
                <w:color w:val="002060"/>
                <w:sz w:val="20"/>
                <w:szCs w:val="28"/>
              </w:rPr>
              <w:t xml:space="preserve">AWS Config to view real-time AWS resource inventory, configuration history, and enable configuration change notifications.  </w:t>
            </w:r>
          </w:p>
          <w:p w14:paraId="5534C639" w14:textId="4E61F7A4" w:rsidR="006F3132" w:rsidRPr="00106E4A" w:rsidRDefault="006F3132" w:rsidP="00F21631">
            <w:pPr>
              <w:pStyle w:val="ListParagraph"/>
              <w:keepNext/>
              <w:keepLines/>
              <w:numPr>
                <w:ilvl w:val="0"/>
                <w:numId w:val="20"/>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AWS infrastructure will initially not be stored in the </w:t>
            </w:r>
            <w:r w:rsidR="00B37238">
              <w:rPr>
                <w:rFonts w:ascii="Calibri" w:hAnsi="Calibri" w:cs="Arial"/>
                <w:color w:val="002060"/>
                <w:sz w:val="20"/>
                <w:szCs w:val="28"/>
              </w:rPr>
              <w:t>CUSTOMER</w:t>
            </w:r>
            <w:r w:rsidRPr="00106E4A">
              <w:rPr>
                <w:rFonts w:ascii="Calibri" w:hAnsi="Calibri" w:cs="Arial"/>
                <w:color w:val="002060"/>
                <w:sz w:val="20"/>
                <w:szCs w:val="28"/>
              </w:rPr>
              <w:t xml:space="preserve"> enterprise CMDB due to the rate of change and the ephemeral nature of the AWS resources; including: instance types, ID’s, IP’s, storage volumes, test/dev environments, etc.</w:t>
            </w:r>
          </w:p>
          <w:p w14:paraId="3F590C7F" w14:textId="77777777" w:rsidR="006F3132" w:rsidRPr="00106845" w:rsidRDefault="006F3132" w:rsidP="00106845">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106845">
              <w:rPr>
                <w:rFonts w:ascii="Calibri" w:hAnsi="Calibri" w:cs="Arial"/>
                <w:color w:val="002060"/>
                <w:sz w:val="20"/>
                <w:szCs w:val="28"/>
                <w:u w:val="single"/>
              </w:rPr>
              <w:t xml:space="preserve">Growth Path:  </w:t>
            </w:r>
          </w:p>
          <w:p w14:paraId="408E5E55" w14:textId="2C82AA0C" w:rsidR="006F3132" w:rsidRPr="00106E4A" w:rsidRDefault="006F3132" w:rsidP="00F21631">
            <w:pPr>
              <w:pStyle w:val="ListParagraph"/>
              <w:keepNext/>
              <w:keepLines/>
              <w:numPr>
                <w:ilvl w:val="0"/>
                <w:numId w:val="21"/>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This real-time view will enable security and governance of the platform once these individuals are trained and/or are able to consume the outputs of AWS Config into their current systems.  An accompanying service, AWS Config Rules will enable </w:t>
            </w:r>
            <w:r w:rsidR="00B37238">
              <w:rPr>
                <w:rFonts w:ascii="Calibri" w:hAnsi="Calibri" w:cs="Arial"/>
                <w:color w:val="002060"/>
                <w:sz w:val="20"/>
                <w:szCs w:val="28"/>
              </w:rPr>
              <w:t>CUSTOMER</w:t>
            </w:r>
            <w:r w:rsidRPr="00106E4A">
              <w:rPr>
                <w:rFonts w:ascii="Calibri" w:hAnsi="Calibri" w:cs="Arial"/>
                <w:color w:val="002060"/>
                <w:sz w:val="20"/>
                <w:szCs w:val="28"/>
              </w:rPr>
              <w:t xml:space="preserve"> to continuously monitor configuration changes to AWS resources and provide a new dashboard to track compliance status, so an administrator can quickly determine when and how a resource went out of compliance.  </w:t>
            </w:r>
          </w:p>
          <w:p w14:paraId="255CA9F3" w14:textId="57A671EE" w:rsidR="006F3132" w:rsidRPr="00106E4A" w:rsidRDefault="00B37238" w:rsidP="00F21631">
            <w:pPr>
              <w:pStyle w:val="ListParagraph"/>
              <w:keepNext/>
              <w:keepLines/>
              <w:numPr>
                <w:ilvl w:val="0"/>
                <w:numId w:val="21"/>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106E4A">
              <w:rPr>
                <w:rFonts w:ascii="Calibri" w:hAnsi="Calibri" w:cs="Arial"/>
                <w:color w:val="002060"/>
                <w:sz w:val="20"/>
                <w:szCs w:val="28"/>
              </w:rPr>
              <w:t xml:space="preserve"> may also explore the case and options for writing Change and Configuration Management details back to their enterprise CMDB </w:t>
            </w:r>
          </w:p>
        </w:tc>
      </w:tr>
    </w:tbl>
    <w:p w14:paraId="2B8FB783" w14:textId="56413BA7" w:rsidR="00513DF0" w:rsidRDefault="00513DF0" w:rsidP="00B6525D">
      <w:pPr>
        <w:keepNext/>
        <w:keepLines/>
        <w:rPr>
          <w:bCs/>
        </w:rPr>
      </w:pPr>
    </w:p>
    <w:p w14:paraId="6648A43A" w14:textId="77777777" w:rsidR="00513DF0" w:rsidRDefault="00513DF0">
      <w:pPr>
        <w:spacing w:after="160" w:line="259" w:lineRule="auto"/>
        <w:rPr>
          <w:bCs/>
        </w:rPr>
      </w:pPr>
      <w:r>
        <w:rPr>
          <w:bCs/>
        </w:rPr>
        <w:br w:type="page"/>
      </w:r>
    </w:p>
    <w:p w14:paraId="1DD03AA3" w14:textId="77777777" w:rsidR="00513DF0" w:rsidRPr="006B181B" w:rsidRDefault="00513DF0" w:rsidP="00B6525D">
      <w:pPr>
        <w:keepNext/>
        <w:keepLines/>
        <w:rPr>
          <w:bCs/>
        </w:rPr>
      </w:pPr>
    </w:p>
    <w:p w14:paraId="6EB9D60F" w14:textId="77777777" w:rsidR="00B6525D" w:rsidRDefault="00B6525D" w:rsidP="00E20DCB">
      <w:pPr>
        <w:pStyle w:val="Heading1"/>
      </w:pPr>
      <w:bookmarkStart w:id="9" w:name="_Toc441045355"/>
      <w:bookmarkStart w:id="10" w:name="_Toc169879759"/>
      <w:r>
        <w:t>Provisioning and Service Catalog</w:t>
      </w:r>
      <w:bookmarkEnd w:id="10"/>
    </w:p>
    <w:p w14:paraId="6A55E3A6" w14:textId="6D2C3201" w:rsidR="00B6525D" w:rsidRDefault="00B6525D" w:rsidP="00B6525D">
      <w:pPr>
        <w:spacing w:line="276" w:lineRule="auto"/>
        <w:rPr>
          <w:rFonts w:ascii="Calibri" w:eastAsia="Calibri" w:hAnsi="Calibri"/>
          <w:color w:val="002060"/>
          <w:sz w:val="20"/>
        </w:rPr>
      </w:pPr>
      <w:r>
        <w:rPr>
          <w:rFonts w:ascii="Calibri" w:eastAsia="Calibri" w:hAnsi="Calibri"/>
          <w:color w:val="002060"/>
          <w:sz w:val="20"/>
        </w:rPr>
        <w:t xml:space="preserve">AWS Service Catalog allows organizations to create and manage catalogs of IT services that are approved for use on AWS.  Then, end users can quickly discover and deploy commonly used </w:t>
      </w:r>
      <w:r w:rsidR="000004E1">
        <w:rPr>
          <w:rFonts w:ascii="Calibri" w:eastAsia="Calibri" w:hAnsi="Calibri"/>
          <w:color w:val="002060"/>
          <w:sz w:val="20"/>
        </w:rPr>
        <w:t>services</w:t>
      </w:r>
      <w:r>
        <w:rPr>
          <w:rFonts w:ascii="Calibri" w:eastAsia="Calibri" w:hAnsi="Calibri"/>
          <w:color w:val="002060"/>
          <w:sz w:val="20"/>
        </w:rPr>
        <w:t xml:space="preserve"> using a self-service portal.</w:t>
      </w:r>
    </w:p>
    <w:p w14:paraId="7C0B4E36" w14:textId="77777777" w:rsidR="00B6525D" w:rsidRPr="00B35DA5" w:rsidRDefault="00B6525D" w:rsidP="00B6525D"/>
    <w:tbl>
      <w:tblPr>
        <w:tblStyle w:val="GridTable4-Accent12"/>
        <w:tblW w:w="5000" w:type="pct"/>
        <w:tblLook w:val="04A0" w:firstRow="1" w:lastRow="0" w:firstColumn="1" w:lastColumn="0" w:noHBand="0" w:noVBand="1"/>
      </w:tblPr>
      <w:tblGrid>
        <w:gridCol w:w="1298"/>
        <w:gridCol w:w="3334"/>
        <w:gridCol w:w="4718"/>
      </w:tblGrid>
      <w:tr w:rsidR="00B6525D" w:rsidRPr="006B181B" w14:paraId="7DB08FDA" w14:textId="77777777" w:rsidTr="00B01DE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94" w:type="pct"/>
            <w:shd w:val="clear" w:color="auto" w:fill="2E74B5" w:themeFill="accent1" w:themeFillShade="BF"/>
          </w:tcPr>
          <w:p w14:paraId="58C477EF" w14:textId="77777777" w:rsidR="00B6525D" w:rsidRPr="006B181B" w:rsidRDefault="00B6525D"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1783" w:type="pct"/>
            <w:shd w:val="clear" w:color="auto" w:fill="2E74B5" w:themeFill="accent1" w:themeFillShade="BF"/>
          </w:tcPr>
          <w:p w14:paraId="0439F1A8"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sidRPr="006B181B">
              <w:rPr>
                <w:rFonts w:ascii="Calibri" w:eastAsia="Times New Roman" w:hAnsi="Calibri" w:cs="Arial"/>
                <w:b w:val="0"/>
                <w:bCs w:val="0"/>
                <w:color w:val="FFFFFF" w:themeColor="light1"/>
                <w:szCs w:val="28"/>
                <w14:ligatures w14:val="none"/>
              </w:rPr>
              <w:t>Traditional Approach</w:t>
            </w:r>
          </w:p>
        </w:tc>
        <w:tc>
          <w:tcPr>
            <w:tcW w:w="2523" w:type="pct"/>
            <w:shd w:val="clear" w:color="auto" w:fill="2E74B5" w:themeFill="accent1" w:themeFillShade="BF"/>
          </w:tcPr>
          <w:p w14:paraId="3DF867BD"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B6525D" w:rsidRPr="006B181B" w14:paraId="4D1C17C3" w14:textId="77777777" w:rsidTr="00B01DE5">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94" w:type="pct"/>
          </w:tcPr>
          <w:p w14:paraId="798BA85C" w14:textId="77777777" w:rsidR="00B6525D" w:rsidRPr="006B181B" w:rsidRDefault="00B6525D" w:rsidP="00327247">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Provisioning</w:t>
            </w:r>
          </w:p>
        </w:tc>
        <w:tc>
          <w:tcPr>
            <w:tcW w:w="1783" w:type="pct"/>
          </w:tcPr>
          <w:p w14:paraId="7DC6CF86" w14:textId="6A4A03E6"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An application owner documents infrastructure requirements to support an idea or a solution, then submit and ultimately obtaining architecture and design approval.  Upon design approval, a request is submitted for financial approval, a purchase order is submitted to the vendors, </w:t>
            </w:r>
            <w:r w:rsidR="00C743F0">
              <w:rPr>
                <w:rFonts w:ascii="Calibri" w:eastAsia="Calibri" w:hAnsi="Calibri"/>
                <w:color w:val="002060"/>
                <w:sz w:val="20"/>
              </w:rPr>
              <w:t>hardware</w:t>
            </w:r>
            <w:r>
              <w:rPr>
                <w:rFonts w:ascii="Calibri" w:eastAsia="Calibri" w:hAnsi="Calibri"/>
                <w:color w:val="002060"/>
                <w:sz w:val="20"/>
              </w:rPr>
              <w:t xml:space="preserve"> </w:t>
            </w:r>
            <w:r w:rsidR="00C743F0">
              <w:rPr>
                <w:rFonts w:ascii="Calibri" w:eastAsia="Calibri" w:hAnsi="Calibri"/>
                <w:color w:val="002060"/>
                <w:sz w:val="20"/>
              </w:rPr>
              <w:t xml:space="preserve">delivered to the datacenter and then </w:t>
            </w:r>
            <w:r w:rsidR="00D2580D">
              <w:rPr>
                <w:rFonts w:ascii="Calibri" w:eastAsia="Calibri" w:hAnsi="Calibri"/>
                <w:color w:val="002060"/>
                <w:sz w:val="20"/>
              </w:rPr>
              <w:t>provisioned by a shared services organization.</w:t>
            </w:r>
            <w:r>
              <w:rPr>
                <w:rFonts w:ascii="Calibri" w:eastAsia="Calibri" w:hAnsi="Calibri"/>
                <w:color w:val="002060"/>
                <w:sz w:val="20"/>
              </w:rPr>
              <w:t xml:space="preserve"> </w:t>
            </w:r>
          </w:p>
          <w:p w14:paraId="4F143C7E"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56618E81"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additional approach incorporates the scheduling and provisioning of assets with a vendor (MSP) vs on premise data center.</w:t>
            </w:r>
          </w:p>
          <w:p w14:paraId="77A4D7CE"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09F7FE17" w14:textId="77777777" w:rsidR="00B6525D" w:rsidRPr="00145581"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Both of these approaches lead to reduced business agility, slower time to market, significant upfront cost and risk hindering the ability to innovate.</w:t>
            </w:r>
          </w:p>
        </w:tc>
        <w:tc>
          <w:tcPr>
            <w:tcW w:w="2523" w:type="pct"/>
          </w:tcPr>
          <w:p w14:paraId="09DB5C66" w14:textId="521EA790"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initially maintain their existing provisioning process and incorporate either manual or automated provisioning of infrastructure. However, as your adoption extends and matures, organizations select a blend of provisioning and </w:t>
            </w:r>
            <w:r w:rsidR="00A26981">
              <w:rPr>
                <w:rFonts w:ascii="Calibri" w:eastAsia="Times New Roman" w:hAnsi="Calibri" w:cs="Arial"/>
                <w:bCs/>
                <w:color w:val="002060"/>
                <w:sz w:val="20"/>
                <w:szCs w:val="28"/>
                <w14:ligatures w14:val="none"/>
              </w:rPr>
              <w:t>self-service</w:t>
            </w:r>
            <w:r>
              <w:rPr>
                <w:rFonts w:ascii="Calibri" w:eastAsia="Times New Roman" w:hAnsi="Calibri" w:cs="Arial"/>
                <w:bCs/>
                <w:color w:val="002060"/>
                <w:sz w:val="20"/>
                <w:szCs w:val="28"/>
                <w14:ligatures w14:val="none"/>
              </w:rPr>
              <w:t xml:space="preserve"> options from the list outlined below: </w:t>
            </w:r>
          </w:p>
          <w:p w14:paraId="06C2D1B0" w14:textId="77777777" w:rsidR="00204822" w:rsidRDefault="00204822"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71FA42A2"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Options:</w:t>
            </w:r>
          </w:p>
          <w:p w14:paraId="28DB34FE" w14:textId="3B1E4164"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Upon design approval, manually provision infrastructure via the AWS management console</w:t>
            </w:r>
            <w:r w:rsidR="00602ABC">
              <w:rPr>
                <w:rFonts w:ascii="Calibri" w:eastAsia="Calibri" w:hAnsi="Calibri"/>
                <w:color w:val="002060"/>
                <w:sz w:val="20"/>
              </w:rPr>
              <w:t xml:space="preserve"> or Command Line Interface (CLI)</w:t>
            </w:r>
            <w:r>
              <w:rPr>
                <w:rFonts w:ascii="Calibri" w:eastAsia="Calibri" w:hAnsi="Calibri"/>
                <w:color w:val="002060"/>
                <w:sz w:val="20"/>
              </w:rPr>
              <w:t>.</w:t>
            </w:r>
          </w:p>
          <w:p w14:paraId="7C8CBCBA" w14:textId="77777777"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Upon design approval, automate provisioning of infrastructure by using the AWS CloudFormation service.</w:t>
            </w:r>
          </w:p>
          <w:p w14:paraId="3E311E36" w14:textId="77777777" w:rsidR="00B6525D" w:rsidRDefault="00B6525D" w:rsidP="00DF0D0B">
            <w:pPr>
              <w:pStyle w:val="ListParagraph"/>
              <w:numPr>
                <w:ilvl w:val="1"/>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Improved consistency and repeatability while treating your infrastructure as code. </w:t>
            </w:r>
          </w:p>
          <w:p w14:paraId="7D60D428" w14:textId="77777777" w:rsidR="00B6525D" w:rsidRDefault="00B6525D" w:rsidP="00DF0D0B">
            <w:pPr>
              <w:pStyle w:val="ListParagraph"/>
              <w:numPr>
                <w:ilvl w:val="1"/>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Enables the ability to version, rollback and manage an application lifecycle as a single unit. </w:t>
            </w:r>
          </w:p>
          <w:p w14:paraId="06B7FADF" w14:textId="77777777"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application owner documents infrastructure requirements through an AWS CloudFormation template file.  Then submits and subsequently obtaining architecture and design approval.  The next step would incorporate automated provisioning via AWS CloudFormation service as outlined above.</w:t>
            </w:r>
          </w:p>
          <w:p w14:paraId="5B1FE5B2" w14:textId="77777777"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application owner documents new infrastructure requirements through an AWS CloudFormation template file for architecture and design approval.  If the architecture and design is a pattern that would be useful for multiple applications the AWS CloudFormation template file would be included in the AWS Service Catalog.</w:t>
            </w:r>
          </w:p>
          <w:p w14:paraId="71BBCFB4" w14:textId="77777777" w:rsidR="00B6525D" w:rsidRPr="005949CC" w:rsidRDefault="00B6525D" w:rsidP="00DF0D0B">
            <w:pPr>
              <w:pStyle w:val="ListParagraph"/>
              <w:numPr>
                <w:ilvl w:val="1"/>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For example, 3-tier application running Linux, Apache, Tomcat, and MySQL</w:t>
            </w:r>
          </w:p>
        </w:tc>
      </w:tr>
      <w:tr w:rsidR="00153BD6" w:rsidRPr="006B181B" w14:paraId="59AC26DF" w14:textId="77777777" w:rsidTr="00B01DE5">
        <w:trPr>
          <w:trHeight w:val="1585"/>
        </w:trPr>
        <w:tc>
          <w:tcPr>
            <w:cnfStyle w:val="001000000000" w:firstRow="0" w:lastRow="0" w:firstColumn="1" w:lastColumn="0" w:oddVBand="0" w:evenVBand="0" w:oddHBand="0" w:evenHBand="0" w:firstRowFirstColumn="0" w:firstRowLastColumn="0" w:lastRowFirstColumn="0" w:lastRowLastColumn="0"/>
            <w:tcW w:w="694" w:type="pct"/>
          </w:tcPr>
          <w:p w14:paraId="35E266B0" w14:textId="3C5C3132" w:rsidR="00153BD6" w:rsidRDefault="00153BD6" w:rsidP="00327247">
            <w:pPr>
              <w:spacing w:line="276" w:lineRule="auto"/>
              <w:rPr>
                <w:rFonts w:ascii="Calibri" w:hAnsi="Calibri" w:cs="Arial"/>
                <w:color w:val="002060"/>
                <w:sz w:val="20"/>
                <w:szCs w:val="32"/>
              </w:rPr>
            </w:pPr>
            <w:r>
              <w:rPr>
                <w:rFonts w:ascii="Calibri" w:hAnsi="Calibri" w:cs="Arial"/>
                <w:color w:val="002060"/>
                <w:sz w:val="20"/>
                <w:szCs w:val="32"/>
              </w:rPr>
              <w:lastRenderedPageBreak/>
              <w:t>Service Catalog</w:t>
            </w:r>
          </w:p>
        </w:tc>
        <w:tc>
          <w:tcPr>
            <w:tcW w:w="1783" w:type="pct"/>
          </w:tcPr>
          <w:p w14:paraId="498A502B" w14:textId="3218DCC1" w:rsidR="00153BD6" w:rsidRDefault="00722AB2" w:rsidP="00B01DE5">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Most organizations use an IT</w:t>
            </w:r>
            <w:r w:rsidRPr="00722AB2">
              <w:rPr>
                <w:rFonts w:ascii="Calibri" w:eastAsia="Calibri" w:hAnsi="Calibri"/>
                <w:color w:val="002060"/>
                <w:sz w:val="20"/>
              </w:rPr>
              <w:t xml:space="preserve"> service catalog to manage the service lifecycle</w:t>
            </w:r>
            <w:r>
              <w:rPr>
                <w:rFonts w:ascii="Calibri" w:eastAsia="Calibri" w:hAnsi="Calibri"/>
                <w:color w:val="002060"/>
                <w:sz w:val="20"/>
              </w:rPr>
              <w:t xml:space="preserve">, including service definition, </w:t>
            </w:r>
            <w:r w:rsidRPr="00722AB2">
              <w:rPr>
                <w:rFonts w:ascii="Calibri" w:eastAsia="Calibri" w:hAnsi="Calibri"/>
                <w:color w:val="002060"/>
                <w:sz w:val="20"/>
              </w:rPr>
              <w:t>configuration, continuous improvement and termination</w:t>
            </w:r>
            <w:r>
              <w:rPr>
                <w:rFonts w:ascii="Calibri" w:eastAsia="Calibri" w:hAnsi="Calibri"/>
                <w:color w:val="002060"/>
                <w:sz w:val="20"/>
              </w:rPr>
              <w:t xml:space="preserve">.  </w:t>
            </w:r>
            <w:r w:rsidRPr="00722AB2">
              <w:rPr>
                <w:rFonts w:ascii="Calibri" w:eastAsia="Calibri" w:hAnsi="Calibri"/>
                <w:color w:val="002060"/>
                <w:sz w:val="20"/>
              </w:rPr>
              <w:t xml:space="preserve">The service catalog </w:t>
            </w:r>
            <w:r>
              <w:rPr>
                <w:rFonts w:ascii="Calibri" w:eastAsia="Calibri" w:hAnsi="Calibri"/>
                <w:color w:val="002060"/>
                <w:sz w:val="20"/>
              </w:rPr>
              <w:t xml:space="preserve">is also </w:t>
            </w:r>
            <w:r w:rsidRPr="00722AB2">
              <w:rPr>
                <w:rFonts w:ascii="Calibri" w:eastAsia="Calibri" w:hAnsi="Calibri"/>
                <w:color w:val="002060"/>
                <w:sz w:val="20"/>
              </w:rPr>
              <w:t>used to market available services to the business and to provide a means by which IT and its business customers can align around service demand.</w:t>
            </w:r>
            <w:r>
              <w:rPr>
                <w:rFonts w:ascii="Calibri" w:eastAsia="Calibri" w:hAnsi="Calibri"/>
                <w:color w:val="002060"/>
                <w:sz w:val="20"/>
              </w:rPr>
              <w:t xml:space="preserve">  The service catalog can also be used </w:t>
            </w:r>
            <w:r w:rsidRPr="00722AB2">
              <w:rPr>
                <w:rFonts w:ascii="Calibri" w:eastAsia="Calibri" w:hAnsi="Calibri"/>
                <w:color w:val="002060"/>
                <w:sz w:val="20"/>
              </w:rPr>
              <w:t xml:space="preserve">as a means to manage day-to-day service requests, including online ordering </w:t>
            </w:r>
            <w:r>
              <w:rPr>
                <w:rFonts w:ascii="Calibri" w:eastAsia="Calibri" w:hAnsi="Calibri"/>
                <w:color w:val="002060"/>
                <w:sz w:val="20"/>
              </w:rPr>
              <w:t>and automated fulfilment.</w:t>
            </w:r>
          </w:p>
        </w:tc>
        <w:tc>
          <w:tcPr>
            <w:tcW w:w="2523" w:type="pct"/>
          </w:tcPr>
          <w:p w14:paraId="3D344086" w14:textId="0E7FF24E" w:rsidR="00722AB2" w:rsidRPr="00722AB2" w:rsidRDefault="00920281" w:rsidP="00722AB2">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Pr>
                <w:rFonts w:ascii="Calibri" w:eastAsia="Calibri" w:hAnsi="Calibri"/>
                <w:color w:val="002060"/>
                <w:sz w:val="20"/>
              </w:rPr>
              <w:t>As organizations mature in their cloud use, there is a general movement toward self service provisioning.  To aid in this, some organizations have made approved CloudFormation templates available via their Service Catalog for end user selection.</w:t>
            </w:r>
            <w:r w:rsidR="002D3153">
              <w:rPr>
                <w:rFonts w:ascii="Calibri" w:hAnsi="Calibri" w:cs="Arial"/>
                <w:bCs/>
                <w:color w:val="002060"/>
                <w:sz w:val="20"/>
                <w:szCs w:val="28"/>
              </w:rPr>
              <w:t xml:space="preserve">  </w:t>
            </w:r>
          </w:p>
          <w:p w14:paraId="09F158AF" w14:textId="113F1C7A" w:rsidR="00722AB2" w:rsidRDefault="00722AB2" w:rsidP="00722AB2">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w:t>
            </w:r>
          </w:p>
          <w:p w14:paraId="5A32607B" w14:textId="77777777" w:rsidR="00722AB2" w:rsidRDefault="00722AB2" w:rsidP="00722A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r>
    </w:tbl>
    <w:p w14:paraId="49C878EB" w14:textId="0AE3EC52" w:rsidR="00B6525D" w:rsidRDefault="00B6525D" w:rsidP="00B6525D">
      <w:pPr>
        <w:keepNext/>
        <w:keepLines/>
        <w:rPr>
          <w:bCs/>
        </w:rPr>
      </w:pPr>
    </w:p>
    <w:p w14:paraId="650D0CC7" w14:textId="77777777" w:rsidR="004D2936" w:rsidRPr="006B181B" w:rsidRDefault="004D2936" w:rsidP="00B6525D">
      <w:pPr>
        <w:keepNext/>
        <w:keepLines/>
        <w:rPr>
          <w:bCs/>
        </w:rPr>
      </w:pPr>
    </w:p>
    <w:tbl>
      <w:tblPr>
        <w:tblStyle w:val="GridTable4-Accent22"/>
        <w:tblW w:w="5000" w:type="pct"/>
        <w:tblLook w:val="04A0" w:firstRow="1" w:lastRow="0" w:firstColumn="1" w:lastColumn="0" w:noHBand="0" w:noVBand="1"/>
      </w:tblPr>
      <w:tblGrid>
        <w:gridCol w:w="1240"/>
        <w:gridCol w:w="8110"/>
      </w:tblGrid>
      <w:tr w:rsidR="006F3132" w:rsidRPr="006B181B" w14:paraId="15402C18" w14:textId="77777777" w:rsidTr="006F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AD3AA7C" w14:textId="312CCB7E" w:rsidR="006F3132" w:rsidRPr="00793F01" w:rsidRDefault="006F3132" w:rsidP="00327247">
            <w:pPr>
              <w:keepNext/>
              <w:keepLines/>
              <w:rPr>
                <w:rFonts w:asciiTheme="minorHAnsi" w:hAnsiTheme="minorHAnsi"/>
                <w:b w:val="0"/>
                <w:color w:val="auto"/>
              </w:rPr>
            </w:pPr>
            <w:r>
              <w:rPr>
                <w:rFonts w:asciiTheme="minorHAnsi" w:hAnsiTheme="minorHAnsi" w:cstheme="minorHAnsi"/>
                <w:b w:val="0"/>
                <w:bCs w:val="0"/>
                <w:color w:val="auto"/>
              </w:rPr>
              <w:t xml:space="preserve">Initial Approach for </w:t>
            </w:r>
            <w:r w:rsidR="00B37238">
              <w:rPr>
                <w:rFonts w:asciiTheme="minorHAnsi" w:hAnsiTheme="minorHAnsi" w:cstheme="minorHAnsi"/>
                <w:b w:val="0"/>
                <w:bCs w:val="0"/>
                <w:color w:val="auto"/>
              </w:rPr>
              <w:t>CUSTOMER</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4D2936" w:rsidRPr="006B181B" w14:paraId="40150D1A"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Pr>
          <w:p w14:paraId="606DAF53" w14:textId="77777777" w:rsidR="004D2936" w:rsidRDefault="004D2936" w:rsidP="004D2936">
            <w:pPr>
              <w:keepNext/>
              <w:keepLines/>
              <w:spacing w:line="264" w:lineRule="auto"/>
              <w:rPr>
                <w:rFonts w:ascii="Calibri" w:hAnsi="Calibri" w:cs="Arial"/>
                <w:color w:val="002060"/>
                <w:sz w:val="20"/>
                <w:szCs w:val="28"/>
              </w:rPr>
            </w:pPr>
            <w:r>
              <w:rPr>
                <w:rFonts w:ascii="Calibri" w:hAnsi="Calibri" w:cs="Arial"/>
                <w:color w:val="002060"/>
                <w:sz w:val="20"/>
                <w:szCs w:val="28"/>
              </w:rPr>
              <w:t>Provisioning</w:t>
            </w:r>
          </w:p>
          <w:p w14:paraId="55D1EF52" w14:textId="77777777" w:rsidR="004D2936" w:rsidRDefault="004D2936" w:rsidP="00A86AB6">
            <w:pPr>
              <w:keepNext/>
              <w:keepLines/>
              <w:spacing w:line="264" w:lineRule="auto"/>
              <w:rPr>
                <w:rFonts w:ascii="Calibri" w:hAnsi="Calibri" w:cs="Arial"/>
                <w:color w:val="002060"/>
                <w:sz w:val="20"/>
                <w:szCs w:val="28"/>
              </w:rPr>
            </w:pPr>
          </w:p>
        </w:tc>
        <w:tc>
          <w:tcPr>
            <w:tcW w:w="4337" w:type="pct"/>
          </w:tcPr>
          <w:p w14:paraId="6FB217E4" w14:textId="6B0C4559" w:rsidR="004D2936" w:rsidRDefault="00B37238" w:rsidP="003509CC">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CUSTOMER</w:t>
            </w:r>
            <w:r w:rsidR="004D2936">
              <w:rPr>
                <w:rFonts w:ascii="Calibri" w:hAnsi="Calibri" w:cs="Arial"/>
                <w:color w:val="002060"/>
                <w:sz w:val="20"/>
                <w:szCs w:val="28"/>
              </w:rPr>
              <w:t xml:space="preserve"> will utilize the current workflow process within ServiceNow to obtain the initial request for infrastructure and/or services.  Then</w:t>
            </w:r>
            <w:r w:rsidR="007D2D89">
              <w:rPr>
                <w:rFonts w:ascii="Calibri" w:hAnsi="Calibri" w:cs="Arial"/>
                <w:color w:val="002060"/>
                <w:sz w:val="20"/>
                <w:szCs w:val="28"/>
              </w:rPr>
              <w:t>,</w:t>
            </w:r>
            <w:r w:rsidR="004D2936">
              <w:rPr>
                <w:rFonts w:ascii="Calibri" w:hAnsi="Calibri" w:cs="Arial"/>
                <w:color w:val="002060"/>
                <w:sz w:val="20"/>
                <w:szCs w:val="28"/>
              </w:rPr>
              <w:t xml:space="preserve"> </w:t>
            </w:r>
            <w:r>
              <w:rPr>
                <w:rFonts w:ascii="Calibri" w:hAnsi="Calibri" w:cs="Arial"/>
                <w:color w:val="002060"/>
                <w:sz w:val="20"/>
                <w:szCs w:val="28"/>
              </w:rPr>
              <w:t>CUSTOMER</w:t>
            </w:r>
            <w:r w:rsidR="004D2936" w:rsidRPr="00D95A63">
              <w:rPr>
                <w:rFonts w:ascii="Calibri" w:hAnsi="Calibri" w:cs="Arial"/>
                <w:color w:val="002060"/>
                <w:sz w:val="20"/>
                <w:szCs w:val="28"/>
              </w:rPr>
              <w:t xml:space="preserve"> </w:t>
            </w:r>
            <w:r w:rsidR="007D2D89">
              <w:rPr>
                <w:rFonts w:ascii="Calibri" w:hAnsi="Calibri" w:cs="Arial"/>
                <w:color w:val="002060"/>
                <w:sz w:val="20"/>
                <w:szCs w:val="28"/>
              </w:rPr>
              <w:t xml:space="preserve">Cloud Ops </w:t>
            </w:r>
            <w:r w:rsidR="004D2936" w:rsidRPr="00D95A63">
              <w:rPr>
                <w:rFonts w:ascii="Calibri" w:hAnsi="Calibri" w:cs="Arial"/>
                <w:color w:val="002060"/>
                <w:sz w:val="20"/>
                <w:szCs w:val="28"/>
              </w:rPr>
              <w:t>will utilize Cloud</w:t>
            </w:r>
            <w:r w:rsidR="00C743F0">
              <w:rPr>
                <w:rFonts w:ascii="Calibri" w:hAnsi="Calibri" w:cs="Arial"/>
                <w:color w:val="002060"/>
                <w:sz w:val="20"/>
                <w:szCs w:val="28"/>
              </w:rPr>
              <w:t>F</w:t>
            </w:r>
            <w:r w:rsidR="004D2936" w:rsidRPr="00D95A63">
              <w:rPr>
                <w:rFonts w:ascii="Calibri" w:hAnsi="Calibri" w:cs="Arial"/>
                <w:color w:val="002060"/>
                <w:sz w:val="20"/>
                <w:szCs w:val="28"/>
              </w:rPr>
              <w:t>ormation (infrastructure-as-code) whenever possible to deploy new services</w:t>
            </w:r>
            <w:r w:rsidR="004D2936">
              <w:rPr>
                <w:rFonts w:ascii="Calibri" w:hAnsi="Calibri" w:cs="Arial"/>
                <w:color w:val="002060"/>
                <w:sz w:val="20"/>
                <w:szCs w:val="28"/>
              </w:rPr>
              <w:t xml:space="preserve">. These scripts will be stored in </w:t>
            </w:r>
            <w:proofErr w:type="spellStart"/>
            <w:r w:rsidR="004D2936">
              <w:rPr>
                <w:rFonts w:ascii="Calibri" w:hAnsi="Calibri" w:cs="Arial"/>
                <w:color w:val="002060"/>
                <w:sz w:val="20"/>
                <w:szCs w:val="28"/>
              </w:rPr>
              <w:t>CodeCommit</w:t>
            </w:r>
            <w:proofErr w:type="spellEnd"/>
            <w:r w:rsidR="004D2936">
              <w:rPr>
                <w:rFonts w:ascii="Calibri" w:hAnsi="Calibri" w:cs="Arial"/>
                <w:color w:val="002060"/>
                <w:sz w:val="20"/>
                <w:szCs w:val="28"/>
              </w:rPr>
              <w:t xml:space="preserve"> to provide a central repository to the </w:t>
            </w:r>
            <w:r w:rsidR="008C7D39">
              <w:rPr>
                <w:rFonts w:ascii="Calibri" w:hAnsi="Calibri" w:cs="Arial"/>
                <w:color w:val="002060"/>
                <w:sz w:val="20"/>
                <w:szCs w:val="28"/>
              </w:rPr>
              <w:t>Cloud Engineering</w:t>
            </w:r>
            <w:r w:rsidR="004D2936">
              <w:rPr>
                <w:rFonts w:ascii="Calibri" w:hAnsi="Calibri" w:cs="Arial"/>
                <w:color w:val="002060"/>
                <w:sz w:val="20"/>
                <w:szCs w:val="28"/>
              </w:rPr>
              <w:t xml:space="preserve"> team and encourage re-use.  </w:t>
            </w:r>
          </w:p>
          <w:p w14:paraId="1B79658D" w14:textId="77777777" w:rsidR="004D2936" w:rsidRDefault="004D2936" w:rsidP="003509CC">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p>
          <w:p w14:paraId="7F05A9F6" w14:textId="77777777" w:rsidR="004D2936" w:rsidRDefault="004D2936" w:rsidP="00106E4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u w:val="single"/>
              </w:rPr>
            </w:pPr>
            <w:r w:rsidRPr="00106E4A">
              <w:rPr>
                <w:rFonts w:ascii="Calibri" w:hAnsi="Calibri" w:cs="Arial"/>
                <w:color w:val="002060"/>
                <w:sz w:val="20"/>
                <w:szCs w:val="28"/>
                <w:u w:val="single"/>
              </w:rPr>
              <w:t xml:space="preserve">Growth Path: </w:t>
            </w:r>
          </w:p>
          <w:p w14:paraId="59E84E6A" w14:textId="509C84F6" w:rsidR="004D2936" w:rsidRPr="00106E4A" w:rsidRDefault="004D2936" w:rsidP="00106E4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Expose the AWS Service catalog to enable more self service provisioning to dev and test environments to promote innovation and operational efficiencies.  In the early stages of use, the adoption of guardrails around costs, such as including budgets, alarms, will aid in managing the adoption.</w:t>
            </w:r>
          </w:p>
        </w:tc>
      </w:tr>
      <w:tr w:rsidR="004D2936" w:rsidRPr="006B181B" w14:paraId="2340A03F" w14:textId="77777777" w:rsidTr="006F3132">
        <w:tc>
          <w:tcPr>
            <w:cnfStyle w:val="001000000000" w:firstRow="0" w:lastRow="0" w:firstColumn="1" w:lastColumn="0" w:oddVBand="0" w:evenVBand="0" w:oddHBand="0" w:evenHBand="0" w:firstRowFirstColumn="0" w:firstRowLastColumn="0" w:lastRowFirstColumn="0" w:lastRowLastColumn="0"/>
            <w:tcW w:w="663" w:type="pct"/>
          </w:tcPr>
          <w:p w14:paraId="2D364990" w14:textId="77777777" w:rsidR="004D2936" w:rsidRDefault="004D2936" w:rsidP="004D2936">
            <w:pPr>
              <w:keepNext/>
              <w:keepLines/>
              <w:spacing w:line="264" w:lineRule="auto"/>
              <w:rPr>
                <w:rFonts w:ascii="Calibri" w:hAnsi="Calibri" w:cs="Arial"/>
                <w:color w:val="002060"/>
                <w:sz w:val="20"/>
                <w:szCs w:val="28"/>
              </w:rPr>
            </w:pPr>
            <w:r>
              <w:rPr>
                <w:rFonts w:ascii="Calibri" w:hAnsi="Calibri" w:cs="Arial"/>
                <w:color w:val="002060"/>
                <w:sz w:val="20"/>
                <w:szCs w:val="28"/>
              </w:rPr>
              <w:t>Service Catalog</w:t>
            </w:r>
          </w:p>
          <w:p w14:paraId="5EEB6E38" w14:textId="77777777" w:rsidR="004D2936" w:rsidRDefault="004D2936" w:rsidP="00A86AB6">
            <w:pPr>
              <w:keepNext/>
              <w:keepLines/>
              <w:spacing w:line="264" w:lineRule="auto"/>
              <w:rPr>
                <w:rFonts w:ascii="Calibri" w:hAnsi="Calibri" w:cs="Arial"/>
                <w:color w:val="002060"/>
                <w:sz w:val="20"/>
                <w:szCs w:val="28"/>
              </w:rPr>
            </w:pPr>
          </w:p>
        </w:tc>
        <w:tc>
          <w:tcPr>
            <w:tcW w:w="4337" w:type="pct"/>
          </w:tcPr>
          <w:p w14:paraId="6B320241" w14:textId="7DB89883" w:rsidR="004D2936" w:rsidRDefault="004D2936" w:rsidP="00D95A6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95A63">
              <w:rPr>
                <w:rFonts w:ascii="Calibri" w:hAnsi="Calibri" w:cs="Arial"/>
                <w:color w:val="002060"/>
                <w:sz w:val="20"/>
                <w:szCs w:val="28"/>
              </w:rPr>
              <w:t>Initially all AWS infrastructure will be deployed</w:t>
            </w:r>
            <w:r w:rsidR="008C7D39">
              <w:rPr>
                <w:rFonts w:ascii="Calibri" w:hAnsi="Calibri" w:cs="Arial"/>
                <w:color w:val="002060"/>
                <w:sz w:val="20"/>
                <w:szCs w:val="28"/>
              </w:rPr>
              <w:t xml:space="preserve"> based on project demand</w:t>
            </w:r>
            <w:r w:rsidRPr="00D95A63">
              <w:rPr>
                <w:rFonts w:ascii="Calibri" w:hAnsi="Calibri" w:cs="Arial"/>
                <w:color w:val="002060"/>
                <w:sz w:val="20"/>
                <w:szCs w:val="28"/>
              </w:rPr>
              <w:t xml:space="preserve"> by the </w:t>
            </w:r>
            <w:r w:rsidR="008C7D39">
              <w:rPr>
                <w:rFonts w:ascii="Calibri" w:hAnsi="Calibri" w:cs="Arial"/>
                <w:color w:val="002060"/>
                <w:sz w:val="20"/>
                <w:szCs w:val="28"/>
              </w:rPr>
              <w:t>Cloud Engineering</w:t>
            </w:r>
            <w:r w:rsidRPr="00D95A63">
              <w:rPr>
                <w:rFonts w:ascii="Calibri" w:hAnsi="Calibri" w:cs="Arial"/>
                <w:color w:val="002060"/>
                <w:sz w:val="20"/>
                <w:szCs w:val="28"/>
              </w:rPr>
              <w:t xml:space="preserve"> team using </w:t>
            </w:r>
            <w:r w:rsidR="00C743F0">
              <w:rPr>
                <w:rFonts w:ascii="Calibri" w:hAnsi="Calibri" w:cs="Arial"/>
                <w:color w:val="002060"/>
                <w:sz w:val="20"/>
                <w:szCs w:val="28"/>
              </w:rPr>
              <w:t>k</w:t>
            </w:r>
            <w:r w:rsidRPr="00D95A63">
              <w:rPr>
                <w:rFonts w:ascii="Calibri" w:hAnsi="Calibri" w:cs="Arial"/>
                <w:color w:val="002060"/>
                <w:sz w:val="20"/>
                <w:szCs w:val="28"/>
              </w:rPr>
              <w:t xml:space="preserve"> scripts.  </w:t>
            </w:r>
          </w:p>
          <w:p w14:paraId="748F875F" w14:textId="77777777" w:rsidR="00B01DE5" w:rsidRDefault="00B01DE5" w:rsidP="00D95A6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p>
          <w:p w14:paraId="4154FD8B" w14:textId="77777777" w:rsidR="00B01DE5" w:rsidRDefault="00B01DE5" w:rsidP="00B01DE5">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u w:val="single"/>
              </w:rPr>
            </w:pPr>
            <w:r w:rsidRPr="00106E4A">
              <w:rPr>
                <w:rFonts w:ascii="Calibri" w:hAnsi="Calibri" w:cs="Arial"/>
                <w:color w:val="002060"/>
                <w:sz w:val="20"/>
                <w:szCs w:val="28"/>
                <w:u w:val="single"/>
              </w:rPr>
              <w:t xml:space="preserve">Growth Path: </w:t>
            </w:r>
          </w:p>
          <w:p w14:paraId="3D269869" w14:textId="6DEAFF7D" w:rsidR="004D2936" w:rsidRDefault="004D2936" w:rsidP="00D95A6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sidRPr="00D95A63">
              <w:rPr>
                <w:rFonts w:ascii="Calibri" w:hAnsi="Calibri" w:cs="Arial"/>
                <w:color w:val="002060"/>
                <w:sz w:val="20"/>
                <w:szCs w:val="28"/>
              </w:rPr>
              <w:t xml:space="preserve">In the future, </w:t>
            </w:r>
            <w:r w:rsidR="00B37238">
              <w:rPr>
                <w:rFonts w:ascii="Calibri" w:hAnsi="Calibri" w:cs="Arial"/>
                <w:color w:val="002060"/>
                <w:sz w:val="20"/>
                <w:szCs w:val="28"/>
              </w:rPr>
              <w:t>CUSTOMER</w:t>
            </w:r>
            <w:r w:rsidRPr="00D95A63">
              <w:rPr>
                <w:rFonts w:ascii="Calibri" w:hAnsi="Calibri" w:cs="Arial"/>
                <w:color w:val="002060"/>
                <w:sz w:val="20"/>
                <w:szCs w:val="28"/>
              </w:rPr>
              <w:t xml:space="preserve"> will explore the use of a Service Catalog (ServiceNow, AWS Service Catalog, etc.) to provide other infrastructure consumers inside the organization with </w:t>
            </w:r>
            <w:r>
              <w:rPr>
                <w:rFonts w:ascii="Calibri" w:hAnsi="Calibri" w:cs="Arial"/>
                <w:color w:val="002060"/>
                <w:sz w:val="20"/>
                <w:szCs w:val="28"/>
              </w:rPr>
              <w:t>the ability to browse a</w:t>
            </w:r>
            <w:r w:rsidRPr="00D95A63">
              <w:rPr>
                <w:rFonts w:ascii="Calibri" w:hAnsi="Calibri" w:cs="Arial"/>
                <w:color w:val="002060"/>
                <w:sz w:val="20"/>
                <w:szCs w:val="28"/>
              </w:rPr>
              <w:t>, shopping-like experience for selecting and eventually deploying template solutions</w:t>
            </w:r>
            <w:r>
              <w:rPr>
                <w:rFonts w:ascii="Calibri" w:hAnsi="Calibri" w:cs="Arial"/>
                <w:color w:val="002060"/>
                <w:sz w:val="20"/>
                <w:szCs w:val="28"/>
              </w:rPr>
              <w:t xml:space="preserve"> in a self-service manner</w:t>
            </w:r>
            <w:r w:rsidRPr="00D95A63">
              <w:rPr>
                <w:rFonts w:ascii="Calibri" w:hAnsi="Calibri" w:cs="Arial"/>
                <w:color w:val="002060"/>
                <w:sz w:val="20"/>
                <w:szCs w:val="28"/>
              </w:rPr>
              <w:t xml:space="preserve">.  </w:t>
            </w:r>
            <w:r>
              <w:rPr>
                <w:rFonts w:ascii="Calibri" w:hAnsi="Calibri" w:cs="Arial"/>
                <w:color w:val="002060"/>
                <w:sz w:val="20"/>
                <w:szCs w:val="28"/>
              </w:rPr>
              <w:t xml:space="preserve">The future Service Catalog will service two needs: </w:t>
            </w:r>
          </w:p>
          <w:p w14:paraId="66E16C98" w14:textId="083A6A3F" w:rsidR="004D2936" w:rsidRPr="00153BD6" w:rsidRDefault="004D2936" w:rsidP="00DF0D0B">
            <w:pPr>
              <w:keepNext/>
              <w:keepLines/>
              <w:numPr>
                <w:ilvl w:val="2"/>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 xml:space="preserve">Browsing and deployment of </w:t>
            </w:r>
            <w:r w:rsidRPr="00153BD6">
              <w:rPr>
                <w:rFonts w:ascii="Calibri" w:hAnsi="Calibri" w:cs="Arial"/>
                <w:color w:val="002060"/>
                <w:sz w:val="20"/>
                <w:szCs w:val="28"/>
              </w:rPr>
              <w:t xml:space="preserve">common application patterns </w:t>
            </w:r>
          </w:p>
          <w:p w14:paraId="106480C7" w14:textId="7168DB0B" w:rsidR="004D2936" w:rsidRDefault="004D2936" w:rsidP="002E373C">
            <w:pPr>
              <w:keepNext/>
              <w:keepLines/>
              <w:numPr>
                <w:ilvl w:val="2"/>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 xml:space="preserve">Enable self-service prototyping to non-developer or </w:t>
            </w:r>
            <w:r w:rsidRPr="00153BD6">
              <w:rPr>
                <w:rFonts w:ascii="Calibri" w:hAnsi="Calibri" w:cs="Arial"/>
                <w:color w:val="002060"/>
                <w:sz w:val="20"/>
                <w:szCs w:val="28"/>
              </w:rPr>
              <w:t xml:space="preserve">non-DevOps teams </w:t>
            </w:r>
          </w:p>
          <w:p w14:paraId="4E476027" w14:textId="1FA5AE35" w:rsidR="004D2936" w:rsidRPr="00B01DE5" w:rsidRDefault="004D2936" w:rsidP="00153BD6">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 xml:space="preserve">Future decisions and implementation progress of Service Catalog will be documented here. </w:t>
            </w:r>
          </w:p>
        </w:tc>
      </w:tr>
      <w:bookmarkEnd w:id="9"/>
    </w:tbl>
    <w:p w14:paraId="41494B76" w14:textId="77777777" w:rsidR="00B01DE5" w:rsidRDefault="00B01DE5">
      <w:pPr>
        <w:spacing w:after="160" w:line="259" w:lineRule="auto"/>
        <w:rPr>
          <w:rFonts w:asciiTheme="majorHAnsi" w:eastAsiaTheme="majorEastAsia" w:hAnsiTheme="majorHAnsi" w:cstheme="majorBidi"/>
          <w:color w:val="2E74B5" w:themeColor="accent1" w:themeShade="BF"/>
          <w:sz w:val="26"/>
          <w:szCs w:val="26"/>
        </w:rPr>
      </w:pPr>
    </w:p>
    <w:p w14:paraId="2A685F1C" w14:textId="31EE51E9" w:rsidR="00FF1C4E" w:rsidRPr="001877FC" w:rsidRDefault="001C72CD" w:rsidP="00E20DCB">
      <w:pPr>
        <w:pStyle w:val="Heading1"/>
      </w:pPr>
      <w:bookmarkStart w:id="11" w:name="_Toc169879760"/>
      <w:r>
        <w:t>Availability Management</w:t>
      </w:r>
      <w:bookmarkEnd w:id="11"/>
      <w:r w:rsidR="00FF1C4E" w:rsidRPr="001877FC">
        <w:t xml:space="preserve"> </w:t>
      </w:r>
    </w:p>
    <w:p w14:paraId="31A46DDD" w14:textId="53552070" w:rsidR="00FF1C4E" w:rsidRDefault="009656ED" w:rsidP="00992E63">
      <w:pPr>
        <w:spacing w:line="276" w:lineRule="auto"/>
        <w:rPr>
          <w:rFonts w:ascii="Calibri" w:eastAsia="Calibri" w:hAnsi="Calibri"/>
          <w:color w:val="002060"/>
          <w:sz w:val="20"/>
        </w:rPr>
      </w:pPr>
      <w:r w:rsidRPr="00992E63">
        <w:rPr>
          <w:rFonts w:ascii="Calibri" w:eastAsia="Calibri" w:hAnsi="Calibri"/>
          <w:color w:val="002060"/>
          <w:sz w:val="20"/>
        </w:rPr>
        <w:t>Availability Management</w:t>
      </w:r>
      <w:r w:rsidR="00A016A9" w:rsidRPr="00992E63">
        <w:rPr>
          <w:rFonts w:ascii="Calibri" w:eastAsia="Calibri" w:hAnsi="Calibri"/>
          <w:color w:val="002060"/>
          <w:sz w:val="20"/>
        </w:rPr>
        <w:t xml:space="preserve"> encompasses multiple aspects of </w:t>
      </w:r>
      <w:r w:rsidR="000004E1">
        <w:rPr>
          <w:rFonts w:ascii="Calibri" w:eastAsia="Calibri" w:hAnsi="Calibri"/>
          <w:color w:val="002060"/>
          <w:sz w:val="20"/>
        </w:rPr>
        <w:t xml:space="preserve">designing for and operating to insure the availability of applications and services to support the business service level agreement.  This includes </w:t>
      </w:r>
      <w:r w:rsidR="00A016A9" w:rsidRPr="00992E63">
        <w:rPr>
          <w:rFonts w:ascii="Calibri" w:eastAsia="Calibri" w:hAnsi="Calibri"/>
          <w:color w:val="002060"/>
          <w:sz w:val="20"/>
        </w:rPr>
        <w:t xml:space="preserve">restoring applications based on Recovery Point and Time objectives.  Recovery Point Objectives (RPO) defines how much data loss can be tolerated.  While Recovery Time Objective (RTO) defines how quickly the service needs to be restored.  Each application should be evaluated based on the business criticality to determine the RTO/RPO requirements.  Most </w:t>
      </w:r>
      <w:r w:rsidR="00A016A9" w:rsidRPr="00992E63">
        <w:rPr>
          <w:rFonts w:ascii="Calibri" w:eastAsia="Calibri" w:hAnsi="Calibri"/>
          <w:color w:val="002060"/>
          <w:sz w:val="20"/>
        </w:rPr>
        <w:lastRenderedPageBreak/>
        <w:t xml:space="preserve">organizations classify applications using tiers to convey which recovery option is appropriate for the given application. </w:t>
      </w:r>
    </w:p>
    <w:p w14:paraId="1321553B" w14:textId="77777777" w:rsidR="003E21E8" w:rsidRDefault="003E21E8" w:rsidP="00992E63">
      <w:pPr>
        <w:spacing w:line="276" w:lineRule="auto"/>
        <w:rPr>
          <w:rFonts w:ascii="Calibri" w:eastAsia="Calibri" w:hAnsi="Calibri"/>
          <w:color w:val="002060"/>
          <w:sz w:val="20"/>
        </w:rPr>
      </w:pPr>
    </w:p>
    <w:p w14:paraId="27C95DE4" w14:textId="327D1582" w:rsidR="00820D42" w:rsidRDefault="00440727" w:rsidP="00992E63">
      <w:pPr>
        <w:spacing w:line="276" w:lineRule="auto"/>
        <w:rPr>
          <w:rFonts w:ascii="Calibri" w:eastAsia="Calibri" w:hAnsi="Calibri"/>
          <w:color w:val="002060"/>
          <w:sz w:val="20"/>
        </w:rPr>
      </w:pPr>
      <w:r>
        <w:rPr>
          <w:rFonts w:ascii="Calibri" w:eastAsia="Calibri" w:hAnsi="Calibri"/>
          <w:noProof/>
          <w:color w:val="002060"/>
          <w:sz w:val="20"/>
        </w:rPr>
        <w:drawing>
          <wp:inline distT="0" distB="0" distL="0" distR="0" wp14:anchorId="692A3923" wp14:editId="3DC7DCCA">
            <wp:extent cx="5924550" cy="2169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283" cy="2184765"/>
                    </a:xfrm>
                    <a:prstGeom prst="rect">
                      <a:avLst/>
                    </a:prstGeom>
                    <a:noFill/>
                  </pic:spPr>
                </pic:pic>
              </a:graphicData>
            </a:graphic>
          </wp:inline>
        </w:drawing>
      </w:r>
    </w:p>
    <w:p w14:paraId="24ED9A92" w14:textId="77777777" w:rsidR="00440727" w:rsidRPr="00992E63" w:rsidRDefault="00440727" w:rsidP="00992E63">
      <w:pPr>
        <w:spacing w:line="276" w:lineRule="auto"/>
        <w:rPr>
          <w:rFonts w:ascii="Calibri" w:eastAsia="Calibri" w:hAnsi="Calibri"/>
          <w:color w:val="002060"/>
          <w:sz w:val="20"/>
        </w:rPr>
      </w:pPr>
    </w:p>
    <w:p w14:paraId="3EE9F35E" w14:textId="25B8C526" w:rsidR="00FF1C4E" w:rsidRDefault="00FF1C4E" w:rsidP="00992E63">
      <w:pPr>
        <w:spacing w:line="276" w:lineRule="auto"/>
        <w:rPr>
          <w:rFonts w:ascii="Calibri" w:eastAsia="Calibri" w:hAnsi="Calibri"/>
          <w:color w:val="002060"/>
          <w:sz w:val="20"/>
        </w:rPr>
      </w:pPr>
      <w:r w:rsidRPr="00992E63">
        <w:rPr>
          <w:rFonts w:ascii="Calibri" w:eastAsia="Calibri" w:hAnsi="Calibri"/>
          <w:color w:val="002060"/>
          <w:sz w:val="20"/>
        </w:rPr>
        <w:t xml:space="preserve">Through the use of </w:t>
      </w:r>
      <w:r w:rsidR="007173D7" w:rsidRPr="00992E63">
        <w:rPr>
          <w:rFonts w:ascii="Calibri" w:eastAsia="Calibri" w:hAnsi="Calibri"/>
          <w:color w:val="002060"/>
          <w:sz w:val="20"/>
        </w:rPr>
        <w:t xml:space="preserve">High Availability (keep your </w:t>
      </w:r>
      <w:r w:rsidR="008D4B9A">
        <w:rPr>
          <w:rFonts w:ascii="Calibri" w:eastAsia="Calibri" w:hAnsi="Calibri"/>
          <w:color w:val="002060"/>
          <w:sz w:val="20"/>
        </w:rPr>
        <w:t xml:space="preserve">solution </w:t>
      </w:r>
      <w:r w:rsidR="007173D7" w:rsidRPr="00992E63">
        <w:rPr>
          <w:rFonts w:ascii="Calibri" w:eastAsia="Calibri" w:hAnsi="Calibri"/>
          <w:color w:val="002060"/>
          <w:sz w:val="20"/>
        </w:rPr>
        <w:t xml:space="preserve">running), Backup (make sure your data is safe), and Disaster Recovery (get your data back after a major disaster) the cloud provides comprehensive strategies to meet the desired </w:t>
      </w:r>
      <w:r w:rsidRPr="00992E63">
        <w:rPr>
          <w:rFonts w:ascii="Calibri" w:eastAsia="Calibri" w:hAnsi="Calibri"/>
          <w:color w:val="002060"/>
          <w:sz w:val="20"/>
        </w:rPr>
        <w:t>user experience, SLO/SLA, risk, and cost objectives</w:t>
      </w:r>
      <w:r w:rsidR="007173D7" w:rsidRPr="00992E63">
        <w:rPr>
          <w:rFonts w:ascii="Calibri" w:eastAsia="Calibri" w:hAnsi="Calibri"/>
          <w:color w:val="002060"/>
          <w:sz w:val="20"/>
        </w:rPr>
        <w:t xml:space="preserve"> for each of your applications</w:t>
      </w:r>
      <w:r w:rsidRPr="00992E63">
        <w:rPr>
          <w:rFonts w:ascii="Calibri" w:eastAsia="Calibri" w:hAnsi="Calibri"/>
          <w:color w:val="002060"/>
          <w:sz w:val="20"/>
        </w:rPr>
        <w:t xml:space="preserve">.  </w:t>
      </w:r>
    </w:p>
    <w:p w14:paraId="57FCCC1C" w14:textId="77777777" w:rsidR="00992E63" w:rsidRPr="00992E63" w:rsidRDefault="00992E63" w:rsidP="00992E63">
      <w:pPr>
        <w:spacing w:line="276" w:lineRule="auto"/>
        <w:rPr>
          <w:rFonts w:ascii="Calibri" w:eastAsia="Calibri" w:hAnsi="Calibri"/>
          <w:color w:val="002060"/>
          <w:sz w:val="20"/>
        </w:rPr>
      </w:pPr>
    </w:p>
    <w:tbl>
      <w:tblPr>
        <w:tblStyle w:val="GridTable4-Accent12"/>
        <w:tblW w:w="5000" w:type="pct"/>
        <w:tblLook w:val="04A0" w:firstRow="1" w:lastRow="0" w:firstColumn="1" w:lastColumn="0" w:noHBand="0" w:noVBand="1"/>
      </w:tblPr>
      <w:tblGrid>
        <w:gridCol w:w="1154"/>
        <w:gridCol w:w="3431"/>
        <w:gridCol w:w="4765"/>
      </w:tblGrid>
      <w:tr w:rsidR="00FF1C4E" w:rsidRPr="006B181B" w14:paraId="28194ABF" w14:textId="77777777" w:rsidTr="00D54D1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17" w:type="pct"/>
            <w:shd w:val="clear" w:color="auto" w:fill="2E74B5" w:themeFill="accent1" w:themeFillShade="BF"/>
          </w:tcPr>
          <w:p w14:paraId="302A26CE" w14:textId="77777777" w:rsidR="00FF1C4E" w:rsidRPr="006B181B" w:rsidRDefault="00FF1C4E" w:rsidP="00FF1C4E">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1835" w:type="pct"/>
            <w:shd w:val="clear" w:color="auto" w:fill="2E74B5" w:themeFill="accent1" w:themeFillShade="BF"/>
          </w:tcPr>
          <w:p w14:paraId="5C1F7584" w14:textId="1E96A4E9" w:rsidR="00FF1C4E" w:rsidRPr="006B181B" w:rsidRDefault="004C3C55" w:rsidP="00FF1C4E">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548" w:type="pct"/>
            <w:shd w:val="clear" w:color="auto" w:fill="2E74B5" w:themeFill="accent1" w:themeFillShade="BF"/>
          </w:tcPr>
          <w:p w14:paraId="3DEC2A23" w14:textId="3259BB9A" w:rsidR="00FF1C4E" w:rsidRPr="006B181B" w:rsidRDefault="004C3C55" w:rsidP="00FF1C4E">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014A61" w:rsidRPr="006B181B" w14:paraId="709F9476" w14:textId="77777777" w:rsidTr="00D54D1A">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17" w:type="pct"/>
          </w:tcPr>
          <w:p w14:paraId="2FB9617C" w14:textId="77777777" w:rsidR="00014A61" w:rsidRPr="006B181B" w:rsidRDefault="00014A61" w:rsidP="00E72F2A">
            <w:pPr>
              <w:spacing w:line="276" w:lineRule="auto"/>
              <w:rPr>
                <w:rFonts w:ascii="Calibri" w:eastAsia="Times New Roman" w:hAnsi="Calibri" w:cs="Arial"/>
                <w:b w:val="0"/>
                <w:color w:val="002060"/>
                <w:sz w:val="20"/>
                <w:szCs w:val="32"/>
                <w14:ligatures w14:val="none"/>
              </w:rPr>
            </w:pPr>
            <w:r w:rsidRPr="006B181B">
              <w:rPr>
                <w:rFonts w:ascii="Calibri" w:eastAsia="Times New Roman" w:hAnsi="Calibri" w:cs="Arial"/>
                <w:b w:val="0"/>
                <w:bCs w:val="0"/>
                <w:color w:val="002060"/>
                <w:sz w:val="20"/>
                <w:szCs w:val="32"/>
                <w14:ligatures w14:val="none"/>
              </w:rPr>
              <w:t>High Availability</w:t>
            </w:r>
          </w:p>
          <w:p w14:paraId="26E639FF" w14:textId="77777777" w:rsidR="00014A61" w:rsidRPr="006B181B" w:rsidRDefault="00014A61" w:rsidP="00FF1C4E">
            <w:pPr>
              <w:spacing w:line="276" w:lineRule="auto"/>
              <w:rPr>
                <w:rFonts w:ascii="Calibri" w:hAnsi="Calibri" w:cs="Arial"/>
                <w:b w:val="0"/>
                <w:bCs w:val="0"/>
                <w:color w:val="002060"/>
                <w:sz w:val="20"/>
                <w:szCs w:val="32"/>
              </w:rPr>
            </w:pPr>
          </w:p>
        </w:tc>
        <w:tc>
          <w:tcPr>
            <w:tcW w:w="1835" w:type="pct"/>
          </w:tcPr>
          <w:p w14:paraId="694BAEFF" w14:textId="75DD9ACD" w:rsidR="00014A61" w:rsidRPr="006B181B" w:rsidRDefault="00014A61" w:rsidP="00CF1F1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Improving application availability utilizing redundant software or infrastructure across multiple data centers.  Generally accomplished through the use of cross data center load balancing and synchronous replications.  Often establishing an effective HA environment on premise involves a significant investment in time, cost, and resources.</w:t>
            </w:r>
          </w:p>
        </w:tc>
        <w:tc>
          <w:tcPr>
            <w:tcW w:w="2548" w:type="pct"/>
          </w:tcPr>
          <w:p w14:paraId="5188929F" w14:textId="77777777" w:rsidR="00014A61" w:rsidRDefault="00014A61" w:rsidP="00E72F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6B181B">
              <w:rPr>
                <w:rFonts w:ascii="Calibri" w:eastAsia="Times New Roman" w:hAnsi="Calibri" w:cs="Arial"/>
                <w:bCs/>
                <w:color w:val="002060"/>
                <w:sz w:val="20"/>
                <w:szCs w:val="28"/>
                <w14:ligatures w14:val="none"/>
              </w:rPr>
              <w:t>Taking advantage of cloud technologies</w:t>
            </w:r>
            <w:r>
              <w:rPr>
                <w:rFonts w:ascii="Calibri" w:eastAsia="Times New Roman" w:hAnsi="Calibri" w:cs="Arial"/>
                <w:bCs/>
                <w:color w:val="002060"/>
                <w:sz w:val="20"/>
                <w:szCs w:val="28"/>
                <w14:ligatures w14:val="none"/>
              </w:rPr>
              <w:t xml:space="preserve"> provides a broad range</w:t>
            </w:r>
            <w:r w:rsidRPr="006B181B">
              <w:rPr>
                <w:rFonts w:ascii="Calibri" w:eastAsia="Times New Roman" w:hAnsi="Calibri" w:cs="Arial"/>
                <w:bCs/>
                <w:color w:val="002060"/>
                <w:sz w:val="20"/>
                <w:szCs w:val="28"/>
                <w14:ligatures w14:val="none"/>
              </w:rPr>
              <w:t xml:space="preserve"> of HA solutions </w:t>
            </w:r>
            <w:r>
              <w:rPr>
                <w:rFonts w:ascii="Calibri" w:eastAsia="Times New Roman" w:hAnsi="Calibri" w:cs="Arial"/>
                <w:bCs/>
                <w:color w:val="002060"/>
                <w:sz w:val="20"/>
                <w:szCs w:val="28"/>
                <w14:ligatures w14:val="none"/>
              </w:rPr>
              <w:t>that meet your organizations availability requirements</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Through the evaluation of each of your b</w:t>
            </w:r>
            <w:r w:rsidRPr="006B181B">
              <w:rPr>
                <w:rFonts w:ascii="Calibri" w:eastAsia="Times New Roman" w:hAnsi="Calibri" w:cs="Arial"/>
                <w:bCs/>
                <w:color w:val="002060"/>
                <w:sz w:val="20"/>
                <w:szCs w:val="28"/>
                <w14:ligatures w14:val="none"/>
              </w:rPr>
              <w:t>usiness applications</w:t>
            </w:r>
            <w:r>
              <w:rPr>
                <w:rFonts w:ascii="Calibri" w:eastAsia="Times New Roman" w:hAnsi="Calibri" w:cs="Arial"/>
                <w:bCs/>
                <w:color w:val="002060"/>
                <w:sz w:val="20"/>
                <w:szCs w:val="28"/>
                <w14:ligatures w14:val="none"/>
              </w:rPr>
              <w:t xml:space="preserve"> you can select the appropriate level of availability based upon the options below.</w:t>
            </w:r>
            <w:r w:rsidRPr="006B181B">
              <w:rPr>
                <w:rFonts w:ascii="Calibri" w:eastAsia="Times New Roman" w:hAnsi="Calibri" w:cs="Arial"/>
                <w:bCs/>
                <w:color w:val="002060"/>
                <w:sz w:val="20"/>
                <w:szCs w:val="28"/>
                <w14:ligatures w14:val="none"/>
              </w:rPr>
              <w:t xml:space="preserve"> </w:t>
            </w:r>
          </w:p>
          <w:p w14:paraId="31F2408C" w14:textId="77777777" w:rsidR="00014A61" w:rsidRDefault="00014A61" w:rsidP="00E72F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35A2FBD3" w14:textId="77777777" w:rsidR="00014A61" w:rsidRDefault="00014A61" w:rsidP="00DF0D0B">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C3897">
              <w:rPr>
                <w:rFonts w:ascii="Calibri" w:eastAsia="Times New Roman" w:hAnsi="Calibri" w:cs="Arial"/>
                <w:bCs/>
                <w:color w:val="002060"/>
                <w:sz w:val="20"/>
                <w:szCs w:val="28"/>
              </w:rPr>
              <w:t>Maintain current level of application availability.  For example, if an on premise application is in one data center today then provision in one AWS Availability Zone so long as SLA’s meet requirement.</w:t>
            </w:r>
          </w:p>
          <w:p w14:paraId="4DF5038A" w14:textId="64DAC62B" w:rsidR="000D0497" w:rsidRPr="00FC3897" w:rsidRDefault="000D0497" w:rsidP="000D0497">
            <w:pPr>
              <w:pStyle w:val="ListParagraph"/>
              <w:numPr>
                <w:ilvl w:val="1"/>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If selecting this option, policy adherence to snapshots and CloudFormation templates should be utilized to ensure reliable availability.</w:t>
            </w:r>
          </w:p>
          <w:p w14:paraId="48A393A3" w14:textId="77777777" w:rsidR="00014A61" w:rsidRPr="00FC3897" w:rsidRDefault="00014A61" w:rsidP="00DF0D0B">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C3897">
              <w:rPr>
                <w:rFonts w:ascii="Calibri" w:eastAsia="Times New Roman" w:hAnsi="Calibri" w:cs="Arial"/>
                <w:bCs/>
                <w:color w:val="002060"/>
                <w:sz w:val="20"/>
                <w:szCs w:val="28"/>
              </w:rPr>
              <w:t>Improve existing level of application availability by taking advantage of two (2) AWS Availability Zones</w:t>
            </w:r>
            <w:r>
              <w:rPr>
                <w:rFonts w:ascii="Calibri" w:eastAsia="Times New Roman" w:hAnsi="Calibri" w:cs="Arial"/>
                <w:bCs/>
                <w:color w:val="002060"/>
                <w:sz w:val="20"/>
                <w:szCs w:val="28"/>
              </w:rPr>
              <w:t xml:space="preserve"> incorporating Amazon Elastic Load Balancers</w:t>
            </w:r>
            <w:r w:rsidRPr="00FC3897">
              <w:rPr>
                <w:rFonts w:ascii="Calibri" w:eastAsia="Times New Roman" w:hAnsi="Calibri" w:cs="Arial"/>
                <w:bCs/>
                <w:color w:val="002060"/>
                <w:sz w:val="20"/>
                <w:szCs w:val="28"/>
              </w:rPr>
              <w:t xml:space="preserve"> with traditional databases configured for active/passive synchronous replication.</w:t>
            </w:r>
          </w:p>
          <w:p w14:paraId="4663A0B7" w14:textId="77777777" w:rsidR="00014A61" w:rsidRPr="00FC3897" w:rsidRDefault="00014A61" w:rsidP="00DF0D0B">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C3897">
              <w:rPr>
                <w:rFonts w:ascii="Calibri" w:eastAsia="Times New Roman" w:hAnsi="Calibri" w:cs="Arial"/>
                <w:bCs/>
                <w:color w:val="002060"/>
                <w:sz w:val="20"/>
                <w:szCs w:val="28"/>
              </w:rPr>
              <w:t xml:space="preserve">When using databases that natively offer active/active/active synchronous replication or </w:t>
            </w:r>
            <w:r w:rsidRPr="00FC3897">
              <w:rPr>
                <w:rFonts w:ascii="Calibri" w:eastAsia="Times New Roman" w:hAnsi="Calibri" w:cs="Arial"/>
                <w:bCs/>
                <w:color w:val="002060"/>
                <w:sz w:val="20"/>
                <w:szCs w:val="28"/>
              </w:rPr>
              <w:lastRenderedPageBreak/>
              <w:t xml:space="preserve">you intend to consume heavy Amazon EC2 Spot Instances consider using </w:t>
            </w:r>
            <w:r>
              <w:rPr>
                <w:rFonts w:ascii="Calibri" w:eastAsia="Times New Roman" w:hAnsi="Calibri" w:cs="Arial"/>
                <w:bCs/>
                <w:color w:val="002060"/>
                <w:sz w:val="20"/>
                <w:szCs w:val="28"/>
              </w:rPr>
              <w:t>three</w:t>
            </w:r>
            <w:r w:rsidRPr="00FC3897">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3</w:t>
            </w:r>
            <w:r w:rsidRPr="00FC3897">
              <w:rPr>
                <w:rFonts w:ascii="Calibri" w:eastAsia="Times New Roman" w:hAnsi="Calibri" w:cs="Arial"/>
                <w:bCs/>
                <w:color w:val="002060"/>
                <w:sz w:val="20"/>
                <w:szCs w:val="28"/>
              </w:rPr>
              <w:t>) or more AWS Availability Zones.</w:t>
            </w:r>
          </w:p>
          <w:p w14:paraId="178551CB" w14:textId="771977C6" w:rsidR="00014A61" w:rsidRPr="000D0497" w:rsidRDefault="00014A61" w:rsidP="000D0497">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0D0497">
              <w:rPr>
                <w:rFonts w:ascii="Calibri" w:eastAsia="Times New Roman" w:hAnsi="Calibri" w:cs="Arial"/>
                <w:bCs/>
                <w:color w:val="002060"/>
                <w:sz w:val="20"/>
                <w:szCs w:val="28"/>
              </w:rPr>
              <w:t>For applications requiring high availability globally, consider maintaining duplicate software and infrastructure in multiple AWS Regions and route traffic using Amazon Route 53.</w:t>
            </w:r>
          </w:p>
        </w:tc>
      </w:tr>
      <w:tr w:rsidR="00014A61" w:rsidRPr="006B181B" w14:paraId="2EC313C7" w14:textId="77777777" w:rsidTr="00D54D1A">
        <w:trPr>
          <w:trHeight w:val="1585"/>
        </w:trPr>
        <w:tc>
          <w:tcPr>
            <w:cnfStyle w:val="001000000000" w:firstRow="0" w:lastRow="0" w:firstColumn="1" w:lastColumn="0" w:oddVBand="0" w:evenVBand="0" w:oddHBand="0" w:evenHBand="0" w:firstRowFirstColumn="0" w:firstRowLastColumn="0" w:lastRowFirstColumn="0" w:lastRowLastColumn="0"/>
            <w:tcW w:w="617" w:type="pct"/>
            <w:hideMark/>
          </w:tcPr>
          <w:p w14:paraId="6D55468B" w14:textId="77777777" w:rsidR="00014A61" w:rsidRPr="006B181B" w:rsidRDefault="00014A61" w:rsidP="00FF1C4E">
            <w:pPr>
              <w:spacing w:line="276" w:lineRule="auto"/>
              <w:rPr>
                <w:rFonts w:ascii="Calibri" w:hAnsi="Calibri" w:cs="Arial"/>
                <w:b w:val="0"/>
                <w:bCs w:val="0"/>
                <w:color w:val="002060"/>
                <w:sz w:val="20"/>
                <w:szCs w:val="32"/>
              </w:rPr>
            </w:pPr>
            <w:r w:rsidRPr="006B181B">
              <w:rPr>
                <w:rFonts w:ascii="Calibri" w:hAnsi="Calibri" w:cs="Arial"/>
                <w:b w:val="0"/>
                <w:bCs w:val="0"/>
                <w:color w:val="002060"/>
                <w:sz w:val="20"/>
                <w:szCs w:val="32"/>
              </w:rPr>
              <w:lastRenderedPageBreak/>
              <w:t>Backup &amp; Recovery</w:t>
            </w:r>
          </w:p>
        </w:tc>
        <w:tc>
          <w:tcPr>
            <w:tcW w:w="1835" w:type="pct"/>
            <w:hideMark/>
          </w:tcPr>
          <w:p w14:paraId="008ED5BE" w14:textId="4864922F" w:rsidR="00014A61" w:rsidRPr="006B181B" w:rsidRDefault="00014A61" w:rsidP="00CF1F1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sidRPr="006B181B">
              <w:rPr>
                <w:rFonts w:ascii="Calibri" w:eastAsia="Times New Roman" w:hAnsi="Calibri" w:cs="Arial"/>
                <w:bCs/>
                <w:color w:val="002060"/>
                <w:sz w:val="20"/>
                <w:szCs w:val="28"/>
                <w14:ligatures w14:val="none"/>
              </w:rPr>
              <w:t xml:space="preserve">A traditional approach to backup </w:t>
            </w:r>
            <w:r>
              <w:rPr>
                <w:rFonts w:ascii="Calibri" w:eastAsia="Times New Roman" w:hAnsi="Calibri" w:cs="Arial"/>
                <w:bCs/>
                <w:color w:val="002060"/>
                <w:sz w:val="20"/>
                <w:szCs w:val="28"/>
                <w14:ligatures w14:val="none"/>
              </w:rPr>
              <w:t xml:space="preserve">and recovery </w:t>
            </w:r>
            <w:r w:rsidRPr="006B181B">
              <w:rPr>
                <w:rFonts w:ascii="Calibri" w:eastAsia="Times New Roman" w:hAnsi="Calibri" w:cs="Arial"/>
                <w:bCs/>
                <w:color w:val="002060"/>
                <w:sz w:val="20"/>
                <w:szCs w:val="28"/>
                <w14:ligatures w14:val="none"/>
              </w:rPr>
              <w:t xml:space="preserve">involves </w:t>
            </w:r>
            <w:r>
              <w:rPr>
                <w:rFonts w:ascii="Calibri" w:eastAsia="Times New Roman" w:hAnsi="Calibri" w:cs="Arial"/>
                <w:bCs/>
                <w:color w:val="002060"/>
                <w:sz w:val="20"/>
                <w:szCs w:val="28"/>
                <w14:ligatures w14:val="none"/>
              </w:rPr>
              <w:t>a spectrum of hot to cold onsite and offsite duplication of data using various methods dependent upon the criticality of the application</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Common patterns for onsite storage include shared file storage using hardware storage appliances, while offsite cold storage is typically tape and disc backup. Backup processes</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using common methods including full and incremental backups increases complexity when performing restores. Due to the inherent complexity around backup &amp; recovery, many organizations struggle to validate their backup and recovery process.</w:t>
            </w:r>
          </w:p>
        </w:tc>
        <w:tc>
          <w:tcPr>
            <w:tcW w:w="2548" w:type="pct"/>
            <w:hideMark/>
          </w:tcPr>
          <w:p w14:paraId="638DE0FE" w14:textId="594B8805" w:rsidR="00014A61" w:rsidRDefault="00014A61" w:rsidP="00ED53B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initially maintain their existing backup and recovery processes and software to avoid friction in cloud adoption. However, as your adoption extends and matures, organizations select a blend of backup and recovery options from the list outlined below: </w:t>
            </w:r>
          </w:p>
          <w:p w14:paraId="4E4B7EAB" w14:textId="77777777" w:rsidR="00014A61" w:rsidRDefault="00014A61" w:rsidP="00FF061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637F2848" w14:textId="77777777" w:rsidR="00014A61" w:rsidRPr="00201240" w:rsidRDefault="00014A6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Maintain current backup and recovery process and software for Amazon EC2 instances</w:t>
            </w:r>
          </w:p>
          <w:p w14:paraId="41ED28E9" w14:textId="77777777" w:rsidR="00014A61" w:rsidRDefault="00014A6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A hybrid backup and restore process using the same agent based software for EC2 and Amazon RDS snapshots</w:t>
            </w:r>
          </w:p>
          <w:p w14:paraId="3EA69788" w14:textId="07B39200" w:rsidR="00D36645" w:rsidRPr="00201240" w:rsidRDefault="0063552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Implement the use of EBS snapshots combined with a snapshot retention policy</w:t>
            </w:r>
          </w:p>
          <w:p w14:paraId="2038668E" w14:textId="5C1B35E1" w:rsidR="00014A61" w:rsidRPr="00201240" w:rsidRDefault="00014A6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When using Amazon EC2 Auto Scaling consider adopting custom Amazon Machine Images (AMI) over using agent-based or snapshot backups as backups would be redundant.</w:t>
            </w:r>
          </w:p>
        </w:tc>
      </w:tr>
      <w:tr w:rsidR="00014A61" w:rsidRPr="006B181B" w14:paraId="185256DE" w14:textId="77777777" w:rsidTr="00D54D1A">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17" w:type="pct"/>
          </w:tcPr>
          <w:p w14:paraId="2184DFAE" w14:textId="113C2514" w:rsidR="00014A61" w:rsidRPr="006B181B" w:rsidRDefault="00014A61" w:rsidP="00FF1C4E">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Disaster Recovery</w:t>
            </w:r>
          </w:p>
        </w:tc>
        <w:tc>
          <w:tcPr>
            <w:tcW w:w="1835" w:type="pct"/>
          </w:tcPr>
          <w:p w14:paraId="3EE3EF18" w14:textId="087E2041" w:rsidR="00014A61" w:rsidRDefault="00014A61" w:rsidP="004226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Often disaster recovery requirements take into consideration the following areas:</w:t>
            </w:r>
          </w:p>
          <w:p w14:paraId="0185D41B" w14:textId="77FCF940" w:rsidR="00014A61" w:rsidRPr="007A3C82" w:rsidRDefault="004459B3" w:rsidP="00742C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Redundant</w:t>
            </w:r>
            <w:r w:rsidR="00742C3F">
              <w:rPr>
                <w:rFonts w:ascii="Calibri" w:eastAsia="Times New Roman" w:hAnsi="Calibri" w:cs="Arial"/>
                <w:bCs/>
                <w:color w:val="002060"/>
                <w:sz w:val="20"/>
                <w:szCs w:val="28"/>
                <w14:ligatures w14:val="none"/>
              </w:rPr>
              <w:t xml:space="preserve"> power,</w:t>
            </w:r>
            <w:r w:rsidR="00014A61">
              <w:rPr>
                <w:rFonts w:ascii="Calibri" w:eastAsia="Times New Roman" w:hAnsi="Calibri" w:cs="Arial"/>
                <w:bCs/>
                <w:color w:val="002060"/>
                <w:sz w:val="20"/>
                <w:szCs w:val="28"/>
                <w14:ligatures w14:val="none"/>
              </w:rPr>
              <w:t xml:space="preserve"> minimal distance separation relative to geo-location, and duplicate software and infrastructure.  This typically leads to significant investment in time, cost and resources to effectively operate and maintain.</w:t>
            </w:r>
          </w:p>
        </w:tc>
        <w:tc>
          <w:tcPr>
            <w:tcW w:w="2548" w:type="pct"/>
          </w:tcPr>
          <w:p w14:paraId="5A545BA5" w14:textId="2BE896A4" w:rsidR="00014A61" w:rsidRDefault="00742C3F" w:rsidP="004226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Businesses using cloud are more quickly able to recover their IT systems without incurring the expense of an additional physical site. </w:t>
            </w:r>
            <w:r w:rsidR="00014A61">
              <w:rPr>
                <w:rFonts w:ascii="Calibri" w:eastAsia="Times New Roman" w:hAnsi="Calibri" w:cs="Arial"/>
                <w:bCs/>
                <w:color w:val="002060"/>
                <w:sz w:val="20"/>
                <w:szCs w:val="28"/>
                <w14:ligatures w14:val="none"/>
              </w:rPr>
              <w:t>Most organizations classify applications around business criticality and RTO/RPO requirements.  For example, 30% of an organizations business critical applications may require recovery in minutes while 70% may require recovery in hours.</w:t>
            </w:r>
          </w:p>
          <w:p w14:paraId="7840B5AA" w14:textId="489574E5" w:rsidR="00014A61" w:rsidRPr="006B181B" w:rsidRDefault="00014A61" w:rsidP="004226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6B181B">
              <w:rPr>
                <w:rFonts w:ascii="Calibri" w:eastAsia="Times New Roman" w:hAnsi="Calibri" w:cs="Arial"/>
                <w:bCs/>
                <w:color w:val="002060"/>
                <w:sz w:val="20"/>
                <w:szCs w:val="28"/>
                <w14:ligatures w14:val="none"/>
              </w:rPr>
              <w:t>Based on application classification</w:t>
            </w:r>
            <w:r>
              <w:rPr>
                <w:rFonts w:ascii="Calibri" w:eastAsia="Times New Roman" w:hAnsi="Calibri" w:cs="Arial"/>
                <w:bCs/>
                <w:color w:val="002060"/>
                <w:sz w:val="20"/>
                <w:szCs w:val="28"/>
                <w14:ligatures w14:val="none"/>
              </w:rPr>
              <w:t>, select the disaster recovery option that supports your applications RTO/RPO requirements.</w:t>
            </w:r>
            <w:r w:rsidRPr="006B181B">
              <w:rPr>
                <w:rFonts w:ascii="Calibri" w:eastAsia="Times New Roman" w:hAnsi="Calibri" w:cs="Arial"/>
                <w:bCs/>
                <w:color w:val="002060"/>
                <w:sz w:val="20"/>
                <w:szCs w:val="28"/>
                <w14:ligatures w14:val="none"/>
              </w:rPr>
              <w:t xml:space="preserve"> </w:t>
            </w:r>
          </w:p>
          <w:p w14:paraId="69B5883F" w14:textId="7438BFFC" w:rsidR="00014A61" w:rsidRPr="007A3C82" w:rsidRDefault="00014A61" w:rsidP="007A3C8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6586412D" w14:textId="2A36DBCB" w:rsidR="00014A61" w:rsidRPr="006B181B" w:rsidRDefault="00014A61" w:rsidP="00DF0D0B">
            <w:pPr>
              <w:numPr>
                <w:ilvl w:val="0"/>
                <w:numId w:val="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7A3C82">
              <w:rPr>
                <w:rFonts w:ascii="Calibri" w:eastAsia="Times New Roman" w:hAnsi="Calibri" w:cs="Arial"/>
                <w:bCs/>
                <w:color w:val="002060"/>
                <w:sz w:val="20"/>
                <w:szCs w:val="28"/>
                <w14:ligatures w14:val="none"/>
              </w:rPr>
              <w:t>Backup &amp; Restore</w:t>
            </w:r>
            <w:r w:rsidRPr="006B181B">
              <w:rPr>
                <w:rFonts w:ascii="Calibri" w:eastAsia="Times New Roman" w:hAnsi="Calibri" w:cs="Arial"/>
                <w:bCs/>
                <w:color w:val="002060"/>
                <w:sz w:val="20"/>
                <w:szCs w:val="28"/>
                <w14:ligatures w14:val="none"/>
              </w:rPr>
              <w:t xml:space="preserve">: Non-critical applications with </w:t>
            </w:r>
            <w:r>
              <w:rPr>
                <w:rFonts w:ascii="Calibri" w:eastAsia="Times New Roman" w:hAnsi="Calibri" w:cs="Arial"/>
                <w:bCs/>
                <w:color w:val="002060"/>
                <w:sz w:val="20"/>
                <w:szCs w:val="28"/>
                <w14:ligatures w14:val="none"/>
              </w:rPr>
              <w:t>long</w:t>
            </w:r>
            <w:r w:rsidRPr="006B181B">
              <w:rPr>
                <w:rFonts w:ascii="Calibri" w:eastAsia="Times New Roman" w:hAnsi="Calibri" w:cs="Arial"/>
                <w:bCs/>
                <w:color w:val="002060"/>
                <w:sz w:val="20"/>
                <w:szCs w:val="28"/>
                <w14:ligatures w14:val="none"/>
              </w:rPr>
              <w:t xml:space="preserve"> RTO/RPO </w:t>
            </w:r>
            <w:r>
              <w:rPr>
                <w:rFonts w:ascii="Calibri" w:eastAsia="Times New Roman" w:hAnsi="Calibri" w:cs="Arial"/>
                <w:bCs/>
                <w:color w:val="002060"/>
                <w:sz w:val="20"/>
                <w:szCs w:val="28"/>
                <w14:ligatures w14:val="none"/>
              </w:rPr>
              <w:t>requirements in hours.</w:t>
            </w:r>
            <w:r w:rsidRPr="006B181B">
              <w:rPr>
                <w:rFonts w:ascii="Calibri" w:eastAsia="Times New Roman" w:hAnsi="Calibri" w:cs="Arial"/>
                <w:bCs/>
                <w:color w:val="002060"/>
                <w:sz w:val="20"/>
                <w:szCs w:val="28"/>
                <w14:ligatures w14:val="none"/>
              </w:rPr>
              <w:t xml:space="preserve">   </w:t>
            </w:r>
          </w:p>
          <w:p w14:paraId="6A7F5674" w14:textId="72BD9AAD" w:rsidR="00014A61" w:rsidRPr="006B181B" w:rsidRDefault="00014A61" w:rsidP="00DF0D0B">
            <w:pPr>
              <w:numPr>
                <w:ilvl w:val="0"/>
                <w:numId w:val="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7A3C82">
              <w:rPr>
                <w:rFonts w:ascii="Calibri" w:eastAsia="Times New Roman" w:hAnsi="Calibri" w:cs="Arial"/>
                <w:bCs/>
                <w:color w:val="002060"/>
                <w:sz w:val="20"/>
                <w:szCs w:val="28"/>
                <w14:ligatures w14:val="none"/>
              </w:rPr>
              <w:t>Pilot Light</w:t>
            </w:r>
            <w:r w:rsidRPr="006B181B">
              <w:rPr>
                <w:rFonts w:ascii="Calibri" w:eastAsia="Times New Roman" w:hAnsi="Calibri" w:cs="Arial"/>
                <w:bCs/>
                <w:color w:val="002060"/>
                <w:sz w:val="20"/>
                <w:szCs w:val="28"/>
                <w14:ligatures w14:val="none"/>
              </w:rPr>
              <w:t>:  Applications with</w:t>
            </w:r>
            <w:r>
              <w:rPr>
                <w:rFonts w:ascii="Calibri" w:eastAsia="Times New Roman" w:hAnsi="Calibri" w:cs="Arial"/>
                <w:bCs/>
                <w:color w:val="002060"/>
                <w:sz w:val="20"/>
                <w:szCs w:val="28"/>
                <w14:ligatures w14:val="none"/>
              </w:rPr>
              <w:t xml:space="preserve"> short-to-medium RTO/RPO requirements in minutes.</w:t>
            </w:r>
          </w:p>
          <w:p w14:paraId="32248AB1" w14:textId="3C6267D2" w:rsidR="00014A61" w:rsidRPr="007A3C82" w:rsidRDefault="00014A61" w:rsidP="00DF0D0B">
            <w:pPr>
              <w:numPr>
                <w:ilvl w:val="0"/>
                <w:numId w:val="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7A3C82">
              <w:rPr>
                <w:rFonts w:ascii="Calibri" w:eastAsia="Times New Roman" w:hAnsi="Calibri" w:cs="Arial"/>
                <w:bCs/>
                <w:color w:val="002060"/>
                <w:sz w:val="20"/>
                <w:szCs w:val="28"/>
                <w14:ligatures w14:val="none"/>
              </w:rPr>
              <w:t>Warm Standby</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Business Critical a</w:t>
            </w:r>
            <w:r w:rsidRPr="006B181B">
              <w:rPr>
                <w:rFonts w:ascii="Calibri" w:eastAsia="Times New Roman" w:hAnsi="Calibri" w:cs="Arial"/>
                <w:bCs/>
                <w:color w:val="002060"/>
                <w:sz w:val="20"/>
                <w:szCs w:val="28"/>
                <w14:ligatures w14:val="none"/>
              </w:rPr>
              <w:t>pplications with short</w:t>
            </w:r>
            <w:r>
              <w:rPr>
                <w:rFonts w:ascii="Calibri" w:eastAsia="Times New Roman" w:hAnsi="Calibri" w:cs="Arial"/>
                <w:bCs/>
                <w:color w:val="002060"/>
                <w:sz w:val="20"/>
                <w:szCs w:val="28"/>
                <w14:ligatures w14:val="none"/>
              </w:rPr>
              <w:t xml:space="preserve"> </w:t>
            </w:r>
            <w:r w:rsidRPr="006B181B">
              <w:rPr>
                <w:rFonts w:ascii="Calibri" w:eastAsia="Times New Roman" w:hAnsi="Calibri" w:cs="Arial"/>
                <w:bCs/>
                <w:color w:val="002060"/>
                <w:sz w:val="20"/>
                <w:szCs w:val="28"/>
                <w14:ligatures w14:val="none"/>
              </w:rPr>
              <w:t xml:space="preserve">RTO/RPO </w:t>
            </w:r>
            <w:r>
              <w:rPr>
                <w:rFonts w:ascii="Calibri" w:eastAsia="Times New Roman" w:hAnsi="Calibri" w:cs="Arial"/>
                <w:bCs/>
                <w:color w:val="002060"/>
                <w:sz w:val="20"/>
                <w:szCs w:val="28"/>
                <w14:ligatures w14:val="none"/>
              </w:rPr>
              <w:t>requirements in seconds.</w:t>
            </w:r>
          </w:p>
          <w:p w14:paraId="0626C4A3" w14:textId="7A09EA9C" w:rsidR="00014A61" w:rsidRPr="007A3C82" w:rsidRDefault="00014A61" w:rsidP="00DF0D0B">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A3C82">
              <w:rPr>
                <w:rFonts w:ascii="Calibri" w:eastAsia="Times New Roman" w:hAnsi="Calibri" w:cs="Arial"/>
                <w:bCs/>
                <w:color w:val="002060"/>
                <w:sz w:val="20"/>
                <w:szCs w:val="28"/>
              </w:rPr>
              <w:t>Hot Stand</w:t>
            </w:r>
            <w:r>
              <w:rPr>
                <w:rFonts w:ascii="Calibri" w:eastAsia="Times New Roman" w:hAnsi="Calibri" w:cs="Arial"/>
                <w:bCs/>
                <w:color w:val="002060"/>
                <w:sz w:val="20"/>
                <w:szCs w:val="28"/>
              </w:rPr>
              <w:t>b</w:t>
            </w:r>
            <w:r w:rsidRPr="007A3C82">
              <w:rPr>
                <w:rFonts w:ascii="Calibri" w:eastAsia="Times New Roman" w:hAnsi="Calibri" w:cs="Arial"/>
                <w:bCs/>
                <w:color w:val="002060"/>
                <w:sz w:val="20"/>
                <w:szCs w:val="28"/>
              </w:rPr>
              <w:t xml:space="preserve">y with Multi-site: Business Critical applications with extremely short RTO/RPO </w:t>
            </w:r>
            <w:r>
              <w:rPr>
                <w:rFonts w:ascii="Calibri" w:eastAsia="Times New Roman" w:hAnsi="Calibri" w:cs="Arial"/>
                <w:bCs/>
                <w:color w:val="002060"/>
                <w:sz w:val="20"/>
                <w:szCs w:val="28"/>
              </w:rPr>
              <w:lastRenderedPageBreak/>
              <w:t>requirements with automatic failover in near real time.</w:t>
            </w:r>
          </w:p>
        </w:tc>
      </w:tr>
    </w:tbl>
    <w:p w14:paraId="209211AC" w14:textId="6025E710" w:rsidR="00D54D1A" w:rsidRDefault="00D54D1A" w:rsidP="00765F0F">
      <w:pPr>
        <w:keepNext/>
        <w:keepLines/>
        <w:rPr>
          <w:bCs/>
        </w:rPr>
      </w:pPr>
      <w:bookmarkStart w:id="12" w:name="_Toc438476366"/>
      <w:bookmarkStart w:id="13" w:name="_Toc438476367"/>
      <w:bookmarkStart w:id="14" w:name="_Toc438476371"/>
      <w:bookmarkStart w:id="15" w:name="_Toc438476380"/>
      <w:bookmarkStart w:id="16" w:name="_Toc438476383"/>
      <w:bookmarkStart w:id="17" w:name="_Toc438476384"/>
      <w:bookmarkStart w:id="18" w:name="_Toc438476385"/>
      <w:bookmarkStart w:id="19" w:name="_Toc433977976"/>
      <w:bookmarkStart w:id="20" w:name="_Toc433978077"/>
      <w:bookmarkStart w:id="21" w:name="_Toc433978177"/>
      <w:bookmarkStart w:id="22" w:name="_Toc433978250"/>
      <w:bookmarkStart w:id="23" w:name="_Toc433978335"/>
      <w:bookmarkStart w:id="24" w:name="_Toc433978408"/>
      <w:bookmarkStart w:id="25" w:name="_Toc433978481"/>
      <w:bookmarkStart w:id="26" w:name="_Toc43398556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Style w:val="GridTable4-Accent22"/>
        <w:tblW w:w="0" w:type="auto"/>
        <w:tblLayout w:type="fixed"/>
        <w:tblLook w:val="04A0" w:firstRow="1" w:lastRow="0" w:firstColumn="1" w:lastColumn="0" w:noHBand="0" w:noVBand="1"/>
      </w:tblPr>
      <w:tblGrid>
        <w:gridCol w:w="1345"/>
        <w:gridCol w:w="8005"/>
      </w:tblGrid>
      <w:tr w:rsidR="006F3132" w:rsidRPr="006B181B" w14:paraId="468BFAF8" w14:textId="77777777" w:rsidTr="00B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EBCA829" w14:textId="6AF96C8B" w:rsidR="006F3132" w:rsidRPr="00793F01" w:rsidRDefault="006F3132" w:rsidP="004D2936">
            <w:pPr>
              <w:keepNext/>
              <w:keepLines/>
              <w:rPr>
                <w:rFonts w:asciiTheme="minorHAnsi" w:hAnsiTheme="minorHAnsi"/>
                <w:b w:val="0"/>
                <w:color w:val="auto"/>
              </w:rPr>
            </w:pPr>
            <w:r>
              <w:rPr>
                <w:rFonts w:asciiTheme="minorHAnsi" w:hAnsiTheme="minorHAnsi" w:cstheme="minorHAnsi"/>
                <w:b w:val="0"/>
                <w:bCs w:val="0"/>
                <w:color w:val="auto"/>
              </w:rPr>
              <w:t xml:space="preserve">Initial Approach for </w:t>
            </w:r>
            <w:r w:rsidR="00B37238">
              <w:rPr>
                <w:rFonts w:asciiTheme="minorHAnsi" w:hAnsiTheme="minorHAnsi" w:cstheme="minorHAnsi"/>
                <w:b w:val="0"/>
                <w:bCs w:val="0"/>
                <w:color w:val="auto"/>
              </w:rPr>
              <w:t>CUSTOMER</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6F3132" w:rsidRPr="006B181B" w14:paraId="2BD3B1A7" w14:textId="77777777" w:rsidTr="00D54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5691C17" w14:textId="77777777" w:rsidR="006F3132" w:rsidRPr="0052217A" w:rsidRDefault="006F3132" w:rsidP="004D2936">
            <w:pPr>
              <w:keepNext/>
              <w:keepLines/>
              <w:spacing w:line="264" w:lineRule="auto"/>
              <w:rPr>
                <w:rFonts w:ascii="Calibri" w:hAnsi="Calibri" w:cs="Arial"/>
                <w:color w:val="002060"/>
                <w:sz w:val="20"/>
                <w:szCs w:val="28"/>
              </w:rPr>
            </w:pPr>
            <w:r>
              <w:rPr>
                <w:rFonts w:ascii="Calibri" w:hAnsi="Calibri" w:cs="Arial"/>
                <w:color w:val="002060"/>
                <w:sz w:val="20"/>
                <w:szCs w:val="28"/>
              </w:rPr>
              <w:t>High Availability</w:t>
            </w:r>
          </w:p>
          <w:p w14:paraId="2A2F4058" w14:textId="77777777" w:rsidR="006F3132" w:rsidRDefault="006F3132" w:rsidP="0052217A">
            <w:pPr>
              <w:keepNext/>
              <w:keepLines/>
              <w:spacing w:line="264" w:lineRule="auto"/>
              <w:rPr>
                <w:rFonts w:ascii="Calibri" w:hAnsi="Calibri" w:cs="Arial"/>
                <w:color w:val="002060"/>
                <w:sz w:val="20"/>
                <w:szCs w:val="28"/>
              </w:rPr>
            </w:pPr>
          </w:p>
        </w:tc>
        <w:tc>
          <w:tcPr>
            <w:tcW w:w="8005" w:type="dxa"/>
            <w:shd w:val="clear" w:color="auto" w:fill="auto"/>
          </w:tcPr>
          <w:p w14:paraId="5880520B" w14:textId="30874B47" w:rsidR="006F3132" w:rsidRPr="00D54D1A" w:rsidRDefault="006F3132" w:rsidP="00F21631">
            <w:pPr>
              <w:pStyle w:val="ListParagraph"/>
              <w:keepNext/>
              <w:keepLines/>
              <w:numPr>
                <w:ilvl w:val="0"/>
                <w:numId w:val="2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D54D1A">
              <w:rPr>
                <w:rFonts w:ascii="Calibri" w:hAnsi="Calibri" w:cs="Arial"/>
                <w:color w:val="002060"/>
                <w:sz w:val="20"/>
                <w:szCs w:val="28"/>
              </w:rPr>
              <w:t xml:space="preserve">For new or refactor projects, </w:t>
            </w:r>
            <w:r w:rsidR="00B37238">
              <w:rPr>
                <w:rFonts w:ascii="Calibri" w:hAnsi="Calibri" w:cs="Arial"/>
                <w:color w:val="002060"/>
                <w:sz w:val="20"/>
                <w:szCs w:val="28"/>
              </w:rPr>
              <w:t>CUSTOMER</w:t>
            </w:r>
            <w:r w:rsidRPr="00D54D1A">
              <w:rPr>
                <w:rFonts w:ascii="Calibri" w:hAnsi="Calibri" w:cs="Arial"/>
                <w:color w:val="002060"/>
                <w:sz w:val="20"/>
                <w:szCs w:val="28"/>
              </w:rPr>
              <w:t xml:space="preserve"> will develop applications to the work with multiple AZ’s and ELBs. This will create applications which are less coupled and able to support application failover from one AZ to another, or the loss of a complete AZ. </w:t>
            </w:r>
          </w:p>
          <w:p w14:paraId="6FD32E05" w14:textId="77777777" w:rsidR="006F3132" w:rsidRDefault="006F3132" w:rsidP="005E2AFD">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p>
          <w:tbl>
            <w:tblPr>
              <w:tblStyle w:val="TableGrid"/>
              <w:tblpPr w:leftFromText="180" w:rightFromText="180" w:vertAnchor="text" w:horzAnchor="margin" w:tblpY="-255"/>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BE4D5" w:themeFill="accent2" w:themeFillTint="33"/>
              <w:tblLayout w:type="fixed"/>
              <w:tblLook w:val="04A0" w:firstRow="1" w:lastRow="0" w:firstColumn="1" w:lastColumn="0" w:noHBand="0" w:noVBand="1"/>
            </w:tblPr>
            <w:tblGrid>
              <w:gridCol w:w="4315"/>
              <w:gridCol w:w="3464"/>
            </w:tblGrid>
            <w:tr w:rsidR="006F3132" w14:paraId="2488F1AF" w14:textId="77777777" w:rsidTr="00D54D1A">
              <w:tc>
                <w:tcPr>
                  <w:tcW w:w="4315" w:type="dxa"/>
                  <w:shd w:val="clear" w:color="auto" w:fill="FBE4D5" w:themeFill="accent2" w:themeFillTint="33"/>
                </w:tcPr>
                <w:p w14:paraId="018DD84D" w14:textId="18870935" w:rsidR="006F3132" w:rsidRPr="00D54D1A" w:rsidRDefault="006F3132" w:rsidP="00D54D1A">
                  <w:pPr>
                    <w:keepNext/>
                    <w:keepLines/>
                    <w:spacing w:line="264" w:lineRule="auto"/>
                    <w:rPr>
                      <w:rFonts w:asciiTheme="minorHAnsi" w:hAnsiTheme="minorHAnsi" w:cs="Arial"/>
                      <w:b/>
                      <w:color w:val="002060"/>
                      <w:sz w:val="20"/>
                    </w:rPr>
                  </w:pPr>
                  <w:r w:rsidRPr="00B01DE5">
                    <w:rPr>
                      <w:rFonts w:asciiTheme="minorHAnsi" w:hAnsiTheme="minorHAnsi" w:cs="Arial"/>
                      <w:b/>
                      <w:color w:val="002060"/>
                      <w:sz w:val="20"/>
                    </w:rPr>
                    <w:t>Application Recovery Classification (RTO/RPO)</w:t>
                  </w:r>
                </w:p>
              </w:tc>
              <w:tc>
                <w:tcPr>
                  <w:tcW w:w="3464" w:type="dxa"/>
                  <w:shd w:val="clear" w:color="auto" w:fill="FBE4D5" w:themeFill="accent2" w:themeFillTint="33"/>
                </w:tcPr>
                <w:p w14:paraId="39AFB393" w14:textId="4554106B" w:rsidR="006F3132" w:rsidRDefault="006F3132" w:rsidP="00C90C8A">
                  <w:pPr>
                    <w:keepNext/>
                    <w:keepLines/>
                    <w:spacing w:line="264" w:lineRule="auto"/>
                    <w:rPr>
                      <w:rFonts w:asciiTheme="minorHAnsi" w:hAnsiTheme="minorHAnsi" w:cs="Arial"/>
                      <w:b/>
                      <w:color w:val="002060"/>
                      <w:sz w:val="20"/>
                    </w:rPr>
                  </w:pPr>
                  <w:r>
                    <w:rPr>
                      <w:rFonts w:asciiTheme="minorHAnsi" w:hAnsiTheme="minorHAnsi" w:cs="Arial"/>
                      <w:b/>
                      <w:color w:val="002060"/>
                      <w:sz w:val="20"/>
                    </w:rPr>
                    <w:t xml:space="preserve">AWS </w:t>
                  </w:r>
                  <w:r w:rsidR="00C90C8A">
                    <w:rPr>
                      <w:rFonts w:asciiTheme="minorHAnsi" w:hAnsiTheme="minorHAnsi" w:cs="Arial"/>
                      <w:b/>
                      <w:color w:val="002060"/>
                      <w:sz w:val="20"/>
                    </w:rPr>
                    <w:t>Recovery Pattern</w:t>
                  </w:r>
                  <w:r>
                    <w:rPr>
                      <w:rFonts w:asciiTheme="minorHAnsi" w:hAnsiTheme="minorHAnsi" w:cs="Arial"/>
                      <w:b/>
                      <w:color w:val="002060"/>
                      <w:sz w:val="20"/>
                    </w:rPr>
                    <w:t xml:space="preserve"> </w:t>
                  </w:r>
                </w:p>
              </w:tc>
            </w:tr>
            <w:tr w:rsidR="006F3132" w14:paraId="5D08F7A1" w14:textId="77777777" w:rsidTr="00D54D1A">
              <w:tc>
                <w:tcPr>
                  <w:tcW w:w="4315" w:type="dxa"/>
                  <w:shd w:val="clear" w:color="auto" w:fill="FBE4D5" w:themeFill="accent2" w:themeFillTint="33"/>
                </w:tcPr>
                <w:p w14:paraId="34AC9F5E"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1</w:t>
                  </w:r>
                </w:p>
              </w:tc>
              <w:tc>
                <w:tcPr>
                  <w:tcW w:w="3464" w:type="dxa"/>
                  <w:shd w:val="clear" w:color="auto" w:fill="FBE4D5" w:themeFill="accent2" w:themeFillTint="33"/>
                </w:tcPr>
                <w:p w14:paraId="5D6A95FD" w14:textId="48458F79" w:rsidR="006F3132" w:rsidRPr="00B01DE5" w:rsidRDefault="005A2BB0" w:rsidP="005A2BB0">
                  <w:pPr>
                    <w:keepNext/>
                    <w:keepLines/>
                    <w:spacing w:line="264" w:lineRule="auto"/>
                    <w:rPr>
                      <w:rFonts w:asciiTheme="minorHAnsi" w:hAnsiTheme="minorHAnsi" w:cs="Arial"/>
                      <w:color w:val="002060"/>
                      <w:sz w:val="20"/>
                    </w:rPr>
                  </w:pPr>
                  <w:r>
                    <w:rPr>
                      <w:rFonts w:asciiTheme="minorHAnsi" w:hAnsiTheme="minorHAnsi" w:cs="Arial"/>
                      <w:color w:val="002060"/>
                      <w:sz w:val="20"/>
                    </w:rPr>
                    <w:t>Hot Standby (multi-site)</w:t>
                  </w:r>
                </w:p>
              </w:tc>
            </w:tr>
            <w:tr w:rsidR="006F3132" w14:paraId="636EA672" w14:textId="77777777" w:rsidTr="00D54D1A">
              <w:tc>
                <w:tcPr>
                  <w:tcW w:w="4315" w:type="dxa"/>
                  <w:shd w:val="clear" w:color="auto" w:fill="FBE4D5" w:themeFill="accent2" w:themeFillTint="33"/>
                </w:tcPr>
                <w:p w14:paraId="3C10CAD5"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2</w:t>
                  </w:r>
                </w:p>
              </w:tc>
              <w:tc>
                <w:tcPr>
                  <w:tcW w:w="3464" w:type="dxa"/>
                  <w:shd w:val="clear" w:color="auto" w:fill="FBE4D5" w:themeFill="accent2" w:themeFillTint="33"/>
                </w:tcPr>
                <w:p w14:paraId="6B422412" w14:textId="77777777" w:rsidR="006F3132" w:rsidRPr="00B01DE5" w:rsidRDefault="006F3132" w:rsidP="00D54D1A">
                  <w:pPr>
                    <w:keepNext/>
                    <w:keepLines/>
                    <w:spacing w:line="264" w:lineRule="auto"/>
                    <w:rPr>
                      <w:rFonts w:asciiTheme="minorHAnsi" w:hAnsiTheme="minorHAnsi" w:cs="Arial"/>
                      <w:color w:val="002060"/>
                      <w:sz w:val="20"/>
                    </w:rPr>
                  </w:pPr>
                  <w:r w:rsidRPr="00B01DE5">
                    <w:rPr>
                      <w:rFonts w:asciiTheme="minorHAnsi" w:hAnsiTheme="minorHAnsi" w:cs="Arial"/>
                      <w:color w:val="002060"/>
                      <w:sz w:val="20"/>
                    </w:rPr>
                    <w:t>Pilot-light</w:t>
                  </w:r>
                  <w:r>
                    <w:rPr>
                      <w:rFonts w:asciiTheme="minorHAnsi" w:hAnsiTheme="minorHAnsi" w:cs="Arial"/>
                      <w:color w:val="002060"/>
                      <w:sz w:val="20"/>
                    </w:rPr>
                    <w:t xml:space="preserve"> or Warm Standby</w:t>
                  </w:r>
                </w:p>
              </w:tc>
            </w:tr>
            <w:tr w:rsidR="006F3132" w14:paraId="7BBA85EA" w14:textId="77777777" w:rsidTr="00D54D1A">
              <w:tc>
                <w:tcPr>
                  <w:tcW w:w="4315" w:type="dxa"/>
                  <w:shd w:val="clear" w:color="auto" w:fill="FBE4D5" w:themeFill="accent2" w:themeFillTint="33"/>
                </w:tcPr>
                <w:p w14:paraId="26F45070"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3</w:t>
                  </w:r>
                </w:p>
              </w:tc>
              <w:tc>
                <w:tcPr>
                  <w:tcW w:w="3464" w:type="dxa"/>
                  <w:shd w:val="clear" w:color="auto" w:fill="FBE4D5" w:themeFill="accent2" w:themeFillTint="33"/>
                </w:tcPr>
                <w:p w14:paraId="05BE972E" w14:textId="77777777" w:rsidR="006F3132" w:rsidRPr="00B01DE5" w:rsidRDefault="006F3132" w:rsidP="00D54D1A">
                  <w:pPr>
                    <w:keepNext/>
                    <w:keepLines/>
                    <w:spacing w:line="264" w:lineRule="auto"/>
                    <w:rPr>
                      <w:rFonts w:asciiTheme="minorHAnsi" w:hAnsiTheme="minorHAnsi" w:cs="Arial"/>
                      <w:color w:val="002060"/>
                      <w:sz w:val="20"/>
                    </w:rPr>
                  </w:pPr>
                  <w:r w:rsidRPr="00B01DE5">
                    <w:rPr>
                      <w:rFonts w:asciiTheme="minorHAnsi" w:hAnsiTheme="minorHAnsi" w:cs="Arial"/>
                      <w:color w:val="002060"/>
                      <w:sz w:val="20"/>
                    </w:rPr>
                    <w:t>Backup and Restore</w:t>
                  </w:r>
                </w:p>
              </w:tc>
            </w:tr>
            <w:tr w:rsidR="006F3132" w14:paraId="53E54E3A" w14:textId="77777777" w:rsidTr="00D54D1A">
              <w:tc>
                <w:tcPr>
                  <w:tcW w:w="4315" w:type="dxa"/>
                  <w:shd w:val="clear" w:color="auto" w:fill="FBE4D5" w:themeFill="accent2" w:themeFillTint="33"/>
                </w:tcPr>
                <w:p w14:paraId="3DB069C7"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4</w:t>
                  </w:r>
                </w:p>
              </w:tc>
              <w:tc>
                <w:tcPr>
                  <w:tcW w:w="3464" w:type="dxa"/>
                  <w:shd w:val="clear" w:color="auto" w:fill="FBE4D5" w:themeFill="accent2" w:themeFillTint="33"/>
                </w:tcPr>
                <w:p w14:paraId="33D6D63A"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Backup and Restore</w:t>
                  </w:r>
                </w:p>
              </w:tc>
            </w:tr>
            <w:tr w:rsidR="006F3132" w14:paraId="08D2EE8D" w14:textId="77777777" w:rsidTr="00D54D1A">
              <w:tc>
                <w:tcPr>
                  <w:tcW w:w="4315" w:type="dxa"/>
                  <w:shd w:val="clear" w:color="auto" w:fill="FBE4D5" w:themeFill="accent2" w:themeFillTint="33"/>
                </w:tcPr>
                <w:p w14:paraId="1EF6FB23"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5</w:t>
                  </w:r>
                </w:p>
              </w:tc>
              <w:tc>
                <w:tcPr>
                  <w:tcW w:w="3464" w:type="dxa"/>
                  <w:shd w:val="clear" w:color="auto" w:fill="FBE4D5" w:themeFill="accent2" w:themeFillTint="33"/>
                </w:tcPr>
                <w:p w14:paraId="040D2F0E"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Backup and Restore</w:t>
                  </w:r>
                </w:p>
              </w:tc>
            </w:tr>
          </w:tbl>
          <w:p w14:paraId="3DD23C09" w14:textId="77777777" w:rsidR="006F3132" w:rsidRDefault="006F3132" w:rsidP="00D54D1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u w:val="single"/>
              </w:rPr>
            </w:pPr>
            <w:r w:rsidRPr="00B01DE5">
              <w:rPr>
                <w:rFonts w:asciiTheme="minorHAnsi" w:hAnsiTheme="minorHAnsi" w:cs="Arial"/>
                <w:color w:val="002060"/>
                <w:sz w:val="20"/>
                <w:u w:val="single"/>
              </w:rPr>
              <w:t xml:space="preserve">Growth Path: </w:t>
            </w:r>
          </w:p>
          <w:p w14:paraId="4555F478" w14:textId="600B2D93" w:rsidR="006F3132" w:rsidRPr="00D54D1A" w:rsidRDefault="006F3132" w:rsidP="00F21631">
            <w:pPr>
              <w:pStyle w:val="ListParagraph"/>
              <w:keepNext/>
              <w:keepLines/>
              <w:numPr>
                <w:ilvl w:val="0"/>
                <w:numId w:val="28"/>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D54D1A">
              <w:rPr>
                <w:rFonts w:ascii="Calibri" w:hAnsi="Calibri" w:cs="Arial"/>
                <w:color w:val="002060"/>
                <w:sz w:val="20"/>
                <w:szCs w:val="28"/>
              </w:rPr>
              <w:t xml:space="preserve">To decrease downtime and improve the manageability of applications across the RTO/RPO spectrum </w:t>
            </w:r>
            <w:r w:rsidR="00B37238">
              <w:rPr>
                <w:rFonts w:ascii="Calibri" w:hAnsi="Calibri" w:cs="Arial"/>
                <w:color w:val="002060"/>
                <w:sz w:val="20"/>
                <w:szCs w:val="28"/>
              </w:rPr>
              <w:t>CUSTOMER</w:t>
            </w:r>
            <w:r w:rsidRPr="00D54D1A">
              <w:rPr>
                <w:rFonts w:ascii="Calibri" w:hAnsi="Calibri" w:cs="Arial"/>
                <w:color w:val="002060"/>
                <w:sz w:val="20"/>
                <w:szCs w:val="28"/>
              </w:rPr>
              <w:t xml:space="preserve"> will evaluate the use of “Blue/Green deployment” techniques.  This strategy reduces the risk of bang-bang cut-overs and can also be used to evaluate new feature/functions in Production.  </w:t>
            </w:r>
          </w:p>
          <w:p w14:paraId="0327E047" w14:textId="44856A14" w:rsidR="006F3132" w:rsidRPr="00D54D1A" w:rsidRDefault="006F3132" w:rsidP="00D54D1A">
            <w:pPr>
              <w:keepNext/>
              <w:keepLines/>
              <w:spacing w:line="264" w:lineRule="auto"/>
              <w:jc w:val="center"/>
              <w:cnfStyle w:val="000000100000" w:firstRow="0" w:lastRow="0" w:firstColumn="0" w:lastColumn="0" w:oddVBand="0" w:evenVBand="0" w:oddHBand="1" w:evenHBand="0" w:firstRowFirstColumn="0" w:firstRowLastColumn="0" w:lastRowFirstColumn="0" w:lastRowLastColumn="0"/>
              <w:rPr>
                <w:rFonts w:cs="Arial"/>
                <w:color w:val="002060"/>
                <w:sz w:val="20"/>
              </w:rPr>
            </w:pPr>
            <w:r>
              <w:rPr>
                <w:rFonts w:cs="Arial"/>
                <w:noProof/>
                <w:color w:val="002060"/>
                <w:sz w:val="20"/>
              </w:rPr>
              <w:drawing>
                <wp:inline distT="0" distB="0" distL="0" distR="0" wp14:anchorId="7A86C961" wp14:editId="76F7FA54">
                  <wp:extent cx="3695612" cy="2319404"/>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826" cy="2336484"/>
                          </a:xfrm>
                          <a:prstGeom prst="rect">
                            <a:avLst/>
                          </a:prstGeom>
                          <a:noFill/>
                        </pic:spPr>
                      </pic:pic>
                    </a:graphicData>
                  </a:graphic>
                </wp:inline>
              </w:drawing>
            </w:r>
          </w:p>
        </w:tc>
      </w:tr>
      <w:tr w:rsidR="006F3132" w:rsidRPr="006B181B" w14:paraId="6D1B203F" w14:textId="77777777" w:rsidTr="00D54D1A">
        <w:tc>
          <w:tcPr>
            <w:cnfStyle w:val="001000000000" w:firstRow="0" w:lastRow="0" w:firstColumn="1" w:lastColumn="0" w:oddVBand="0" w:evenVBand="0" w:oddHBand="0" w:evenHBand="0" w:firstRowFirstColumn="0" w:firstRowLastColumn="0" w:lastRowFirstColumn="0" w:lastRowLastColumn="0"/>
            <w:tcW w:w="1345" w:type="dxa"/>
            <w:shd w:val="clear" w:color="auto" w:fill="FBE4D5" w:themeFill="accent2" w:themeFillTint="33"/>
          </w:tcPr>
          <w:p w14:paraId="6AA9A60C" w14:textId="77777777" w:rsidR="006F3132" w:rsidRDefault="006F3132" w:rsidP="004D2936">
            <w:pPr>
              <w:keepNext/>
              <w:keepLines/>
              <w:spacing w:line="264" w:lineRule="auto"/>
              <w:rPr>
                <w:rFonts w:asciiTheme="minorHAnsi" w:hAnsiTheme="minorHAnsi" w:cs="Arial"/>
                <w:color w:val="002060"/>
                <w:sz w:val="20"/>
              </w:rPr>
            </w:pPr>
            <w:r w:rsidRPr="00350BD2">
              <w:rPr>
                <w:rFonts w:asciiTheme="minorHAnsi" w:hAnsiTheme="minorHAnsi" w:cs="Arial"/>
                <w:color w:val="002060"/>
                <w:sz w:val="20"/>
              </w:rPr>
              <w:t>Backup/</w:t>
            </w:r>
          </w:p>
          <w:p w14:paraId="631B37D8" w14:textId="09540A15" w:rsidR="006F3132" w:rsidRDefault="006F3132" w:rsidP="004D2936">
            <w:pPr>
              <w:keepNext/>
              <w:keepLines/>
              <w:spacing w:line="264" w:lineRule="auto"/>
              <w:rPr>
                <w:rFonts w:asciiTheme="minorHAnsi" w:hAnsiTheme="minorHAnsi" w:cs="Arial"/>
                <w:color w:val="002060"/>
                <w:sz w:val="20"/>
              </w:rPr>
            </w:pPr>
            <w:r w:rsidRPr="00350BD2">
              <w:rPr>
                <w:rFonts w:asciiTheme="minorHAnsi" w:hAnsiTheme="minorHAnsi" w:cs="Arial"/>
                <w:color w:val="002060"/>
                <w:sz w:val="20"/>
              </w:rPr>
              <w:t>Recovery</w:t>
            </w:r>
          </w:p>
          <w:p w14:paraId="0EA4662A" w14:textId="77777777" w:rsidR="006F3132" w:rsidRPr="00350BD2" w:rsidRDefault="006F3132" w:rsidP="000272F1">
            <w:pPr>
              <w:keepNext/>
              <w:keepLines/>
              <w:spacing w:line="264" w:lineRule="auto"/>
              <w:rPr>
                <w:rFonts w:asciiTheme="minorHAnsi" w:hAnsiTheme="minorHAnsi" w:cs="Arial"/>
                <w:color w:val="002060"/>
                <w:sz w:val="20"/>
              </w:rPr>
            </w:pPr>
          </w:p>
        </w:tc>
        <w:tc>
          <w:tcPr>
            <w:tcW w:w="8005" w:type="dxa"/>
            <w:shd w:val="clear" w:color="auto" w:fill="FBE4D5" w:themeFill="accent2" w:themeFillTint="33"/>
          </w:tcPr>
          <w:p w14:paraId="15100B9B" w14:textId="0DAA4389" w:rsidR="006F3132" w:rsidRDefault="00B37238" w:rsidP="00B77FA0">
            <w:pPr>
              <w:keepNext/>
              <w:keepLines/>
              <w:spacing w:line="264" w:lineRule="auto"/>
              <w:cnfStyle w:val="000000000000" w:firstRow="0" w:lastRow="0" w:firstColumn="0" w:lastColumn="0" w:oddVBand="0" w:evenVBand="0" w:oddHBand="0" w:evenHBand="0" w:firstRowFirstColumn="0" w:firstRowLastColumn="0" w:lastRowFirstColumn="0" w:lastRowLastColumn="0"/>
              <w:rPr>
                <w:rFonts w:cs="Arial"/>
                <w:color w:val="002060"/>
                <w:sz w:val="20"/>
              </w:rPr>
            </w:pPr>
            <w:r>
              <w:rPr>
                <w:rFonts w:asciiTheme="minorHAnsi" w:hAnsiTheme="minorHAnsi" w:cs="Arial"/>
                <w:color w:val="002060"/>
                <w:sz w:val="20"/>
              </w:rPr>
              <w:t>CUSTOMER</w:t>
            </w:r>
            <w:r w:rsidR="006F3132">
              <w:rPr>
                <w:rFonts w:asciiTheme="minorHAnsi" w:hAnsiTheme="minorHAnsi" w:cs="Arial"/>
                <w:color w:val="002060"/>
                <w:sz w:val="20"/>
              </w:rPr>
              <w:t xml:space="preserve"> will </w:t>
            </w:r>
            <w:r w:rsidR="00C90C8A">
              <w:rPr>
                <w:rFonts w:asciiTheme="minorHAnsi" w:hAnsiTheme="minorHAnsi" w:cs="Arial"/>
                <w:color w:val="002060"/>
                <w:sz w:val="20"/>
              </w:rPr>
              <w:t>tag applications with recovery tiers as a mechanism</w:t>
            </w:r>
            <w:r w:rsidR="00E02C89">
              <w:rPr>
                <w:rFonts w:asciiTheme="minorHAnsi" w:hAnsiTheme="minorHAnsi" w:cs="Arial"/>
                <w:color w:val="002060"/>
                <w:sz w:val="20"/>
              </w:rPr>
              <w:t xml:space="preserve"> </w:t>
            </w:r>
            <w:r w:rsidR="00C90C8A">
              <w:rPr>
                <w:rFonts w:asciiTheme="minorHAnsi" w:hAnsiTheme="minorHAnsi" w:cs="Arial"/>
                <w:color w:val="002060"/>
                <w:sz w:val="20"/>
              </w:rPr>
              <w:t>to identify</w:t>
            </w:r>
            <w:r w:rsidR="006F3132">
              <w:rPr>
                <w:rFonts w:asciiTheme="minorHAnsi" w:hAnsiTheme="minorHAnsi" w:cs="Arial"/>
                <w:color w:val="002060"/>
                <w:sz w:val="20"/>
              </w:rPr>
              <w:t xml:space="preserve"> a schedule for snapshots and retention </w:t>
            </w:r>
            <w:r w:rsidR="00E02C89">
              <w:rPr>
                <w:rFonts w:asciiTheme="minorHAnsi" w:hAnsiTheme="minorHAnsi" w:cs="Arial"/>
                <w:color w:val="002060"/>
                <w:sz w:val="20"/>
              </w:rPr>
              <w:t xml:space="preserve">to </w:t>
            </w:r>
            <w:r w:rsidR="006F3132">
              <w:rPr>
                <w:rFonts w:asciiTheme="minorHAnsi" w:hAnsiTheme="minorHAnsi" w:cs="Arial"/>
                <w:color w:val="002060"/>
                <w:sz w:val="20"/>
              </w:rPr>
              <w:t xml:space="preserve">be applied.  If the need for a restore occurs, </w:t>
            </w:r>
            <w:r>
              <w:rPr>
                <w:rFonts w:asciiTheme="minorHAnsi" w:hAnsiTheme="minorHAnsi" w:cs="Arial"/>
                <w:color w:val="002060"/>
                <w:sz w:val="20"/>
              </w:rPr>
              <w:t>CUSTOMER</w:t>
            </w:r>
            <w:r w:rsidR="006F3132">
              <w:rPr>
                <w:rFonts w:asciiTheme="minorHAnsi" w:hAnsiTheme="minorHAnsi" w:cs="Arial"/>
                <w:color w:val="002060"/>
                <w:sz w:val="20"/>
              </w:rPr>
              <w:t xml:space="preserve"> will restore </w:t>
            </w:r>
            <w:r w:rsidR="006F3132" w:rsidRPr="00A06151">
              <w:rPr>
                <w:rFonts w:asciiTheme="minorHAnsi" w:hAnsiTheme="minorHAnsi" w:cs="Arial"/>
                <w:color w:val="002060"/>
                <w:sz w:val="20"/>
              </w:rPr>
              <w:t xml:space="preserve">from </w:t>
            </w:r>
            <w:r w:rsidR="006F3132">
              <w:rPr>
                <w:rFonts w:asciiTheme="minorHAnsi" w:hAnsiTheme="minorHAnsi" w:cs="Arial"/>
                <w:color w:val="002060"/>
                <w:sz w:val="20"/>
              </w:rPr>
              <w:t>the s</w:t>
            </w:r>
            <w:r w:rsidR="006F3132" w:rsidRPr="00A06151">
              <w:rPr>
                <w:rFonts w:asciiTheme="minorHAnsi" w:hAnsiTheme="minorHAnsi" w:cs="Arial"/>
                <w:color w:val="002060"/>
                <w:sz w:val="20"/>
              </w:rPr>
              <w:t>nap shot and AMI for system recovery</w:t>
            </w:r>
            <w:r w:rsidR="006F3132" w:rsidRPr="00A06151">
              <w:rPr>
                <w:rFonts w:cs="Arial"/>
                <w:color w:val="002060"/>
                <w:sz w:val="20"/>
              </w:rPr>
              <w:t xml:space="preserve">. </w:t>
            </w:r>
            <w:r w:rsidR="00E02C89">
              <w:rPr>
                <w:rFonts w:cs="Arial"/>
                <w:color w:val="002060"/>
                <w:sz w:val="20"/>
              </w:rPr>
              <w:t>Refer to High Availability matrix identified above</w:t>
            </w:r>
          </w:p>
          <w:p w14:paraId="2399E84A" w14:textId="77777777" w:rsidR="006F3132" w:rsidRDefault="006F3132" w:rsidP="00B77FA0">
            <w:pPr>
              <w:keepNext/>
              <w:keepLines/>
              <w:spacing w:line="264" w:lineRule="auto"/>
              <w:cnfStyle w:val="000000000000" w:firstRow="0" w:lastRow="0" w:firstColumn="0" w:lastColumn="0" w:oddVBand="0" w:evenVBand="0" w:oddHBand="0" w:evenHBand="0" w:firstRowFirstColumn="0" w:firstRowLastColumn="0" w:lastRowFirstColumn="0" w:lastRowLastColumn="0"/>
              <w:rPr>
                <w:rFonts w:cs="Arial"/>
                <w:color w:val="002060"/>
                <w:sz w:val="20"/>
              </w:rPr>
            </w:pPr>
          </w:p>
          <w:p w14:paraId="1A1F744B" w14:textId="77777777" w:rsidR="006F3132" w:rsidRDefault="006F3132" w:rsidP="00D54D1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2060"/>
                <w:sz w:val="20"/>
                <w:u w:val="single"/>
              </w:rPr>
            </w:pPr>
            <w:r w:rsidRPr="00B01DE5">
              <w:rPr>
                <w:rFonts w:asciiTheme="minorHAnsi" w:hAnsiTheme="minorHAnsi" w:cs="Arial"/>
                <w:color w:val="002060"/>
                <w:sz w:val="20"/>
                <w:u w:val="single"/>
              </w:rPr>
              <w:t xml:space="preserve">Growth Path: </w:t>
            </w:r>
          </w:p>
          <w:p w14:paraId="43BD1C4A" w14:textId="4EB75C14" w:rsidR="006F3132" w:rsidRPr="00B01DE5" w:rsidRDefault="006F3132" w:rsidP="00D54D1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2060"/>
                <w:sz w:val="20"/>
              </w:rPr>
            </w:pPr>
            <w:r>
              <w:rPr>
                <w:rFonts w:asciiTheme="minorHAnsi" w:hAnsiTheme="minorHAnsi" w:cs="Arial"/>
                <w:color w:val="002060"/>
                <w:sz w:val="20"/>
              </w:rPr>
              <w:t xml:space="preserve">To be determined by </w:t>
            </w:r>
            <w:r w:rsidR="00B37238">
              <w:rPr>
                <w:rFonts w:asciiTheme="minorHAnsi" w:hAnsiTheme="minorHAnsi" w:cs="Arial"/>
                <w:color w:val="002060"/>
                <w:sz w:val="20"/>
              </w:rPr>
              <w:t>CUSTOMER</w:t>
            </w:r>
          </w:p>
          <w:p w14:paraId="71DAAC91" w14:textId="3AC0A222" w:rsidR="006F3132" w:rsidRPr="00A06151" w:rsidRDefault="006F3132" w:rsidP="00D54D1A">
            <w:pPr>
              <w:keepNext/>
              <w:keepLines/>
              <w:spacing w:line="264" w:lineRule="auto"/>
              <w:cnfStyle w:val="000000000000" w:firstRow="0" w:lastRow="0" w:firstColumn="0" w:lastColumn="0" w:oddVBand="0" w:evenVBand="0" w:oddHBand="0" w:evenHBand="0" w:firstRowFirstColumn="0" w:firstRowLastColumn="0" w:lastRowFirstColumn="0" w:lastRowLastColumn="0"/>
              <w:rPr>
                <w:rFonts w:cs="Arial"/>
                <w:color w:val="002060"/>
                <w:sz w:val="20"/>
              </w:rPr>
            </w:pPr>
          </w:p>
        </w:tc>
      </w:tr>
      <w:tr w:rsidR="006F3132" w:rsidRPr="006B181B" w14:paraId="791D4BF4" w14:textId="77777777" w:rsidTr="00D54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9B72CE6" w14:textId="445D615F" w:rsidR="006F3132" w:rsidRDefault="006F3132" w:rsidP="004D2936">
            <w:pPr>
              <w:keepNext/>
              <w:keepLines/>
              <w:spacing w:line="264" w:lineRule="auto"/>
              <w:rPr>
                <w:rFonts w:asciiTheme="minorHAnsi" w:hAnsiTheme="minorHAnsi" w:cs="Arial"/>
                <w:color w:val="002060"/>
                <w:sz w:val="20"/>
              </w:rPr>
            </w:pPr>
            <w:r w:rsidRPr="00350BD2">
              <w:rPr>
                <w:rFonts w:asciiTheme="minorHAnsi" w:hAnsiTheme="minorHAnsi" w:cs="Arial"/>
                <w:color w:val="002060"/>
                <w:sz w:val="20"/>
              </w:rPr>
              <w:t>Disaster Recovery</w:t>
            </w:r>
          </w:p>
          <w:p w14:paraId="3BD1D236" w14:textId="77777777" w:rsidR="006F3132" w:rsidRPr="00350BD2" w:rsidRDefault="006F3132" w:rsidP="000272F1">
            <w:pPr>
              <w:keepNext/>
              <w:keepLines/>
              <w:spacing w:line="264" w:lineRule="auto"/>
              <w:rPr>
                <w:rFonts w:asciiTheme="minorHAnsi" w:hAnsiTheme="minorHAnsi" w:cs="Arial"/>
                <w:color w:val="002060"/>
                <w:sz w:val="20"/>
              </w:rPr>
            </w:pPr>
          </w:p>
        </w:tc>
        <w:tc>
          <w:tcPr>
            <w:tcW w:w="8005" w:type="dxa"/>
            <w:shd w:val="clear" w:color="auto" w:fill="auto"/>
          </w:tcPr>
          <w:p w14:paraId="08AD53E2" w14:textId="2D339F98" w:rsidR="006F3132" w:rsidRDefault="006F3132"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rPr>
            </w:pPr>
            <w:r>
              <w:rPr>
                <w:rFonts w:asciiTheme="minorHAnsi" w:hAnsiTheme="minorHAnsi" w:cs="Arial"/>
                <w:color w:val="002060"/>
                <w:sz w:val="20"/>
              </w:rPr>
              <w:t xml:space="preserve">Patterns such as Pilot Light, Warm Standby, Hot Standby and Multi site availability are possibilities dependent upon business need. </w:t>
            </w:r>
            <w:r w:rsidR="00C90C8A">
              <w:rPr>
                <w:rFonts w:asciiTheme="minorHAnsi" w:hAnsiTheme="minorHAnsi" w:cs="Arial"/>
                <w:color w:val="002060"/>
                <w:sz w:val="20"/>
              </w:rPr>
              <w:t xml:space="preserve"> Refer to High Availability matrix identified above</w:t>
            </w:r>
          </w:p>
          <w:p w14:paraId="7B34B398" w14:textId="77777777" w:rsidR="004459B3" w:rsidRDefault="004459B3"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002060"/>
                <w:sz w:val="20"/>
              </w:rPr>
            </w:pPr>
          </w:p>
          <w:p w14:paraId="3A34B025" w14:textId="12563DAE" w:rsidR="006F3132" w:rsidRDefault="006F3132"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u w:val="single"/>
              </w:rPr>
            </w:pPr>
            <w:r w:rsidRPr="00B01DE5">
              <w:rPr>
                <w:rFonts w:asciiTheme="minorHAnsi" w:hAnsiTheme="minorHAnsi" w:cs="Arial"/>
                <w:color w:val="002060"/>
                <w:sz w:val="20"/>
                <w:u w:val="single"/>
              </w:rPr>
              <w:t xml:space="preserve">Growth Path: </w:t>
            </w:r>
          </w:p>
          <w:p w14:paraId="11890592" w14:textId="1A39B680" w:rsidR="006F3132" w:rsidRPr="00B01DE5" w:rsidRDefault="006F3132"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rPr>
            </w:pPr>
            <w:r>
              <w:rPr>
                <w:rFonts w:asciiTheme="minorHAnsi" w:hAnsiTheme="minorHAnsi" w:cs="Arial"/>
                <w:color w:val="002060"/>
                <w:sz w:val="20"/>
              </w:rPr>
              <w:t xml:space="preserve">To be determined by </w:t>
            </w:r>
            <w:r w:rsidR="00B37238">
              <w:rPr>
                <w:rFonts w:asciiTheme="minorHAnsi" w:hAnsiTheme="minorHAnsi" w:cs="Arial"/>
                <w:color w:val="002060"/>
                <w:sz w:val="20"/>
              </w:rPr>
              <w:t>CUSTOMER</w:t>
            </w:r>
          </w:p>
          <w:p w14:paraId="45AC2BE8" w14:textId="0B18CCB8" w:rsidR="006F3132" w:rsidRPr="00350BD2" w:rsidRDefault="006F3132" w:rsidP="00B01DE5">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rPr>
            </w:pPr>
          </w:p>
        </w:tc>
      </w:tr>
    </w:tbl>
    <w:p w14:paraId="24CDB10C" w14:textId="77777777" w:rsidR="00C96D2F" w:rsidRDefault="00C96D2F" w:rsidP="00FC625D">
      <w:pPr>
        <w:pStyle w:val="NoSpacing"/>
      </w:pPr>
    </w:p>
    <w:p w14:paraId="61FCB956" w14:textId="77777777" w:rsidR="00E02C89" w:rsidRDefault="00E02C89" w:rsidP="00FC625D">
      <w:pPr>
        <w:pStyle w:val="NoSpacing"/>
      </w:pPr>
    </w:p>
    <w:p w14:paraId="705057ED" w14:textId="36BE7568" w:rsidR="00A84963" w:rsidRDefault="00B3601D" w:rsidP="00E20DCB">
      <w:pPr>
        <w:pStyle w:val="Heading1"/>
      </w:pPr>
      <w:bookmarkStart w:id="27" w:name="_Toc169879761"/>
      <w:r>
        <w:lastRenderedPageBreak/>
        <w:t>System</w:t>
      </w:r>
      <w:r w:rsidR="00B6525D">
        <w:t xml:space="preserve"> Lifecycle Management</w:t>
      </w:r>
      <w:bookmarkEnd w:id="27"/>
      <w:r w:rsidR="00B6525D" w:rsidRPr="001877FC">
        <w:t xml:space="preserve"> </w:t>
      </w:r>
      <w:bookmarkStart w:id="28" w:name="_Toc446082194"/>
    </w:p>
    <w:p w14:paraId="7B4F7D9D" w14:textId="77777777" w:rsidR="00820D42" w:rsidRDefault="00820D42" w:rsidP="00820D42">
      <w:pPr>
        <w:rPr>
          <w:rFonts w:ascii="Calibri" w:eastAsia="Calibri" w:hAnsi="Calibri"/>
          <w:b/>
          <w:color w:val="002060"/>
          <w:sz w:val="22"/>
        </w:rPr>
      </w:pPr>
    </w:p>
    <w:bookmarkEnd w:id="28"/>
    <w:p w14:paraId="758BC67E" w14:textId="19A917BB" w:rsidR="00B6525D" w:rsidRPr="006B181B" w:rsidRDefault="00B6525D" w:rsidP="00B6525D"/>
    <w:tbl>
      <w:tblPr>
        <w:tblStyle w:val="GridTable4-Accent12"/>
        <w:tblW w:w="5000" w:type="pct"/>
        <w:tblLook w:val="04A0" w:firstRow="1" w:lastRow="0" w:firstColumn="1" w:lastColumn="0" w:noHBand="0" w:noVBand="1"/>
      </w:tblPr>
      <w:tblGrid>
        <w:gridCol w:w="1309"/>
        <w:gridCol w:w="3807"/>
        <w:gridCol w:w="4234"/>
      </w:tblGrid>
      <w:tr w:rsidR="00B6525D" w:rsidRPr="006B181B" w14:paraId="74DD83AD" w14:textId="77777777" w:rsidTr="00820F9B">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4" w:type="pct"/>
            <w:shd w:val="clear" w:color="auto" w:fill="2E74B5" w:themeFill="accent1" w:themeFillShade="BF"/>
          </w:tcPr>
          <w:p w14:paraId="0E4AB7B4" w14:textId="77777777" w:rsidR="00B6525D" w:rsidRPr="006B181B" w:rsidRDefault="00B6525D"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2064" w:type="pct"/>
            <w:shd w:val="clear" w:color="auto" w:fill="2E74B5" w:themeFill="accent1" w:themeFillShade="BF"/>
          </w:tcPr>
          <w:p w14:paraId="63762578"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292" w:type="pct"/>
            <w:shd w:val="clear" w:color="auto" w:fill="2E74B5" w:themeFill="accent1" w:themeFillShade="BF"/>
          </w:tcPr>
          <w:p w14:paraId="46884575"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2C281B" w:rsidRPr="006B181B" w14:paraId="7270C12E"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11EDBA0B" w14:textId="77777777" w:rsidR="002C281B" w:rsidRDefault="002C281B" w:rsidP="003509CC">
            <w:pPr>
              <w:spacing w:line="276" w:lineRule="auto"/>
              <w:rPr>
                <w:rFonts w:ascii="Calibri" w:eastAsia="Times New Roman" w:hAnsi="Calibri" w:cs="Arial"/>
                <w:b w:val="0"/>
                <w:color w:val="002060"/>
                <w:sz w:val="20"/>
                <w:szCs w:val="32"/>
              </w:rPr>
            </w:pPr>
            <w:bookmarkStart w:id="29" w:name="_Hlk453240696"/>
            <w:r>
              <w:rPr>
                <w:rFonts w:ascii="Calibri" w:eastAsia="Times New Roman" w:hAnsi="Calibri" w:cs="Arial"/>
                <w:b w:val="0"/>
                <w:color w:val="002060"/>
                <w:sz w:val="20"/>
                <w:szCs w:val="32"/>
              </w:rPr>
              <w:t>Application Architecture</w:t>
            </w:r>
          </w:p>
          <w:p w14:paraId="3B9A2EE6" w14:textId="6806EE51"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color w:val="002060"/>
                <w:sz w:val="20"/>
                <w:szCs w:val="32"/>
              </w:rPr>
              <w:t>Patterns</w:t>
            </w:r>
            <w:bookmarkEnd w:id="29"/>
          </w:p>
        </w:tc>
        <w:tc>
          <w:tcPr>
            <w:tcW w:w="2064" w:type="pct"/>
          </w:tcPr>
          <w:p w14:paraId="2505F4E3" w14:textId="40EAD63F" w:rsidR="002C281B" w:rsidRDefault="005E2AFD"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 traditional solution development, application architectures are determined on a per project basis.  Each project will assume the overhead associated with application architecture review and approval.  Generally this process can add a significant amount of time and human capital to a project.</w:t>
            </w:r>
          </w:p>
        </w:tc>
        <w:tc>
          <w:tcPr>
            <w:tcW w:w="2292" w:type="pct"/>
          </w:tcPr>
          <w:p w14:paraId="7E102D21" w14:textId="53EB1E84" w:rsidR="002C281B" w:rsidRPr="00E44DF8" w:rsidRDefault="002C281B" w:rsidP="0094126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44DF8">
              <w:rPr>
                <w:rFonts w:ascii="Calibri" w:eastAsia="Times New Roman" w:hAnsi="Calibri" w:cs="Arial"/>
                <w:bCs/>
                <w:color w:val="002060"/>
                <w:sz w:val="20"/>
                <w:szCs w:val="28"/>
              </w:rPr>
              <w:t>For new applications, AWS customers have been discovering cloud</w:t>
            </w:r>
            <w:r>
              <w:rPr>
                <w:rFonts w:ascii="Calibri" w:eastAsia="Times New Roman" w:hAnsi="Calibri" w:cs="Arial"/>
                <w:bCs/>
                <w:color w:val="002060"/>
                <w:sz w:val="20"/>
                <w:szCs w:val="28"/>
              </w:rPr>
              <w:t xml:space="preserve"> </w:t>
            </w:r>
            <w:r w:rsidRPr="00E44DF8">
              <w:rPr>
                <w:rFonts w:ascii="Calibri" w:eastAsia="Times New Roman" w:hAnsi="Calibri" w:cs="Arial"/>
                <w:bCs/>
                <w:color w:val="002060"/>
                <w:sz w:val="20"/>
                <w:szCs w:val="28"/>
              </w:rPr>
              <w:t>specific IT architecture patterns, d</w:t>
            </w:r>
            <w:r w:rsidR="00E02C89">
              <w:rPr>
                <w:rFonts w:ascii="Calibri" w:eastAsia="Times New Roman" w:hAnsi="Calibri" w:cs="Arial"/>
                <w:bCs/>
                <w:color w:val="002060"/>
                <w:sz w:val="20"/>
                <w:szCs w:val="28"/>
              </w:rPr>
              <w:t xml:space="preserve">riving even more efficiency, </w:t>
            </w:r>
            <w:r w:rsidRPr="00E44DF8">
              <w:rPr>
                <w:rFonts w:ascii="Calibri" w:eastAsia="Times New Roman" w:hAnsi="Calibri" w:cs="Arial"/>
                <w:bCs/>
                <w:color w:val="002060"/>
                <w:sz w:val="20"/>
                <w:szCs w:val="28"/>
              </w:rPr>
              <w:t>scalability</w:t>
            </w:r>
            <w:r w:rsidR="00E02C89">
              <w:rPr>
                <w:rFonts w:ascii="Calibri" w:eastAsia="Times New Roman" w:hAnsi="Calibri" w:cs="Arial"/>
                <w:bCs/>
                <w:color w:val="002060"/>
                <w:sz w:val="20"/>
                <w:szCs w:val="28"/>
              </w:rPr>
              <w:t>, and reuse</w:t>
            </w:r>
            <w:r w:rsidRPr="00E44DF8">
              <w:rPr>
                <w:rFonts w:ascii="Calibri" w:eastAsia="Times New Roman" w:hAnsi="Calibri" w:cs="Arial"/>
                <w:bCs/>
                <w:color w:val="002060"/>
                <w:sz w:val="20"/>
                <w:szCs w:val="28"/>
              </w:rPr>
              <w:t xml:space="preserve">. </w:t>
            </w:r>
            <w:r w:rsidR="00E02C89">
              <w:rPr>
                <w:rFonts w:ascii="Calibri" w:eastAsia="Times New Roman" w:hAnsi="Calibri" w:cs="Arial"/>
                <w:bCs/>
                <w:color w:val="002060"/>
                <w:sz w:val="20"/>
                <w:szCs w:val="28"/>
              </w:rPr>
              <w:t xml:space="preserve">Identifying approved reusable patterns for the architecture </w:t>
            </w:r>
            <w:r w:rsidR="00C16A0A">
              <w:rPr>
                <w:rFonts w:ascii="Calibri" w:eastAsia="Times New Roman" w:hAnsi="Calibri" w:cs="Arial"/>
                <w:bCs/>
                <w:color w:val="002060"/>
                <w:sz w:val="20"/>
                <w:szCs w:val="28"/>
              </w:rPr>
              <w:t xml:space="preserve">reduces the time spent on </w:t>
            </w:r>
            <w:r w:rsidR="00E02C89">
              <w:rPr>
                <w:rFonts w:ascii="Calibri" w:eastAsia="Times New Roman" w:hAnsi="Calibri" w:cs="Arial"/>
                <w:bCs/>
                <w:color w:val="002060"/>
                <w:sz w:val="20"/>
                <w:szCs w:val="28"/>
              </w:rPr>
              <w:t>each project</w:t>
            </w:r>
            <w:r w:rsidR="00C16A0A">
              <w:rPr>
                <w:rFonts w:ascii="Calibri" w:eastAsia="Times New Roman" w:hAnsi="Calibri" w:cs="Arial"/>
                <w:bCs/>
                <w:color w:val="002060"/>
                <w:sz w:val="20"/>
                <w:szCs w:val="28"/>
              </w:rPr>
              <w:t xml:space="preserve"> and allows more time to address the business solution the application is intended to support.</w:t>
            </w:r>
            <w:r w:rsidR="00E02C89">
              <w:rPr>
                <w:rFonts w:ascii="Calibri" w:eastAsia="Times New Roman" w:hAnsi="Calibri" w:cs="Arial"/>
                <w:bCs/>
                <w:color w:val="002060"/>
                <w:sz w:val="20"/>
                <w:szCs w:val="28"/>
              </w:rPr>
              <w:t xml:space="preserve">  For example:</w:t>
            </w:r>
          </w:p>
          <w:p w14:paraId="4DA057C7" w14:textId="77777777" w:rsidR="002C281B" w:rsidRPr="00E44DF8" w:rsidRDefault="002C281B" w:rsidP="003509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1F43B679" w14:textId="77777777" w:rsidR="00E02C89" w:rsidRPr="006F3132" w:rsidRDefault="00E02C89"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Public (DMZ) Patterns</w:t>
            </w:r>
          </w:p>
          <w:p w14:paraId="03BC020C"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5EA741C7"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51934AB4"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1AA5CC4F" w14:textId="77777777" w:rsidR="00E02C89" w:rsidRPr="006F3132" w:rsidRDefault="00E02C89"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Internal Patterns</w:t>
            </w:r>
          </w:p>
          <w:p w14:paraId="659BC245"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2378CD86"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6C715C34"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70907F4E" w14:textId="77777777"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r>
      <w:tr w:rsidR="002C281B" w:rsidRPr="006B181B" w14:paraId="48A14B17"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tcPr>
          <w:p w14:paraId="08044D06" w14:textId="6ECA8978"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Security Group Architecture</w:t>
            </w:r>
          </w:p>
        </w:tc>
        <w:tc>
          <w:tcPr>
            <w:tcW w:w="2064" w:type="pct"/>
          </w:tcPr>
          <w:p w14:paraId="280B8CF6" w14:textId="7DFE8FE2" w:rsidR="002C281B" w:rsidRDefault="008F4E2C" w:rsidP="005A7B4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have a set of hardware, software or a combination of both that secure the network </w:t>
            </w:r>
            <w:r w:rsidR="00E02C89">
              <w:rPr>
                <w:rFonts w:ascii="Calibri" w:eastAsia="Times New Roman" w:hAnsi="Calibri" w:cs="Arial"/>
                <w:bCs/>
                <w:color w:val="002060"/>
                <w:sz w:val="20"/>
                <w:szCs w:val="28"/>
              </w:rPr>
              <w:t xml:space="preserve">at the perimeter </w:t>
            </w:r>
            <w:r>
              <w:rPr>
                <w:rFonts w:ascii="Calibri" w:eastAsia="Times New Roman" w:hAnsi="Calibri" w:cs="Arial"/>
                <w:bCs/>
                <w:color w:val="002060"/>
                <w:sz w:val="20"/>
                <w:szCs w:val="28"/>
              </w:rPr>
              <w:t>from unauthorized access in or out.</w:t>
            </w:r>
          </w:p>
        </w:tc>
        <w:tc>
          <w:tcPr>
            <w:tcW w:w="2292" w:type="pct"/>
          </w:tcPr>
          <w:p w14:paraId="225F99F8" w14:textId="51D200C2" w:rsidR="007262F6" w:rsidRPr="00941268" w:rsidRDefault="007262F6" w:rsidP="009412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0"/>
              </w:rPr>
              <w:t xml:space="preserve">A </w:t>
            </w:r>
            <w:r w:rsidRPr="00941268">
              <w:rPr>
                <w:rFonts w:ascii="Calibri" w:hAnsi="Calibri" w:cs="Arial"/>
                <w:bCs/>
                <w:iCs/>
                <w:color w:val="002060"/>
                <w:sz w:val="20"/>
                <w:szCs w:val="20"/>
              </w:rPr>
              <w:t>security group</w:t>
            </w:r>
            <w:r w:rsidRPr="00941268">
              <w:rPr>
                <w:rFonts w:ascii="Calibri" w:eastAsia="Times New Roman" w:hAnsi="Calibri" w:cs="Arial"/>
                <w:bCs/>
                <w:color w:val="002060"/>
                <w:sz w:val="20"/>
                <w:szCs w:val="20"/>
              </w:rPr>
              <w:t xml:space="preserve"> acts as a virtual firewall</w:t>
            </w:r>
            <w:r w:rsidRPr="00941268">
              <w:rPr>
                <w:rFonts w:ascii="Calibri" w:eastAsia="Times New Roman" w:hAnsi="Calibri" w:cs="Arial"/>
                <w:bCs/>
                <w:color w:val="002060"/>
                <w:sz w:val="20"/>
                <w:szCs w:val="28"/>
              </w:rPr>
              <w:t xml:space="preserve"> for your instance</w:t>
            </w:r>
            <w:r w:rsidR="00E02C89" w:rsidRPr="00941268">
              <w:rPr>
                <w:rFonts w:ascii="Calibri" w:eastAsia="Times New Roman" w:hAnsi="Calibri" w:cs="Arial"/>
                <w:bCs/>
                <w:color w:val="002060"/>
                <w:sz w:val="20"/>
                <w:szCs w:val="28"/>
              </w:rPr>
              <w:t xml:space="preserve">, cloud service and/or </w:t>
            </w:r>
            <w:r w:rsidR="00941268" w:rsidRPr="00941268">
              <w:rPr>
                <w:rFonts w:ascii="Calibri" w:eastAsia="Times New Roman" w:hAnsi="Calibri" w:cs="Arial"/>
                <w:bCs/>
                <w:color w:val="002060"/>
                <w:sz w:val="20"/>
                <w:szCs w:val="28"/>
              </w:rPr>
              <w:t>API</w:t>
            </w:r>
            <w:r w:rsidR="00E02C89" w:rsidRPr="00941268">
              <w:rPr>
                <w:rFonts w:ascii="Calibri" w:eastAsia="Times New Roman" w:hAnsi="Calibri" w:cs="Arial"/>
                <w:bCs/>
                <w:color w:val="002060"/>
                <w:sz w:val="20"/>
                <w:szCs w:val="28"/>
              </w:rPr>
              <w:t xml:space="preserve"> level </w:t>
            </w:r>
            <w:r w:rsidRPr="00941268">
              <w:rPr>
                <w:rFonts w:ascii="Calibri" w:eastAsia="Times New Roman" w:hAnsi="Calibri" w:cs="Arial"/>
                <w:bCs/>
                <w:color w:val="002060"/>
                <w:sz w:val="20"/>
                <w:szCs w:val="28"/>
              </w:rPr>
              <w:t>to control inbound and outbound traffic</w:t>
            </w:r>
            <w:r w:rsidR="008F4E2C" w:rsidRPr="00941268">
              <w:rPr>
                <w:rFonts w:ascii="Calibri" w:eastAsia="Times New Roman" w:hAnsi="Calibri" w:cs="Arial"/>
                <w:bCs/>
                <w:color w:val="002060"/>
                <w:sz w:val="20"/>
                <w:szCs w:val="28"/>
              </w:rPr>
              <w:t>.</w:t>
            </w:r>
          </w:p>
          <w:p w14:paraId="5A4AD70D" w14:textId="77777777" w:rsidR="00941268" w:rsidRPr="00941268" w:rsidRDefault="00941268" w:rsidP="009412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7C8FED93" w14:textId="7A04FF4C" w:rsidR="002C281B" w:rsidRPr="00941268" w:rsidRDefault="00941268" w:rsidP="009412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8"/>
              </w:rPr>
              <w:t>Similar to application architecture patterns, security groups also have a set of reusable patterns which can be standardized in an organization to improve efficiencies in rolling out business solutions.  For example:</w:t>
            </w:r>
          </w:p>
          <w:p w14:paraId="389A1A20" w14:textId="77777777" w:rsidR="008F4E2C" w:rsidRPr="00941268" w:rsidRDefault="008F4E2C" w:rsidP="00F21631">
            <w:pPr>
              <w:pStyle w:val="ListParagraph"/>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8"/>
              </w:rPr>
              <w:t>Use 1 security group per application tier</w:t>
            </w:r>
          </w:p>
          <w:p w14:paraId="0AE90748" w14:textId="77777777" w:rsidR="008F4E2C" w:rsidRPr="00941268" w:rsidRDefault="008F4E2C" w:rsidP="00F21631">
            <w:pPr>
              <w:pStyle w:val="ListParagraph"/>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8"/>
              </w:rPr>
              <w:t xml:space="preserve">Use 1 security group for "inter-region" one-to-many situations, such as </w:t>
            </w:r>
            <w:proofErr w:type="spellStart"/>
            <w:r w:rsidRPr="00941268">
              <w:rPr>
                <w:rFonts w:ascii="Calibri" w:eastAsia="Times New Roman" w:hAnsi="Calibri" w:cs="Arial"/>
                <w:bCs/>
                <w:color w:val="002060"/>
                <w:sz w:val="20"/>
                <w:szCs w:val="28"/>
              </w:rPr>
              <w:t>Jumpbox</w:t>
            </w:r>
            <w:proofErr w:type="spellEnd"/>
          </w:p>
          <w:p w14:paraId="5E2B9288" w14:textId="796C09EE" w:rsidR="008F4E2C" w:rsidRPr="00941268" w:rsidRDefault="008F4E2C" w:rsidP="00F21631">
            <w:pPr>
              <w:pStyle w:val="ListParagraph"/>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41268">
              <w:rPr>
                <w:rFonts w:ascii="Calibri" w:eastAsia="Times New Roman" w:hAnsi="Calibri" w:cs="Arial"/>
                <w:bCs/>
                <w:color w:val="002060"/>
                <w:sz w:val="20"/>
                <w:szCs w:val="28"/>
              </w:rPr>
              <w:t>Use 1 security group for "inter-region" many-to-one situations, such as instance-based monitoring agents</w:t>
            </w:r>
          </w:p>
        </w:tc>
      </w:tr>
      <w:tr w:rsidR="002C281B" w:rsidRPr="006B181B" w14:paraId="663B7E1A"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6076FEF7" w14:textId="77777777" w:rsidR="002C281B" w:rsidRPr="006B181B" w:rsidRDefault="002C281B" w:rsidP="003509CC">
            <w:pPr>
              <w:spacing w:line="276" w:lineRule="auto"/>
              <w:rPr>
                <w:rFonts w:ascii="Calibri" w:hAnsi="Calibri" w:cs="Arial"/>
                <w:b w:val="0"/>
                <w:bCs w:val="0"/>
                <w:color w:val="002060"/>
                <w:sz w:val="20"/>
                <w:szCs w:val="32"/>
              </w:rPr>
            </w:pPr>
            <w:r w:rsidRPr="006B181B">
              <w:rPr>
                <w:rFonts w:ascii="Calibri" w:hAnsi="Calibri" w:cs="Arial"/>
                <w:b w:val="0"/>
                <w:bCs w:val="0"/>
                <w:color w:val="002060"/>
                <w:sz w:val="20"/>
                <w:szCs w:val="32"/>
              </w:rPr>
              <w:lastRenderedPageBreak/>
              <w:t xml:space="preserve">Event </w:t>
            </w:r>
            <w:r>
              <w:rPr>
                <w:rFonts w:ascii="Calibri" w:hAnsi="Calibri" w:cs="Arial"/>
                <w:b w:val="0"/>
                <w:bCs w:val="0"/>
                <w:color w:val="002060"/>
                <w:sz w:val="20"/>
                <w:szCs w:val="32"/>
              </w:rPr>
              <w:t>Monitoring</w:t>
            </w:r>
          </w:p>
          <w:p w14:paraId="54BA3F33" w14:textId="77777777" w:rsidR="002C281B" w:rsidRDefault="002C281B" w:rsidP="00327247">
            <w:pPr>
              <w:spacing w:line="276" w:lineRule="auto"/>
              <w:rPr>
                <w:rFonts w:ascii="Calibri" w:eastAsia="Times New Roman" w:hAnsi="Calibri" w:cs="Arial"/>
                <w:b w:val="0"/>
                <w:bCs w:val="0"/>
                <w:color w:val="002060"/>
                <w:sz w:val="20"/>
                <w:szCs w:val="32"/>
              </w:rPr>
            </w:pPr>
          </w:p>
        </w:tc>
        <w:tc>
          <w:tcPr>
            <w:tcW w:w="2064" w:type="pct"/>
          </w:tcPr>
          <w:p w14:paraId="50202CA3"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Typical approach utilizes agents installed on all servers/VM’s that report back to a centralized service to aggregate all monitoring events.  These monitoring events are then reviewed by Operations Engineers and if necessary, converted to an incident.</w:t>
            </w:r>
          </w:p>
          <w:p w14:paraId="7D5D3A0F"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p>
          <w:p w14:paraId="7C895146"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Some of the challenges associated with this approach is the difficulty in maintaining the latest version of the agent as well as the overall cost of the monitoring solution.</w:t>
            </w:r>
          </w:p>
          <w:p w14:paraId="3AFFE623"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p>
          <w:p w14:paraId="08176531" w14:textId="77777777" w:rsidR="002C281B" w:rsidRDefault="002C281B"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c>
          <w:tcPr>
            <w:tcW w:w="2292" w:type="pct"/>
          </w:tcPr>
          <w:p w14:paraId="1064FE7E"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initially maintain their existing event monitoring solution and incident management processes to avoid friction in cloud adoption. However, as your adoption extends and matures, organizations select a blend of monitoring and incident management options from the list outlined below: </w:t>
            </w:r>
          </w:p>
          <w:p w14:paraId="5DFD441B" w14:textId="77777777" w:rsidR="00416B97" w:rsidRDefault="00416B97"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p>
          <w:p w14:paraId="0D83E119"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p>
          <w:p w14:paraId="175F2DD6"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396E3599" w14:textId="77777777" w:rsidR="002C281B" w:rsidRPr="00201240" w:rsidRDefault="002C281B" w:rsidP="00DF0D0B">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 xml:space="preserve">Maintain current </w:t>
            </w:r>
            <w:r>
              <w:rPr>
                <w:rFonts w:ascii="Calibri" w:eastAsia="Times New Roman" w:hAnsi="Calibri" w:cs="Arial"/>
                <w:bCs/>
                <w:color w:val="002060"/>
                <w:sz w:val="20"/>
                <w:szCs w:val="28"/>
              </w:rPr>
              <w:t>monitoring solution and incident management processes</w:t>
            </w:r>
            <w:r w:rsidRPr="00201240">
              <w:rPr>
                <w:rFonts w:ascii="Calibri" w:eastAsia="Times New Roman" w:hAnsi="Calibri" w:cs="Arial"/>
                <w:bCs/>
                <w:color w:val="002060"/>
                <w:sz w:val="20"/>
                <w:szCs w:val="28"/>
              </w:rPr>
              <w:t xml:space="preserve"> for Amazon EC2 instances</w:t>
            </w:r>
          </w:p>
          <w:p w14:paraId="540AF3AA" w14:textId="77777777" w:rsidR="002C281B" w:rsidRPr="005F28E3" w:rsidRDefault="002C281B" w:rsidP="00DF0D0B">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sidRPr="005F28E3">
              <w:rPr>
                <w:rFonts w:ascii="Calibri" w:eastAsia="Times New Roman" w:hAnsi="Calibri" w:cs="Arial"/>
                <w:bCs/>
                <w:color w:val="002060"/>
                <w:sz w:val="20"/>
                <w:szCs w:val="28"/>
              </w:rPr>
              <w:t xml:space="preserve">A hybrid </w:t>
            </w:r>
            <w:r>
              <w:rPr>
                <w:rFonts w:ascii="Calibri" w:eastAsia="Times New Roman" w:hAnsi="Calibri" w:cs="Arial"/>
                <w:bCs/>
                <w:color w:val="002060"/>
                <w:sz w:val="20"/>
                <w:szCs w:val="28"/>
              </w:rPr>
              <w:t>of existing monitoring solutions</w:t>
            </w:r>
            <w:r w:rsidRPr="005F28E3">
              <w:rPr>
                <w:rFonts w:ascii="Calibri" w:eastAsia="Times New Roman" w:hAnsi="Calibri" w:cs="Arial"/>
                <w:bCs/>
                <w:color w:val="002060"/>
                <w:sz w:val="20"/>
                <w:szCs w:val="28"/>
              </w:rPr>
              <w:t xml:space="preserve"> and AWS </w:t>
            </w:r>
            <w:r>
              <w:rPr>
                <w:rFonts w:ascii="Calibri" w:eastAsia="Times New Roman" w:hAnsi="Calibri" w:cs="Arial"/>
                <w:bCs/>
                <w:color w:val="002060"/>
                <w:sz w:val="20"/>
                <w:szCs w:val="28"/>
              </w:rPr>
              <w:t>monitoring service e.g. Amazon CloudWatch,</w:t>
            </w:r>
            <w:r w:rsidRPr="005F28E3">
              <w:rPr>
                <w:rFonts w:ascii="Calibri" w:eastAsia="Times New Roman" w:hAnsi="Calibri" w:cs="Arial"/>
                <w:bCs/>
                <w:color w:val="002060"/>
                <w:sz w:val="20"/>
                <w:szCs w:val="28"/>
              </w:rPr>
              <w:t xml:space="preserve"> as well as </w:t>
            </w:r>
            <w:r>
              <w:rPr>
                <w:rFonts w:ascii="Calibri" w:eastAsia="Times New Roman" w:hAnsi="Calibri" w:cs="Arial"/>
                <w:bCs/>
                <w:color w:val="002060"/>
                <w:sz w:val="20"/>
                <w:szCs w:val="28"/>
              </w:rPr>
              <w:t>AWS</w:t>
            </w:r>
            <w:r w:rsidRPr="005F28E3">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Partner monitoring solutions</w:t>
            </w:r>
            <w:r w:rsidRPr="005F28E3">
              <w:rPr>
                <w:rFonts w:ascii="Calibri" w:eastAsia="Times New Roman" w:hAnsi="Calibri" w:cs="Arial"/>
                <w:bCs/>
                <w:color w:val="002060"/>
                <w:sz w:val="20"/>
                <w:szCs w:val="28"/>
              </w:rPr>
              <w:t xml:space="preserve">. </w:t>
            </w:r>
          </w:p>
          <w:p w14:paraId="4332ACBB" w14:textId="77777777" w:rsidR="002C281B" w:rsidRPr="00624664" w:rsidRDefault="002C281B" w:rsidP="00DF0D0B">
            <w:pPr>
              <w:pStyle w:val="ListParagraph"/>
              <w:numPr>
                <w:ilvl w:val="1"/>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sidRPr="005F28E3">
              <w:rPr>
                <w:rFonts w:ascii="Calibri" w:eastAsia="Times New Roman" w:hAnsi="Calibri" w:cs="Arial"/>
                <w:bCs/>
                <w:color w:val="002060"/>
                <w:sz w:val="20"/>
                <w:szCs w:val="28"/>
              </w:rPr>
              <w:t xml:space="preserve">When using Amazon EC2 Auto Scaling consider </w:t>
            </w:r>
            <w:r>
              <w:rPr>
                <w:rFonts w:ascii="Calibri" w:eastAsia="Times New Roman" w:hAnsi="Calibri" w:cs="Arial"/>
                <w:bCs/>
                <w:color w:val="002060"/>
                <w:sz w:val="20"/>
                <w:szCs w:val="28"/>
              </w:rPr>
              <w:t>a monitoring solution that is aware of scale out and scale in events.</w:t>
            </w:r>
          </w:p>
          <w:p w14:paraId="0A1951F6" w14:textId="77777777" w:rsidR="002C281B" w:rsidRPr="00624664" w:rsidRDefault="002C281B" w:rsidP="00DF0D0B">
            <w:pPr>
              <w:pStyle w:val="ListParagraph"/>
              <w:numPr>
                <w:ilvl w:val="1"/>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eastAsia="Times New Roman" w:hAnsi="Calibri" w:cs="Arial"/>
                <w:bCs/>
                <w:color w:val="002060"/>
                <w:sz w:val="20"/>
                <w:szCs w:val="28"/>
              </w:rPr>
              <w:t>Most AWS services outside of Amazon EC2 require a cloud aware event monitoring solution.</w:t>
            </w:r>
          </w:p>
          <w:p w14:paraId="0869FD8C" w14:textId="77777777" w:rsidR="002C281B" w:rsidRDefault="002C281B" w:rsidP="00DF0D0B">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eastAsia="Times New Roman" w:hAnsi="Calibri" w:cs="Arial"/>
                <w:bCs/>
                <w:color w:val="002060"/>
                <w:sz w:val="20"/>
                <w:szCs w:val="28"/>
              </w:rPr>
              <w:t>Use Amazon CloudWatch for all event monitoring to gain system-wide visibility into resource utilization, application performance, and operational health using a combination of built-in metrics as well as custom metrics generated by your application.</w:t>
            </w:r>
          </w:p>
          <w:p w14:paraId="0491BE3B" w14:textId="77777777"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r>
      <w:tr w:rsidR="002C281B" w:rsidRPr="006B181B" w14:paraId="20930FED"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tcPr>
          <w:p w14:paraId="16C700CC" w14:textId="7CCB3389" w:rsidR="002C281B" w:rsidRDefault="002C281B" w:rsidP="00327247">
            <w:pPr>
              <w:spacing w:line="276" w:lineRule="auto"/>
              <w:rPr>
                <w:rFonts w:ascii="Calibri" w:eastAsia="Times New Roman" w:hAnsi="Calibri" w:cs="Arial"/>
                <w:b w:val="0"/>
                <w:bCs w:val="0"/>
                <w:color w:val="002060"/>
                <w:sz w:val="20"/>
                <w:szCs w:val="32"/>
              </w:rPr>
            </w:pPr>
            <w:r>
              <w:rPr>
                <w:rFonts w:ascii="Calibri" w:hAnsi="Calibri" w:cs="Arial"/>
                <w:b w:val="0"/>
                <w:bCs w:val="0"/>
                <w:color w:val="002060"/>
                <w:sz w:val="20"/>
                <w:szCs w:val="32"/>
              </w:rPr>
              <w:t>Incident Monitoring</w:t>
            </w:r>
          </w:p>
        </w:tc>
        <w:tc>
          <w:tcPr>
            <w:tcW w:w="2064" w:type="pct"/>
          </w:tcPr>
          <w:p w14:paraId="1A8517BE" w14:textId="77777777" w:rsidR="002C281B" w:rsidRPr="00AF47B4"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AF47B4">
              <w:rPr>
                <w:rFonts w:ascii="Calibri" w:hAnsi="Calibri" w:cs="Arial"/>
                <w:bCs/>
                <w:color w:val="002060"/>
                <w:sz w:val="20"/>
                <w:szCs w:val="32"/>
              </w:rPr>
              <w:t>Most organizations utilize an incident management process that encompasses the recording of, acting on, communicating progress of, and providing notification of, active incidents.</w:t>
            </w:r>
          </w:p>
          <w:p w14:paraId="6B76418A" w14:textId="77777777" w:rsidR="002C281B" w:rsidRDefault="002C281B" w:rsidP="005A7B4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c>
          <w:tcPr>
            <w:tcW w:w="2292" w:type="pct"/>
          </w:tcPr>
          <w:p w14:paraId="7EEC88FF"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Operating cloud solutions incurs minimal change relative to current incident management procedures.  The initial reporting of the incident follows the same process you utilize today, however, an additional escalation path to AWS would be incorporated to help troubleshoot incidents that utilize AWS services. Below are the AWS Support Plans to select from based upon your organizations planned use (align this to your multi-account pattern).</w:t>
            </w:r>
          </w:p>
          <w:p w14:paraId="53508896"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p>
          <w:p w14:paraId="5394B656"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Options:</w:t>
            </w:r>
          </w:p>
          <w:p w14:paraId="0B23E4E6" w14:textId="77777777" w:rsidR="002C281B" w:rsidRDefault="002C281B" w:rsidP="00DF0D0B">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lastRenderedPageBreak/>
              <w:t>Experimenting with AWS</w:t>
            </w:r>
          </w:p>
          <w:p w14:paraId="7B11155B"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Individual developers exploring the potential of AWS, looking for access to technical support resources to help quickly and effectively get started.</w:t>
            </w:r>
          </w:p>
          <w:p w14:paraId="596D410A"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Recommended plan: Developer Support</w:t>
            </w:r>
          </w:p>
          <w:p w14:paraId="4F64F592" w14:textId="77777777" w:rsidR="002C281B" w:rsidRDefault="002C281B" w:rsidP="00DF0D0B">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Production use of AWS</w:t>
            </w:r>
          </w:p>
          <w:p w14:paraId="6F2DD32E"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Businesses looking for guidance and best practices to enable availability, scalability, and security of production workloads -reducing the need for reactive support</w:t>
            </w:r>
          </w:p>
          <w:p w14:paraId="4C0B7030"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Recommended Plan: Business Support</w:t>
            </w:r>
          </w:p>
          <w:p w14:paraId="6DDBD19A" w14:textId="77777777" w:rsidR="002C281B" w:rsidRDefault="002C281B" w:rsidP="00DF0D0B">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Business Critical use of AWS</w:t>
            </w:r>
          </w:p>
          <w:p w14:paraId="2504FDED"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Businesses whose success is directly linked with the performance of workloads and applications, benefiting from high-touch, proactive/preventive services.</w:t>
            </w:r>
          </w:p>
          <w:p w14:paraId="32BD3B27" w14:textId="4B8E460A" w:rsidR="002C281B" w:rsidRDefault="002C281B" w:rsidP="005A7B4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hAnsi="Calibri" w:cs="Arial"/>
                <w:bCs/>
                <w:color w:val="002060"/>
                <w:sz w:val="20"/>
                <w:szCs w:val="32"/>
              </w:rPr>
              <w:t>Recommended Plan: Enterprise Support</w:t>
            </w:r>
          </w:p>
        </w:tc>
      </w:tr>
      <w:tr w:rsidR="002C281B" w:rsidRPr="006B181B" w14:paraId="57C3F404"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147CB036" w14:textId="08486D41"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License Management</w:t>
            </w:r>
          </w:p>
        </w:tc>
        <w:tc>
          <w:tcPr>
            <w:tcW w:w="2064" w:type="pct"/>
          </w:tcPr>
          <w:p w14:paraId="5D941372" w14:textId="3EFAF9EE"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w:t>
            </w:r>
            <w:r w:rsidR="00C972AA">
              <w:rPr>
                <w:rFonts w:ascii="Calibri" w:eastAsia="Times New Roman" w:hAnsi="Calibri" w:cs="Arial"/>
                <w:bCs/>
                <w:color w:val="002060"/>
                <w:sz w:val="20"/>
                <w:szCs w:val="28"/>
              </w:rPr>
              <w:t xml:space="preserve">nizations manage licensing at an enterprise, </w:t>
            </w:r>
            <w:r>
              <w:rPr>
                <w:rFonts w:ascii="Calibri" w:eastAsia="Times New Roman" w:hAnsi="Calibri" w:cs="Arial"/>
                <w:bCs/>
                <w:color w:val="002060"/>
                <w:sz w:val="20"/>
                <w:szCs w:val="28"/>
              </w:rPr>
              <w:t>port</w:t>
            </w:r>
            <w:r w:rsidR="00C972AA">
              <w:rPr>
                <w:rFonts w:ascii="Calibri" w:eastAsia="Times New Roman" w:hAnsi="Calibri" w:cs="Arial"/>
                <w:bCs/>
                <w:color w:val="002060"/>
                <w:sz w:val="20"/>
                <w:szCs w:val="28"/>
              </w:rPr>
              <w:t xml:space="preserve">folio and application </w:t>
            </w:r>
            <w:r>
              <w:rPr>
                <w:rFonts w:ascii="Calibri" w:eastAsia="Times New Roman" w:hAnsi="Calibri" w:cs="Arial"/>
                <w:bCs/>
                <w:color w:val="002060"/>
                <w:sz w:val="20"/>
                <w:szCs w:val="28"/>
              </w:rPr>
              <w:t>level.  Licensing at the portfolio level is used to maintain centralized governance of usage and pricing.</w:t>
            </w:r>
          </w:p>
          <w:p w14:paraId="3D52F6E7" w14:textId="77777777" w:rsidR="00C972AA" w:rsidRDefault="00C972AA"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5F455B09" w14:textId="11852D95"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The process typically includes a step of preapproved software that is maintained to reduce</w:t>
            </w:r>
            <w:r w:rsidR="005A2BB0">
              <w:rPr>
                <w:rFonts w:ascii="Calibri" w:eastAsia="Times New Roman" w:hAnsi="Calibri" w:cs="Arial"/>
                <w:bCs/>
                <w:color w:val="002060"/>
                <w:sz w:val="20"/>
                <w:szCs w:val="28"/>
              </w:rPr>
              <w:t xml:space="preserve"> specific application software </w:t>
            </w:r>
            <w:r>
              <w:rPr>
                <w:rFonts w:ascii="Calibri" w:eastAsia="Times New Roman" w:hAnsi="Calibri" w:cs="Arial"/>
                <w:bCs/>
                <w:color w:val="002060"/>
                <w:sz w:val="20"/>
                <w:szCs w:val="28"/>
              </w:rPr>
              <w:t>licensing approval.</w:t>
            </w:r>
          </w:p>
          <w:p w14:paraId="32D6D4C9" w14:textId="77777777" w:rsidR="00C972AA" w:rsidRDefault="00C972AA"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0E80BE51" w14:textId="02C2615C" w:rsidR="002C281B" w:rsidRDefault="002C281B"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Enforcement of licensing is commonly managed through a combination of manual and automated methods including yearly audits, centralized licensing servers, etc.</w:t>
            </w:r>
          </w:p>
        </w:tc>
        <w:tc>
          <w:tcPr>
            <w:tcW w:w="2292" w:type="pct"/>
          </w:tcPr>
          <w:p w14:paraId="761DA7E9"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chose a hybrid of licensing models for easing some of the challenges involved in maintaining license compliance through options such as AWS license included.  Consider some of the following options for inclusion in your license management process</w:t>
            </w:r>
          </w:p>
          <w:p w14:paraId="6ABF9D44"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540121C7" w14:textId="77777777" w:rsidR="002C281B"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Maintain the existing process for managing portfolio licenses and application software exceptions.</w:t>
            </w:r>
          </w:p>
          <w:p w14:paraId="4A79B499" w14:textId="087D3B9F" w:rsidR="002C281B" w:rsidRDefault="00C972AA"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Incorporate AWS License-</w:t>
            </w:r>
            <w:r w:rsidR="002C281B">
              <w:rPr>
                <w:rFonts w:ascii="Calibri" w:eastAsia="Times New Roman" w:hAnsi="Calibri" w:cs="Arial"/>
                <w:bCs/>
                <w:color w:val="002060"/>
                <w:sz w:val="20"/>
                <w:szCs w:val="28"/>
              </w:rPr>
              <w:t>included for supported operating systems and Amazon RDS databases.</w:t>
            </w:r>
          </w:p>
          <w:p w14:paraId="3A121B3D" w14:textId="77777777" w:rsidR="002C281B"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Incorporate AWS Bring Your Own License for supported operating systems and databases.</w:t>
            </w:r>
          </w:p>
          <w:p w14:paraId="06DB4FDA" w14:textId="77777777" w:rsidR="008C7D39"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Incorporate AWS Marketplace applications which typically utilizes AWS license included.</w:t>
            </w:r>
          </w:p>
          <w:p w14:paraId="7C11F3D4" w14:textId="2693127F" w:rsidR="002C281B" w:rsidRPr="008C7D39"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8C7D39">
              <w:rPr>
                <w:rFonts w:ascii="Calibri" w:eastAsia="Times New Roman" w:hAnsi="Calibri" w:cs="Arial"/>
                <w:bCs/>
                <w:color w:val="002060"/>
                <w:sz w:val="20"/>
                <w:szCs w:val="28"/>
              </w:rPr>
              <w:lastRenderedPageBreak/>
              <w:t>Tagging can be utilized to aid in the tracking of licenses to aid in the management</w:t>
            </w:r>
          </w:p>
        </w:tc>
      </w:tr>
      <w:tr w:rsidR="002C281B" w:rsidRPr="006B181B" w14:paraId="0BF521BA"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tcPr>
          <w:p w14:paraId="607AE46E" w14:textId="2DF0EA2D"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color w:val="002060"/>
                <w:sz w:val="20"/>
                <w:szCs w:val="32"/>
              </w:rPr>
              <w:lastRenderedPageBreak/>
              <w:t>Network Architecture Patterns</w:t>
            </w:r>
          </w:p>
        </w:tc>
        <w:tc>
          <w:tcPr>
            <w:tcW w:w="2064" w:type="pct"/>
          </w:tcPr>
          <w:p w14:paraId="659A29DF" w14:textId="0E548C54" w:rsidR="002C281B" w:rsidRDefault="002C281B" w:rsidP="005A7B4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have cross functional teams which to design the network architecture dependent upon each applications needs.  Many times this portion of a project involves a gated review and members from security, network, firewall, storage and application teams.</w:t>
            </w:r>
          </w:p>
        </w:tc>
        <w:tc>
          <w:tcPr>
            <w:tcW w:w="2292" w:type="pct"/>
          </w:tcPr>
          <w:p w14:paraId="5C982D09"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adopt a network architecture which allows for delineation between internet accessibility as well as the use of multiple Availability Zones to aid in high availability.</w:t>
            </w:r>
          </w:p>
          <w:p w14:paraId="550486CA"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29B3C907"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7133DC9E"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sidRPr="00B77FA0">
              <w:rPr>
                <w:rFonts w:ascii="Calibri" w:eastAsia="Times New Roman" w:hAnsi="Calibri" w:cs="Arial"/>
                <w:bCs/>
                <w:color w:val="002060"/>
                <w:sz w:val="20"/>
                <w:szCs w:val="28"/>
                <w:u w:val="single"/>
              </w:rPr>
              <w:t xml:space="preserve">VPC </w:t>
            </w:r>
          </w:p>
          <w:p w14:paraId="6DA399C0" w14:textId="77777777" w:rsidR="002C281B" w:rsidRPr="00B77FA0"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sidRPr="00247161">
              <w:rPr>
                <w:rFonts w:ascii="Calibri" w:eastAsia="Times New Roman" w:hAnsi="Calibri" w:cs="Arial"/>
                <w:bCs/>
                <w:color w:val="002060"/>
                <w:sz w:val="20"/>
                <w:szCs w:val="28"/>
              </w:rPr>
              <w:t>Start with 2 subnets per Availability Zone</w:t>
            </w:r>
          </w:p>
          <w:p w14:paraId="384E3A6F" w14:textId="77777777" w:rsidR="002C281B" w:rsidRPr="00247161" w:rsidRDefault="002C281B"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47161">
              <w:rPr>
                <w:rFonts w:ascii="Calibri" w:eastAsia="Times New Roman" w:hAnsi="Calibri" w:cs="Arial"/>
                <w:bCs/>
                <w:color w:val="002060"/>
                <w:sz w:val="20"/>
                <w:szCs w:val="28"/>
              </w:rPr>
              <w:t>Use subnets to delineate Internet accessibility (public/private); avoid creating subnets for specific applications or application tiers (web-tier, app-tier, data-tier)</w:t>
            </w:r>
          </w:p>
          <w:p w14:paraId="2C248C84" w14:textId="77777777" w:rsidR="002C281B" w:rsidRDefault="002C281B" w:rsidP="00F21631">
            <w:pPr>
              <w:pStyle w:val="ListParagraph"/>
              <w:numPr>
                <w:ilvl w:val="1"/>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47161">
              <w:rPr>
                <w:rFonts w:ascii="Calibri" w:eastAsia="Times New Roman" w:hAnsi="Calibri" w:cs="Arial"/>
                <w:bCs/>
                <w:color w:val="002060"/>
                <w:sz w:val="20"/>
                <w:szCs w:val="28"/>
              </w:rPr>
              <w:t xml:space="preserve">Consider larger subnets over smaller ones (/24 or larger) </w:t>
            </w:r>
          </w:p>
          <w:p w14:paraId="112F75C7"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sidRPr="00B77FA0">
              <w:rPr>
                <w:rFonts w:ascii="Calibri" w:eastAsia="Times New Roman" w:hAnsi="Calibri" w:cs="Arial"/>
                <w:bCs/>
                <w:color w:val="002060"/>
                <w:sz w:val="20"/>
                <w:szCs w:val="28"/>
                <w:u w:val="single"/>
              </w:rPr>
              <w:t>VPC Connectivity</w:t>
            </w:r>
          </w:p>
          <w:p w14:paraId="64C61441" w14:textId="77777777" w:rsidR="002C281B" w:rsidRPr="00B77FA0" w:rsidRDefault="002C281B"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Pr>
                <w:rFonts w:ascii="Calibri" w:eastAsia="Times New Roman" w:hAnsi="Calibri" w:cs="Arial"/>
                <w:bCs/>
                <w:color w:val="002060"/>
                <w:sz w:val="20"/>
                <w:szCs w:val="28"/>
              </w:rPr>
              <w:t>Maintain the use of your current internet connection</w:t>
            </w:r>
          </w:p>
          <w:p w14:paraId="11E4EBD3" w14:textId="77777777" w:rsidR="002C281B" w:rsidRDefault="002C281B"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Utilize your existing VPN unless bandwidth requirements exceed your current capacity</w:t>
            </w:r>
          </w:p>
          <w:p w14:paraId="66454F03" w14:textId="0481F1BC" w:rsidR="00C972AA" w:rsidRDefault="00C972AA"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If you exceed VPN bandwidth, consider the use of </w:t>
            </w:r>
            <w:r w:rsidR="008C7D39">
              <w:rPr>
                <w:rFonts w:ascii="Calibri" w:eastAsia="Times New Roman" w:hAnsi="Calibri" w:cs="Arial"/>
                <w:bCs/>
                <w:color w:val="002060"/>
                <w:sz w:val="20"/>
                <w:szCs w:val="28"/>
              </w:rPr>
              <w:t xml:space="preserve">AWS </w:t>
            </w:r>
            <w:r>
              <w:rPr>
                <w:rFonts w:ascii="Calibri" w:eastAsia="Times New Roman" w:hAnsi="Calibri" w:cs="Arial"/>
                <w:bCs/>
                <w:color w:val="002060"/>
                <w:sz w:val="20"/>
                <w:szCs w:val="28"/>
              </w:rPr>
              <w:t>Direct</w:t>
            </w:r>
            <w:r w:rsidR="008C7D39">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Connect</w:t>
            </w:r>
          </w:p>
        </w:tc>
      </w:tr>
      <w:tr w:rsidR="002C281B" w:rsidRPr="006B181B" w14:paraId="023FC0F9"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71116C72" w14:textId="63B63D6E" w:rsidR="002C281B" w:rsidRPr="006B181B" w:rsidRDefault="002C281B" w:rsidP="00327247">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t>Load Balancer</w:t>
            </w:r>
          </w:p>
          <w:p w14:paraId="447A4122" w14:textId="77777777" w:rsidR="002C281B" w:rsidRPr="006B181B" w:rsidRDefault="002C281B" w:rsidP="00327247">
            <w:pPr>
              <w:spacing w:line="276" w:lineRule="auto"/>
              <w:rPr>
                <w:rFonts w:ascii="Calibri" w:hAnsi="Calibri" w:cs="Arial"/>
                <w:b w:val="0"/>
                <w:bCs w:val="0"/>
                <w:color w:val="002060"/>
                <w:sz w:val="20"/>
                <w:szCs w:val="32"/>
              </w:rPr>
            </w:pPr>
          </w:p>
        </w:tc>
        <w:tc>
          <w:tcPr>
            <w:tcW w:w="2064" w:type="pct"/>
          </w:tcPr>
          <w:p w14:paraId="55C28A4F" w14:textId="21AA27B1" w:rsidR="002C281B" w:rsidRDefault="002C281B"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Most organizations have an approval process to make changes to rules and pool membership across centrally managed load balancers.</w:t>
            </w:r>
          </w:p>
          <w:p w14:paraId="21218899" w14:textId="18ABD4A1" w:rsidR="002C281B" w:rsidRPr="006B181B" w:rsidRDefault="002C281B" w:rsidP="004A1B3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 xml:space="preserve">Often organizations have challenges around maintaining consistent rule and pool memberships across multiple load balancers as they are manually entered.  Additionally, on premise hardware load balancers can be cost prohibitive and are often only deployed for Production and Test application environments. </w:t>
            </w:r>
          </w:p>
        </w:tc>
        <w:tc>
          <w:tcPr>
            <w:tcW w:w="2292" w:type="pct"/>
          </w:tcPr>
          <w:p w14:paraId="118055BE" w14:textId="5FEE3B48"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moving to the cloud are exposed to a significant mental change around using one or two load balancer</w:t>
            </w:r>
            <w:r w:rsidR="00F04CA5">
              <w:rPr>
                <w:rFonts w:ascii="Calibri" w:eastAsia="Times New Roman" w:hAnsi="Calibri" w:cs="Arial"/>
                <w:bCs/>
                <w:color w:val="002060"/>
                <w:sz w:val="20"/>
                <w:szCs w:val="28"/>
              </w:rPr>
              <w:t xml:space="preserve">s per application.  Due to the </w:t>
            </w:r>
            <w:r>
              <w:rPr>
                <w:rFonts w:ascii="Calibri" w:eastAsia="Times New Roman" w:hAnsi="Calibri" w:cs="Arial"/>
                <w:bCs/>
                <w:color w:val="002060"/>
                <w:sz w:val="20"/>
                <w:szCs w:val="28"/>
              </w:rPr>
              <w:t>shift</w:t>
            </w:r>
            <w:r w:rsidR="00F04CA5">
              <w:rPr>
                <w:rFonts w:ascii="Calibri" w:eastAsia="Times New Roman" w:hAnsi="Calibri" w:cs="Arial"/>
                <w:bCs/>
                <w:color w:val="002060"/>
                <w:sz w:val="20"/>
                <w:szCs w:val="28"/>
              </w:rPr>
              <w:t xml:space="preserve"> </w:t>
            </w:r>
            <w:r w:rsidR="00C972AA">
              <w:rPr>
                <w:rFonts w:ascii="Calibri" w:eastAsia="Times New Roman" w:hAnsi="Calibri" w:cs="Arial"/>
                <w:bCs/>
                <w:color w:val="002060"/>
                <w:sz w:val="20"/>
                <w:szCs w:val="28"/>
              </w:rPr>
              <w:t>of load balancers becomi</w:t>
            </w:r>
            <w:r w:rsidR="00F04CA5">
              <w:rPr>
                <w:rFonts w:ascii="Calibri" w:eastAsia="Times New Roman" w:hAnsi="Calibri" w:cs="Arial"/>
                <w:bCs/>
                <w:color w:val="002060"/>
                <w:sz w:val="20"/>
                <w:szCs w:val="28"/>
              </w:rPr>
              <w:t>ng more application level constructs</w:t>
            </w:r>
            <w:r>
              <w:rPr>
                <w:rFonts w:ascii="Calibri" w:eastAsia="Times New Roman" w:hAnsi="Calibri" w:cs="Arial"/>
                <w:bCs/>
                <w:color w:val="002060"/>
                <w:sz w:val="20"/>
                <w:szCs w:val="28"/>
              </w:rPr>
              <w:t>, load balancers are typically configured by application development teams.</w:t>
            </w:r>
          </w:p>
          <w:p w14:paraId="03662209" w14:textId="3EEDBCB2"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options available to support a load balancer solution in the cloud.</w:t>
            </w:r>
          </w:p>
          <w:p w14:paraId="003455BE" w14:textId="77777777"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72C9FC6A" w14:textId="01D54F03" w:rsidR="002C281B" w:rsidRDefault="002C281B" w:rsidP="00F21631">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when adopting the cloud embrace the concept of application specific load balancers often used in front of web and app tiers of an application. </w:t>
            </w:r>
          </w:p>
          <w:p w14:paraId="49E556A9" w14:textId="5E787A48" w:rsidR="002C281B" w:rsidRDefault="002C281B" w:rsidP="00F21631">
            <w:pPr>
              <w:pStyle w:val="ListParagraph"/>
              <w:numPr>
                <w:ilvl w:val="1"/>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lastRenderedPageBreak/>
              <w:t>AWS offers Amazon Elastic Load Balancers</w:t>
            </w:r>
            <w:r w:rsidR="00824575">
              <w:rPr>
                <w:rFonts w:ascii="Calibri" w:eastAsia="Times New Roman" w:hAnsi="Calibri" w:cs="Arial"/>
                <w:bCs/>
                <w:color w:val="002060"/>
                <w:sz w:val="20"/>
                <w:szCs w:val="28"/>
              </w:rPr>
              <w:t xml:space="preserve"> (ELB)</w:t>
            </w:r>
            <w:r>
              <w:rPr>
                <w:rFonts w:ascii="Calibri" w:eastAsia="Times New Roman" w:hAnsi="Calibri" w:cs="Arial"/>
                <w:bCs/>
                <w:color w:val="002060"/>
                <w:sz w:val="20"/>
                <w:szCs w:val="28"/>
              </w:rPr>
              <w:t xml:space="preserve"> to provide TCP, HTTP/S, and SSL off loading</w:t>
            </w:r>
          </w:p>
          <w:p w14:paraId="1E8227DB" w14:textId="1D7E3625" w:rsidR="002C281B" w:rsidRPr="00E13F53" w:rsidRDefault="002C281B" w:rsidP="00F21631">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13F53">
              <w:rPr>
                <w:rFonts w:ascii="Calibri" w:eastAsia="Times New Roman" w:hAnsi="Calibri" w:cs="Arial"/>
                <w:bCs/>
                <w:color w:val="002060"/>
                <w:sz w:val="20"/>
                <w:szCs w:val="28"/>
              </w:rPr>
              <w:t xml:space="preserve">Organizations desiring a single pane of glass to manage </w:t>
            </w:r>
            <w:r>
              <w:rPr>
                <w:rFonts w:ascii="Calibri" w:eastAsia="Times New Roman" w:hAnsi="Calibri" w:cs="Arial"/>
                <w:bCs/>
                <w:color w:val="002060"/>
                <w:sz w:val="20"/>
                <w:szCs w:val="28"/>
              </w:rPr>
              <w:t>rules and pool membership</w:t>
            </w:r>
            <w:r w:rsidRPr="00E13F53">
              <w:rPr>
                <w:rFonts w:ascii="Calibri" w:eastAsia="Times New Roman" w:hAnsi="Calibri" w:cs="Arial"/>
                <w:bCs/>
                <w:color w:val="002060"/>
                <w:sz w:val="20"/>
                <w:szCs w:val="28"/>
              </w:rPr>
              <w:t xml:space="preserve">, may choose to use a </w:t>
            </w:r>
            <w:r>
              <w:rPr>
                <w:rFonts w:ascii="Calibri" w:eastAsia="Times New Roman" w:hAnsi="Calibri" w:cs="Arial"/>
                <w:bCs/>
                <w:color w:val="002060"/>
                <w:sz w:val="20"/>
                <w:szCs w:val="28"/>
              </w:rPr>
              <w:t>load balancer</w:t>
            </w:r>
            <w:r w:rsidRPr="00E13F53">
              <w:rPr>
                <w:rFonts w:ascii="Calibri" w:eastAsia="Times New Roman" w:hAnsi="Calibri" w:cs="Arial"/>
                <w:bCs/>
                <w:color w:val="002060"/>
                <w:sz w:val="20"/>
                <w:szCs w:val="28"/>
              </w:rPr>
              <w:t xml:space="preserve"> solution from the AWS Marketplace</w:t>
            </w:r>
            <w:r>
              <w:rPr>
                <w:rFonts w:ascii="Calibri" w:eastAsia="Times New Roman" w:hAnsi="Calibri" w:cs="Arial"/>
                <w:bCs/>
                <w:color w:val="002060"/>
                <w:sz w:val="20"/>
                <w:szCs w:val="28"/>
              </w:rPr>
              <w:t xml:space="preserve"> or open source community.</w:t>
            </w:r>
          </w:p>
        </w:tc>
      </w:tr>
      <w:tr w:rsidR="002C281B" w:rsidRPr="006B181B" w14:paraId="51373ECF"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hideMark/>
          </w:tcPr>
          <w:p w14:paraId="62DABDB6" w14:textId="0285817C" w:rsidR="002C281B" w:rsidRPr="006B181B" w:rsidRDefault="002C281B" w:rsidP="00327247">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lastRenderedPageBreak/>
              <w:t>Firewall Management</w:t>
            </w:r>
          </w:p>
        </w:tc>
        <w:tc>
          <w:tcPr>
            <w:tcW w:w="2064" w:type="pct"/>
            <w:hideMark/>
          </w:tcPr>
          <w:p w14:paraId="529E9996" w14:textId="77777777" w:rsidR="002C281B" w:rsidRDefault="002C281B" w:rsidP="00DF7D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Most organizations have an approval process to make changes to inbound/outbound rules across centrally managed firewalls.</w:t>
            </w:r>
          </w:p>
          <w:p w14:paraId="7CACE43B" w14:textId="401F7FE4" w:rsidR="002C281B" w:rsidRPr="006B181B" w:rsidRDefault="002C281B" w:rsidP="00DF7D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Often organizations have challenges around maintaining consistent rule sets across multiple firewalls as they are manually entered.  Additionally, firewalls are deployed at a minimum as a perimeter security posture leaving most internal applications exposed to lateral VM to VM attacks.</w:t>
            </w:r>
          </w:p>
        </w:tc>
        <w:tc>
          <w:tcPr>
            <w:tcW w:w="2292" w:type="pct"/>
            <w:hideMark/>
          </w:tcPr>
          <w:p w14:paraId="1A853F39" w14:textId="2280A607" w:rsidR="00824575" w:rsidRDefault="002C281B" w:rsidP="00824575">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Organizations moving to the cloud are exposed to a significant mental change around perimeter firewalls becoming micro zone application tier firewalls. </w:t>
            </w:r>
            <w:r w:rsidR="00824575">
              <w:rPr>
                <w:rFonts w:ascii="Calibri" w:eastAsia="Times New Roman" w:hAnsi="Calibri" w:cs="Arial"/>
                <w:bCs/>
                <w:color w:val="002060"/>
                <w:sz w:val="20"/>
                <w:szCs w:val="28"/>
              </w:rPr>
              <w:t>Due to the shift of firewalls becoming more application level constructs, firewalls are typically configured by application development teams and enforced through automated centralized policy</w:t>
            </w:r>
          </w:p>
          <w:p w14:paraId="68E55BE7" w14:textId="77777777" w:rsidR="00824575" w:rsidRDefault="00824575" w:rsidP="00DF7D59">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46A377E9" w14:textId="47B6BE45" w:rsidR="002C281B" w:rsidRDefault="002C281B" w:rsidP="00DF7D59">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options available to support a firewall solution in the cloud.</w:t>
            </w:r>
          </w:p>
          <w:p w14:paraId="51E30AB0" w14:textId="77777777" w:rsidR="002C281B" w:rsidRDefault="002C281B" w:rsidP="00DF7D59">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15F104E9" w14:textId="77777777" w:rsidR="002C281B" w:rsidRDefault="002C281B" w:rsidP="00F21631">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when adopting the cloud embrace the concept of micro zoning which requires firewalls around each application tier that comprises an application.</w:t>
            </w:r>
          </w:p>
          <w:p w14:paraId="3415F485" w14:textId="32AD4722" w:rsidR="002C281B" w:rsidRDefault="002C281B" w:rsidP="00F21631">
            <w:pPr>
              <w:pStyle w:val="ListParagraph"/>
              <w:numPr>
                <w:ilvl w:val="1"/>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offers mandatory firewalls which are referred to as Security Groups.</w:t>
            </w:r>
            <w:r w:rsidR="00824575">
              <w:rPr>
                <w:rFonts w:ascii="Calibri" w:eastAsia="Times New Roman" w:hAnsi="Calibri" w:cs="Arial"/>
                <w:bCs/>
                <w:color w:val="002060"/>
                <w:sz w:val="20"/>
                <w:szCs w:val="28"/>
              </w:rPr>
              <w:t xml:space="preserve">  All AWS Services have zero trust by default.</w:t>
            </w:r>
          </w:p>
          <w:p w14:paraId="0CEA4627" w14:textId="77777777" w:rsidR="002C281B" w:rsidRDefault="002C281B" w:rsidP="00F21631">
            <w:pPr>
              <w:pStyle w:val="ListParagraph"/>
              <w:numPr>
                <w:ilvl w:val="1"/>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AWS also offers Network Access Control Lists, which are optional firewalls that restrict subnets, but should only be used as required by compliance. </w:t>
            </w:r>
          </w:p>
          <w:p w14:paraId="0FBC989B" w14:textId="48ACD601" w:rsidR="002C281B" w:rsidRPr="00201240" w:rsidRDefault="002C281B" w:rsidP="00F21631">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desiring a single pane of glass to manage firewall rules, may choose to use a firewall solution from the AWS Marketplace or open source community.</w:t>
            </w:r>
          </w:p>
        </w:tc>
      </w:tr>
      <w:tr w:rsidR="002C281B" w:rsidRPr="006B181B" w14:paraId="11AACEB9"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4F71767F" w14:textId="6785E531" w:rsidR="002C281B" w:rsidRPr="006B1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Application Logging</w:t>
            </w:r>
          </w:p>
        </w:tc>
        <w:tc>
          <w:tcPr>
            <w:tcW w:w="2064" w:type="pct"/>
          </w:tcPr>
          <w:p w14:paraId="6001A440" w14:textId="45933460" w:rsidR="002C281B" w:rsidRPr="007A3C82" w:rsidRDefault="002C281B" w:rsidP="00CC0E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do not have a consistent approach when it pertains to application logging. A fraction of applications within an organization utilize a custom application logging solution that is often decentralized and designed specifically for that application. </w:t>
            </w:r>
          </w:p>
        </w:tc>
        <w:tc>
          <w:tcPr>
            <w:tcW w:w="2292" w:type="pct"/>
          </w:tcPr>
          <w:p w14:paraId="3890CA10" w14:textId="77777777"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Organizations building new applications in the cloud have an opportunity to design centralized application logging as part of the initial application architecture.  </w:t>
            </w:r>
          </w:p>
          <w:p w14:paraId="39500487" w14:textId="6A281864"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This brings new insight into the health of an application that can reduce incident resolution times and drive improvements to the application.</w:t>
            </w:r>
          </w:p>
          <w:p w14:paraId="4968C72E" w14:textId="168899B4"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options available to support an application logging solution in the cloud.</w:t>
            </w:r>
          </w:p>
          <w:p w14:paraId="117D3CD9" w14:textId="77777777"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53AE1696" w14:textId="77777777"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58A56164" w14:textId="5E15F759" w:rsidR="002C281B" w:rsidRDefault="002C281B" w:rsidP="00F21631">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New applications being designed for the cloud often utilize centralized logging.</w:t>
            </w:r>
          </w:p>
          <w:p w14:paraId="5B961E8E" w14:textId="107A8C94" w:rsidR="002C281B" w:rsidRDefault="002C281B" w:rsidP="00F21631">
            <w:pPr>
              <w:pStyle w:val="ListParagraph"/>
              <w:numPr>
                <w:ilvl w:val="1"/>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offers Amazon CloudWatch logs to provide centralized logging and analytics</w:t>
            </w:r>
          </w:p>
          <w:p w14:paraId="229C5A19" w14:textId="44D39E37" w:rsidR="002C281B" w:rsidRPr="00CC0E3B" w:rsidRDefault="002C281B" w:rsidP="00F21631">
            <w:pPr>
              <w:pStyle w:val="ListParagraph"/>
              <w:numPr>
                <w:ilvl w:val="1"/>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Marketplace and the open source community offer a variety of solutions for centralized logging and analytics</w:t>
            </w:r>
          </w:p>
          <w:p w14:paraId="66BA3C5E" w14:textId="5049C63A" w:rsidR="002C281B" w:rsidRPr="00CC0E3B" w:rsidRDefault="002C281B" w:rsidP="00F21631">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Existing applications that have been migrated to the cloud can also take advantage of centralized logging but may require minor refactoring.</w:t>
            </w:r>
          </w:p>
        </w:tc>
      </w:tr>
    </w:tbl>
    <w:tbl>
      <w:tblPr>
        <w:tblStyle w:val="GridTable4-Accent22"/>
        <w:tblW w:w="0" w:type="auto"/>
        <w:tblLook w:val="04A0" w:firstRow="1" w:lastRow="0" w:firstColumn="1" w:lastColumn="0" w:noHBand="0" w:noVBand="1"/>
      </w:tblPr>
      <w:tblGrid>
        <w:gridCol w:w="1975"/>
        <w:gridCol w:w="7375"/>
      </w:tblGrid>
      <w:tr w:rsidR="006F3132" w:rsidRPr="006B181B" w14:paraId="176DE23C" w14:textId="77777777" w:rsidTr="00AB0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5325830" w14:textId="3195408F" w:rsidR="006F3132" w:rsidRPr="00686B29" w:rsidRDefault="006F3132" w:rsidP="00992096">
            <w:pPr>
              <w:keepNext/>
              <w:keepLines/>
              <w:rPr>
                <w:rFonts w:asciiTheme="minorHAnsi" w:hAnsiTheme="minorHAnsi"/>
                <w:b w:val="0"/>
                <w:color w:val="auto"/>
              </w:rPr>
            </w:pPr>
            <w:r>
              <w:rPr>
                <w:rFonts w:asciiTheme="minorHAnsi" w:hAnsiTheme="minorHAnsi" w:cstheme="minorHAnsi"/>
                <w:b w:val="0"/>
                <w:bCs w:val="0"/>
                <w:color w:val="auto"/>
              </w:rPr>
              <w:lastRenderedPageBreak/>
              <w:t xml:space="preserve">Initial Approach for </w:t>
            </w:r>
            <w:r w:rsidR="00B37238">
              <w:rPr>
                <w:rFonts w:asciiTheme="minorHAnsi" w:hAnsiTheme="minorHAnsi" w:cstheme="minorHAnsi"/>
                <w:b w:val="0"/>
                <w:bCs w:val="0"/>
                <w:color w:val="auto"/>
              </w:rPr>
              <w:t>CUSTOMER</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6F3132" w:rsidRPr="006B181B" w14:paraId="2693C1E6"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8278468" w14:textId="154A9883" w:rsidR="006F3132" w:rsidRPr="004D2936" w:rsidRDefault="006F3132" w:rsidP="004D2936">
            <w:pPr>
              <w:keepNext/>
              <w:keepLines/>
              <w:spacing w:line="264" w:lineRule="auto"/>
              <w:rPr>
                <w:rFonts w:ascii="Calibri" w:hAnsi="Calibri" w:cs="Arial"/>
                <w:color w:val="002060"/>
                <w:sz w:val="20"/>
                <w:szCs w:val="28"/>
              </w:rPr>
            </w:pPr>
            <w:r>
              <w:rPr>
                <w:rFonts w:ascii="Calibri" w:hAnsi="Calibri" w:cs="Arial"/>
                <w:color w:val="002060"/>
                <w:sz w:val="20"/>
                <w:szCs w:val="28"/>
              </w:rPr>
              <w:t>Application Architecture Pattern</w:t>
            </w:r>
          </w:p>
        </w:tc>
        <w:tc>
          <w:tcPr>
            <w:tcW w:w="7375" w:type="dxa"/>
          </w:tcPr>
          <w:p w14:paraId="57D31DA4" w14:textId="67B58ECD" w:rsidR="006F3132" w:rsidRPr="006F3132" w:rsidRDefault="00B37238" w:rsidP="006F3132">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6F3132">
              <w:rPr>
                <w:rFonts w:ascii="Calibri" w:hAnsi="Calibri" w:cs="Arial"/>
                <w:color w:val="002060"/>
                <w:sz w:val="20"/>
                <w:szCs w:val="28"/>
              </w:rPr>
              <w:t xml:space="preserve"> has chosen to create, use and enforce standard architecture practices wherever possible to decrease one-off solutions</w:t>
            </w:r>
            <w:r w:rsidR="00CF7C8A">
              <w:rPr>
                <w:rFonts w:ascii="Calibri" w:hAnsi="Calibri" w:cs="Arial"/>
                <w:color w:val="002060"/>
                <w:sz w:val="20"/>
                <w:szCs w:val="28"/>
              </w:rPr>
              <w:t>.  This</w:t>
            </w:r>
            <w:r w:rsidR="006F3132" w:rsidRPr="006F3132">
              <w:rPr>
                <w:rFonts w:ascii="Calibri" w:hAnsi="Calibri" w:cs="Arial"/>
                <w:color w:val="002060"/>
                <w:sz w:val="20"/>
                <w:szCs w:val="28"/>
              </w:rPr>
              <w:t xml:space="preserve"> increase</w:t>
            </w:r>
            <w:r w:rsidR="00CF7C8A">
              <w:rPr>
                <w:rFonts w:ascii="Calibri" w:hAnsi="Calibri" w:cs="Arial"/>
                <w:color w:val="002060"/>
                <w:sz w:val="20"/>
                <w:szCs w:val="28"/>
              </w:rPr>
              <w:t>s the</w:t>
            </w:r>
            <w:r w:rsidR="006F3132" w:rsidRPr="006F3132">
              <w:rPr>
                <w:rFonts w:ascii="Calibri" w:hAnsi="Calibri" w:cs="Arial"/>
                <w:color w:val="002060"/>
                <w:sz w:val="20"/>
                <w:szCs w:val="28"/>
              </w:rPr>
              <w:t xml:space="preserve"> simplicity of training </w:t>
            </w:r>
            <w:r w:rsidR="008C7D39">
              <w:rPr>
                <w:rFonts w:ascii="Calibri" w:hAnsi="Calibri" w:cs="Arial"/>
                <w:color w:val="002060"/>
                <w:sz w:val="20"/>
                <w:szCs w:val="28"/>
              </w:rPr>
              <w:t>Cloud Engineering</w:t>
            </w:r>
            <w:r w:rsidR="006F3132" w:rsidRPr="006F3132">
              <w:rPr>
                <w:rFonts w:ascii="Calibri" w:hAnsi="Calibri" w:cs="Arial"/>
                <w:color w:val="002060"/>
                <w:sz w:val="20"/>
                <w:szCs w:val="28"/>
              </w:rPr>
              <w:t xml:space="preserve"> staff.  The details, including graphical representations of these architectures are included in the Cloud Runbook.  </w:t>
            </w:r>
          </w:p>
          <w:p w14:paraId="6DB8FEE3" w14:textId="77777777" w:rsidR="006F3132" w:rsidRPr="006F3132" w:rsidRDefault="006F3132" w:rsidP="00992096">
            <w:pPr>
              <w:pStyle w:val="ListParagraph"/>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p>
          <w:p w14:paraId="1BAA155C" w14:textId="5BE14C63" w:rsidR="006F3132" w:rsidRPr="006F3132" w:rsidRDefault="00B37238" w:rsidP="00F21631">
            <w:pPr>
              <w:pStyle w:val="ListParagraph"/>
              <w:keepNext/>
              <w:keepLines/>
              <w:numPr>
                <w:ilvl w:val="0"/>
                <w:numId w:val="14"/>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6F3132">
              <w:rPr>
                <w:rFonts w:ascii="Calibri" w:hAnsi="Calibri" w:cs="Arial"/>
                <w:color w:val="002060"/>
                <w:sz w:val="20"/>
                <w:szCs w:val="28"/>
              </w:rPr>
              <w:t xml:space="preserve"> Application Architecture Patterns: </w:t>
            </w:r>
          </w:p>
          <w:p w14:paraId="67022C48" w14:textId="6D65FA7F" w:rsidR="006F3132" w:rsidRPr="006F3132" w:rsidRDefault="006F3132"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Public (DMZ) Patterns</w:t>
            </w:r>
          </w:p>
          <w:p w14:paraId="5969B965"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47FA3F78"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6661A805"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4B77C851" w14:textId="77777777" w:rsidR="006F3132" w:rsidRPr="006F3132" w:rsidRDefault="006F3132"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Internal Patterns</w:t>
            </w:r>
          </w:p>
          <w:p w14:paraId="4D4CB8F8"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1360F15E"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09184C83"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024F261B" w14:textId="77777777" w:rsidR="00E26BEC" w:rsidRDefault="00E26BEC" w:rsidP="00513DF0">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p>
          <w:p w14:paraId="6B56182C" w14:textId="60EA502F" w:rsidR="005A2BB0" w:rsidRPr="005A2BB0" w:rsidRDefault="005A2BB0" w:rsidP="00513DF0">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u w:val="single"/>
              </w:rPr>
            </w:pPr>
            <w:r w:rsidRPr="005A2BB0">
              <w:rPr>
                <w:rFonts w:ascii="Calibri" w:hAnsi="Calibri" w:cs="Arial"/>
                <w:bCs/>
                <w:color w:val="002060"/>
                <w:sz w:val="20"/>
                <w:szCs w:val="28"/>
                <w:u w:val="single"/>
              </w:rPr>
              <w:t xml:space="preserve">Growth Path: </w:t>
            </w:r>
          </w:p>
          <w:p w14:paraId="00CF2A3B" w14:textId="5BBE79FB" w:rsidR="00E26BEC" w:rsidRPr="00CB7BC9" w:rsidRDefault="00E26BEC" w:rsidP="00513DF0">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r>
              <w:rPr>
                <w:rFonts w:ascii="Calibri" w:hAnsi="Calibri" w:cs="Arial"/>
                <w:bCs/>
                <w:color w:val="002060"/>
                <w:sz w:val="20"/>
                <w:szCs w:val="28"/>
              </w:rPr>
              <w:t xml:space="preserve">The building blocks of these architectures can contain Amazon Machine Images (AMI)’s to further automate and speed the provisioning time of new resources.  There are choices to be made as to how to manage the lifecycle of AMI’s, ranging from </w:t>
            </w:r>
            <w:r w:rsidR="005A2BB0">
              <w:rPr>
                <w:rFonts w:ascii="Calibri" w:hAnsi="Calibri" w:cs="Arial"/>
                <w:bCs/>
                <w:color w:val="002060"/>
                <w:sz w:val="20"/>
                <w:szCs w:val="28"/>
              </w:rPr>
              <w:t>“</w:t>
            </w:r>
            <w:r>
              <w:rPr>
                <w:rFonts w:ascii="Calibri" w:hAnsi="Calibri" w:cs="Arial"/>
                <w:bCs/>
                <w:color w:val="002060"/>
                <w:sz w:val="20"/>
                <w:szCs w:val="28"/>
              </w:rPr>
              <w:t>fully-baked AMI’s</w:t>
            </w:r>
            <w:r w:rsidR="005A2BB0">
              <w:rPr>
                <w:rFonts w:ascii="Calibri" w:hAnsi="Calibri" w:cs="Arial"/>
                <w:bCs/>
                <w:color w:val="002060"/>
                <w:sz w:val="20"/>
                <w:szCs w:val="28"/>
              </w:rPr>
              <w:t>”</w:t>
            </w:r>
            <w:r>
              <w:rPr>
                <w:rFonts w:ascii="Calibri" w:hAnsi="Calibri" w:cs="Arial"/>
                <w:bCs/>
                <w:color w:val="002060"/>
                <w:sz w:val="20"/>
                <w:szCs w:val="28"/>
              </w:rPr>
              <w:t xml:space="preserve"> to “just-enough Operating System (</w:t>
            </w:r>
            <w:proofErr w:type="spellStart"/>
            <w:r>
              <w:rPr>
                <w:rFonts w:ascii="Calibri" w:hAnsi="Calibri" w:cs="Arial"/>
                <w:bCs/>
                <w:color w:val="002060"/>
                <w:sz w:val="20"/>
                <w:szCs w:val="28"/>
              </w:rPr>
              <w:t>jeOS</w:t>
            </w:r>
            <w:proofErr w:type="spellEnd"/>
            <w:r>
              <w:rPr>
                <w:rFonts w:ascii="Calibri" w:hAnsi="Calibri" w:cs="Arial"/>
                <w:bCs/>
                <w:color w:val="002060"/>
                <w:sz w:val="20"/>
                <w:szCs w:val="28"/>
              </w:rPr>
              <w:t xml:space="preserve">)”.  These strategies are detailed in the Runbook.  </w:t>
            </w:r>
          </w:p>
        </w:tc>
      </w:tr>
      <w:tr w:rsidR="006F3132" w:rsidRPr="006B181B" w14:paraId="2FF5A15A"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5E28A0A7" w14:textId="355A7C0F" w:rsidR="006F3132" w:rsidRPr="0052217A" w:rsidRDefault="006F3132" w:rsidP="006F3132">
            <w:pPr>
              <w:keepNext/>
              <w:keepLines/>
              <w:spacing w:line="264" w:lineRule="auto"/>
              <w:rPr>
                <w:rFonts w:ascii="Calibri" w:hAnsi="Calibri" w:cs="Arial"/>
                <w:color w:val="002060"/>
                <w:sz w:val="20"/>
                <w:szCs w:val="28"/>
              </w:rPr>
            </w:pPr>
            <w:r>
              <w:rPr>
                <w:rFonts w:ascii="Calibri" w:hAnsi="Calibri" w:cs="Arial"/>
                <w:color w:val="002060"/>
                <w:sz w:val="20"/>
                <w:szCs w:val="28"/>
              </w:rPr>
              <w:t>Security Groups</w:t>
            </w:r>
          </w:p>
          <w:p w14:paraId="48AAA7C2" w14:textId="77777777" w:rsidR="006F3132" w:rsidRDefault="006F3132" w:rsidP="00513DF0">
            <w:pPr>
              <w:keepNext/>
              <w:keepLines/>
              <w:spacing w:line="264" w:lineRule="auto"/>
              <w:rPr>
                <w:rFonts w:ascii="Calibri" w:hAnsi="Calibri" w:cs="Arial"/>
                <w:color w:val="002060"/>
                <w:sz w:val="20"/>
                <w:szCs w:val="28"/>
              </w:rPr>
            </w:pPr>
          </w:p>
        </w:tc>
        <w:tc>
          <w:tcPr>
            <w:tcW w:w="7375" w:type="dxa"/>
          </w:tcPr>
          <w:p w14:paraId="04229AA4" w14:textId="5094EF95" w:rsidR="00CF7C8A" w:rsidRDefault="00B37238"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6F3132">
              <w:rPr>
                <w:rFonts w:ascii="Calibri" w:hAnsi="Calibri" w:cs="Arial"/>
                <w:color w:val="002060"/>
                <w:sz w:val="20"/>
                <w:szCs w:val="28"/>
              </w:rPr>
              <w:t xml:space="preserve"> has chosen to create, use and enforce standard security groups wherever possible to decrease one-off solutions</w:t>
            </w:r>
            <w:r w:rsidR="00CF7C8A">
              <w:rPr>
                <w:rFonts w:ascii="Calibri" w:hAnsi="Calibri" w:cs="Arial"/>
                <w:color w:val="002060"/>
                <w:sz w:val="20"/>
                <w:szCs w:val="28"/>
              </w:rPr>
              <w:t xml:space="preserve">.  </w:t>
            </w:r>
            <w:r w:rsidR="008C7D39">
              <w:rPr>
                <w:rFonts w:ascii="Calibri" w:hAnsi="Calibri" w:cs="Arial"/>
                <w:color w:val="002060"/>
                <w:sz w:val="20"/>
                <w:szCs w:val="28"/>
              </w:rPr>
              <w:t xml:space="preserve">This </w:t>
            </w:r>
            <w:r w:rsidR="008C7D39" w:rsidRPr="006F3132">
              <w:rPr>
                <w:rFonts w:ascii="Calibri" w:hAnsi="Calibri" w:cs="Arial"/>
                <w:color w:val="002060"/>
                <w:sz w:val="20"/>
                <w:szCs w:val="28"/>
              </w:rPr>
              <w:t>increases</w:t>
            </w:r>
            <w:r w:rsidR="00CF7C8A">
              <w:rPr>
                <w:rFonts w:ascii="Calibri" w:hAnsi="Calibri" w:cs="Arial"/>
                <w:color w:val="002060"/>
                <w:sz w:val="20"/>
                <w:szCs w:val="28"/>
              </w:rPr>
              <w:t xml:space="preserve"> the</w:t>
            </w:r>
            <w:r w:rsidR="006F3132" w:rsidRPr="006F3132">
              <w:rPr>
                <w:rFonts w:ascii="Calibri" w:hAnsi="Calibri" w:cs="Arial"/>
                <w:color w:val="002060"/>
                <w:sz w:val="20"/>
                <w:szCs w:val="28"/>
              </w:rPr>
              <w:t xml:space="preserve"> simplicity of training </w:t>
            </w:r>
            <w:r w:rsidR="008C7D39">
              <w:rPr>
                <w:rFonts w:ascii="Calibri" w:hAnsi="Calibri" w:cs="Arial"/>
                <w:color w:val="002060"/>
                <w:sz w:val="20"/>
                <w:szCs w:val="28"/>
              </w:rPr>
              <w:t>Cloud Engineering</w:t>
            </w:r>
            <w:r w:rsidR="006F3132" w:rsidRPr="006F3132">
              <w:rPr>
                <w:rFonts w:ascii="Calibri" w:hAnsi="Calibri" w:cs="Arial"/>
                <w:color w:val="002060"/>
                <w:sz w:val="20"/>
                <w:szCs w:val="28"/>
              </w:rPr>
              <w:t xml:space="preserve"> staff.  The details, including graphical representations of these groups and how they apply to common architectures are included in the Cloud Runbook.  In general, </w:t>
            </w:r>
            <w:r>
              <w:rPr>
                <w:rFonts w:ascii="Calibri" w:hAnsi="Calibri" w:cs="Arial"/>
                <w:color w:val="002060"/>
                <w:sz w:val="20"/>
                <w:szCs w:val="28"/>
              </w:rPr>
              <w:t>CUSTOMER</w:t>
            </w:r>
            <w:r w:rsidR="006F3132" w:rsidRPr="006F3132">
              <w:rPr>
                <w:rFonts w:ascii="Calibri" w:hAnsi="Calibri" w:cs="Arial"/>
                <w:color w:val="002060"/>
                <w:sz w:val="20"/>
                <w:szCs w:val="28"/>
              </w:rPr>
              <w:t xml:space="preserve"> will follow: </w:t>
            </w:r>
          </w:p>
          <w:p w14:paraId="337EC30C" w14:textId="77777777" w:rsidR="00CF7C8A" w:rsidRDefault="00CF7C8A"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p>
          <w:p w14:paraId="4CFB33F7" w14:textId="3E9349B0" w:rsidR="006F3132" w:rsidRPr="006F3132" w:rsidRDefault="006F3132"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Use 1 security group per application tier</w:t>
            </w:r>
          </w:p>
          <w:p w14:paraId="5C056B29" w14:textId="272F6617" w:rsidR="006F3132" w:rsidRPr="006F3132" w:rsidRDefault="006F3132" w:rsidP="006F3132">
            <w:pPr>
              <w:keepNext/>
              <w:keepLines/>
              <w:numPr>
                <w:ilvl w:val="0"/>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 xml:space="preserve">Use 1 security group for "inter-region" one-to-many situations, </w:t>
            </w:r>
            <w:r w:rsidR="005A2BB0">
              <w:rPr>
                <w:rFonts w:ascii="Calibri" w:hAnsi="Calibri" w:cs="Arial"/>
                <w:color w:val="002060"/>
                <w:sz w:val="20"/>
                <w:szCs w:val="28"/>
              </w:rPr>
              <w:t>e.g.</w:t>
            </w:r>
            <w:r w:rsidRPr="006F3132">
              <w:rPr>
                <w:rFonts w:ascii="Calibri" w:hAnsi="Calibri" w:cs="Arial"/>
                <w:color w:val="002060"/>
                <w:sz w:val="20"/>
                <w:szCs w:val="28"/>
              </w:rPr>
              <w:t xml:space="preserve"> </w:t>
            </w:r>
            <w:proofErr w:type="spellStart"/>
            <w:r w:rsidRPr="006F3132">
              <w:rPr>
                <w:rFonts w:ascii="Calibri" w:hAnsi="Calibri" w:cs="Arial"/>
                <w:color w:val="002060"/>
                <w:sz w:val="20"/>
                <w:szCs w:val="28"/>
              </w:rPr>
              <w:t>Jumpbox</w:t>
            </w:r>
            <w:proofErr w:type="spellEnd"/>
          </w:p>
          <w:p w14:paraId="56ECFB54" w14:textId="10CF5F8A" w:rsidR="006F3132" w:rsidRPr="006F3132" w:rsidRDefault="006F3132" w:rsidP="006F3132">
            <w:pPr>
              <w:keepNext/>
              <w:keepLines/>
              <w:numPr>
                <w:ilvl w:val="0"/>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 xml:space="preserve">Use 1 security group for "inter-region" many-to-one situations, </w:t>
            </w:r>
            <w:r w:rsidR="005A2BB0">
              <w:rPr>
                <w:rFonts w:ascii="Calibri" w:hAnsi="Calibri" w:cs="Arial"/>
                <w:color w:val="002060"/>
                <w:sz w:val="20"/>
                <w:szCs w:val="28"/>
              </w:rPr>
              <w:t>e.g.</w:t>
            </w:r>
            <w:r w:rsidRPr="006F3132">
              <w:rPr>
                <w:rFonts w:ascii="Calibri" w:hAnsi="Calibri" w:cs="Arial"/>
                <w:color w:val="002060"/>
                <w:sz w:val="20"/>
                <w:szCs w:val="28"/>
              </w:rPr>
              <w:t xml:space="preserve"> instance-based monitoring agents</w:t>
            </w:r>
          </w:p>
          <w:p w14:paraId="5C72B3E2" w14:textId="77777777" w:rsidR="006F3132" w:rsidRPr="006F3132" w:rsidRDefault="006F3132" w:rsidP="006F3132">
            <w:pPr>
              <w:keepNext/>
              <w:keepLines/>
              <w:numPr>
                <w:ilvl w:val="0"/>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May incorporate exceptions for PCI data</w:t>
            </w:r>
          </w:p>
          <w:p w14:paraId="0C22D943" w14:textId="77777777" w:rsidR="006F3132" w:rsidRPr="00CB7BC9" w:rsidRDefault="006F3132" w:rsidP="00513DF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p>
        </w:tc>
      </w:tr>
      <w:tr w:rsidR="006F3132" w:rsidRPr="006B181B" w14:paraId="549847EF"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4BFF618" w14:textId="77777777" w:rsidR="006F3132" w:rsidRDefault="006F3132" w:rsidP="006F3132">
            <w:pPr>
              <w:keepNext/>
              <w:keepLines/>
              <w:spacing w:line="264" w:lineRule="auto"/>
              <w:rPr>
                <w:rFonts w:ascii="Calibri" w:hAnsi="Calibri" w:cs="Arial"/>
                <w:bCs w:val="0"/>
                <w:color w:val="002060"/>
                <w:sz w:val="20"/>
                <w:szCs w:val="28"/>
              </w:rPr>
            </w:pPr>
            <w:r w:rsidRPr="000272F1">
              <w:rPr>
                <w:rFonts w:ascii="Calibri" w:hAnsi="Calibri" w:cs="Arial"/>
                <w:bCs w:val="0"/>
                <w:color w:val="002060"/>
                <w:sz w:val="20"/>
                <w:szCs w:val="28"/>
              </w:rPr>
              <w:t>Event Monitoring</w:t>
            </w:r>
          </w:p>
          <w:p w14:paraId="567E71C7" w14:textId="77777777" w:rsidR="006F3132" w:rsidRPr="000272F1" w:rsidRDefault="006F3132" w:rsidP="00513DF0">
            <w:pPr>
              <w:keepNext/>
              <w:keepLines/>
              <w:spacing w:line="264" w:lineRule="auto"/>
              <w:rPr>
                <w:rFonts w:ascii="Calibri" w:hAnsi="Calibri" w:cs="Arial"/>
                <w:bCs w:val="0"/>
                <w:color w:val="002060"/>
                <w:sz w:val="20"/>
                <w:szCs w:val="28"/>
              </w:rPr>
            </w:pPr>
          </w:p>
        </w:tc>
        <w:tc>
          <w:tcPr>
            <w:tcW w:w="7375" w:type="dxa"/>
          </w:tcPr>
          <w:p w14:paraId="47A6B942" w14:textId="3A8E35D1" w:rsidR="006F3132" w:rsidRPr="006F3132" w:rsidRDefault="00B37238" w:rsidP="006F3132">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6F3132">
              <w:rPr>
                <w:rFonts w:ascii="Calibri" w:hAnsi="Calibri" w:cs="Arial"/>
                <w:color w:val="002060"/>
                <w:sz w:val="20"/>
                <w:szCs w:val="28"/>
              </w:rPr>
              <w:t xml:space="preserve"> to maintain </w:t>
            </w:r>
            <w:r w:rsidR="00D95793">
              <w:rPr>
                <w:rFonts w:ascii="Calibri" w:hAnsi="Calibri" w:cs="Arial"/>
                <w:color w:val="002060"/>
                <w:sz w:val="20"/>
                <w:szCs w:val="28"/>
              </w:rPr>
              <w:t xml:space="preserve">the </w:t>
            </w:r>
            <w:r w:rsidR="006F3132" w:rsidRPr="006F3132">
              <w:rPr>
                <w:rFonts w:ascii="Calibri" w:hAnsi="Calibri" w:cs="Arial"/>
                <w:color w:val="002060"/>
                <w:sz w:val="20"/>
                <w:szCs w:val="28"/>
              </w:rPr>
              <w:t>use</w:t>
            </w:r>
            <w:r w:rsidR="00D95793">
              <w:rPr>
                <w:rFonts w:ascii="Calibri" w:hAnsi="Calibri" w:cs="Arial"/>
                <w:color w:val="002060"/>
                <w:sz w:val="20"/>
                <w:szCs w:val="28"/>
              </w:rPr>
              <w:t xml:space="preserve"> of</w:t>
            </w:r>
            <w:r w:rsidR="006F3132" w:rsidRPr="006F3132">
              <w:rPr>
                <w:rFonts w:ascii="Calibri" w:hAnsi="Calibri" w:cs="Arial"/>
                <w:color w:val="002060"/>
                <w:sz w:val="20"/>
                <w:szCs w:val="28"/>
              </w:rPr>
              <w:t xml:space="preserve"> SolarWinds for performance monitoring where possible.  Will evaluate on an app-by-app basis for now.  Where not possible to use only SolarWinds to monitor all aspects of </w:t>
            </w:r>
            <w:r w:rsidR="00D95793" w:rsidRPr="006F3132">
              <w:rPr>
                <w:rFonts w:ascii="Calibri" w:hAnsi="Calibri" w:cs="Arial"/>
                <w:color w:val="002060"/>
                <w:sz w:val="20"/>
                <w:szCs w:val="28"/>
              </w:rPr>
              <w:t>an</w:t>
            </w:r>
            <w:r w:rsidR="006F3132" w:rsidRPr="006F3132">
              <w:rPr>
                <w:rFonts w:ascii="Calibri" w:hAnsi="Calibri" w:cs="Arial"/>
                <w:color w:val="002060"/>
                <w:sz w:val="20"/>
                <w:szCs w:val="28"/>
              </w:rPr>
              <w:t xml:space="preserve"> application in the cloud, AWS CloudWatch will be used either in conjunction or as a replacement to SolarWinds.  </w:t>
            </w:r>
          </w:p>
          <w:p w14:paraId="2C936CAD" w14:textId="77777777" w:rsidR="006F3132" w:rsidRPr="006F3132" w:rsidRDefault="006F3132" w:rsidP="00F21631">
            <w:pPr>
              <w:pStyle w:val="ListParagraph"/>
              <w:keepNext/>
              <w:keepLines/>
              <w:numPr>
                <w:ilvl w:val="0"/>
                <w:numId w:val="36"/>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 xml:space="preserve">Note: AWS CloudWatch not only performs monitoring of your application and AWS infrastructure, but is seamlessly integrated and essential to key cloud features like </w:t>
            </w:r>
            <w:proofErr w:type="spellStart"/>
            <w:r w:rsidRPr="006F3132">
              <w:rPr>
                <w:rFonts w:ascii="Calibri" w:hAnsi="Calibri" w:cs="Arial"/>
                <w:color w:val="002060"/>
                <w:sz w:val="20"/>
                <w:szCs w:val="28"/>
              </w:rPr>
              <w:t>AutoScaling</w:t>
            </w:r>
            <w:proofErr w:type="spellEnd"/>
            <w:r w:rsidRPr="006F3132">
              <w:rPr>
                <w:rFonts w:ascii="Calibri" w:hAnsi="Calibri" w:cs="Arial"/>
                <w:color w:val="002060"/>
                <w:sz w:val="20"/>
                <w:szCs w:val="28"/>
              </w:rPr>
              <w:t xml:space="preserve">.  Not using CloudWatch may limit the ability to use such features.  </w:t>
            </w:r>
          </w:p>
          <w:p w14:paraId="2932BD80" w14:textId="111B4BD7" w:rsidR="00CF7C8A" w:rsidRPr="00CF7C8A" w:rsidRDefault="00CF7C8A"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CF7C8A">
              <w:rPr>
                <w:rFonts w:ascii="Calibri" w:hAnsi="Calibri" w:cs="Arial"/>
                <w:color w:val="002060"/>
                <w:sz w:val="20"/>
                <w:szCs w:val="28"/>
                <w:u w:val="single"/>
              </w:rPr>
              <w:t>Growth Path</w:t>
            </w:r>
            <w:r w:rsidR="00D95793">
              <w:rPr>
                <w:rFonts w:ascii="Calibri" w:hAnsi="Calibri" w:cs="Arial"/>
                <w:color w:val="002060"/>
                <w:sz w:val="20"/>
                <w:szCs w:val="28"/>
                <w:u w:val="single"/>
              </w:rPr>
              <w:t>:</w:t>
            </w:r>
          </w:p>
          <w:p w14:paraId="3EBC305D" w14:textId="1A69B0DC" w:rsidR="006F3132" w:rsidRPr="00CF7C8A" w:rsidRDefault="006F3132"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r w:rsidRPr="00CF7C8A">
              <w:rPr>
                <w:rFonts w:ascii="Calibri" w:hAnsi="Calibri" w:cs="Arial"/>
                <w:color w:val="002060"/>
                <w:sz w:val="20"/>
                <w:szCs w:val="28"/>
              </w:rPr>
              <w:t>Future consideration will evaluate use of CloudWatch as a full replacement to SolarWinds.  CloudWatch collects and tracks standard and customer metrics, collects and monitors log files, provides alarms, and integrates with other AWS services to automatically react to changes in your AWS resources.</w:t>
            </w:r>
          </w:p>
        </w:tc>
      </w:tr>
      <w:tr w:rsidR="006F3132" w:rsidRPr="006B181B" w14:paraId="02BC74D0"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312999BC"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lastRenderedPageBreak/>
              <w:t>Incident Monitoring</w:t>
            </w:r>
          </w:p>
          <w:p w14:paraId="6304658B"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78201B19" w14:textId="44FFC1B4" w:rsidR="006F3132" w:rsidRPr="0095643A" w:rsidRDefault="006F3132" w:rsidP="00513DF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sidRPr="0095643A">
              <w:rPr>
                <w:rFonts w:ascii="Calibri" w:hAnsi="Calibri" w:cs="Arial"/>
                <w:color w:val="002060"/>
                <w:sz w:val="20"/>
                <w:szCs w:val="28"/>
              </w:rPr>
              <w:t xml:space="preserve">Strategy to be defined by </w:t>
            </w:r>
            <w:r w:rsidR="00B37238">
              <w:rPr>
                <w:rFonts w:ascii="Calibri" w:hAnsi="Calibri" w:cs="Arial"/>
                <w:color w:val="002060"/>
                <w:sz w:val="20"/>
                <w:szCs w:val="28"/>
              </w:rPr>
              <w:t>Customer</w:t>
            </w:r>
          </w:p>
        </w:tc>
      </w:tr>
      <w:tr w:rsidR="006F3132" w:rsidRPr="006B181B" w14:paraId="52ABDE7A"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3174672"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License Management</w:t>
            </w:r>
          </w:p>
          <w:p w14:paraId="52EE2135"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02506393" w14:textId="14BE7C9F" w:rsidR="006F3132" w:rsidRPr="0095643A" w:rsidRDefault="00B37238" w:rsidP="0095643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95643A">
              <w:rPr>
                <w:rFonts w:ascii="Calibri" w:hAnsi="Calibri" w:cs="Arial"/>
                <w:color w:val="002060"/>
                <w:sz w:val="20"/>
                <w:szCs w:val="28"/>
              </w:rPr>
              <w:t xml:space="preserve"> will bring their own licenses (BYOL) to AWS in situations where </w:t>
            </w:r>
            <w:r>
              <w:rPr>
                <w:rFonts w:ascii="Calibri" w:hAnsi="Calibri" w:cs="Arial"/>
                <w:color w:val="002060"/>
                <w:sz w:val="20"/>
                <w:szCs w:val="28"/>
              </w:rPr>
              <w:t>CUSTOMER</w:t>
            </w:r>
            <w:r w:rsidR="006F3132" w:rsidRPr="0095643A">
              <w:rPr>
                <w:rFonts w:ascii="Calibri" w:hAnsi="Calibri" w:cs="Arial"/>
                <w:color w:val="002060"/>
                <w:sz w:val="20"/>
                <w:szCs w:val="28"/>
              </w:rPr>
              <w:t xml:space="preserve"> has an Enterprise Agreement (EA) with the license provider and that provider allows for license portability to AWS.  </w:t>
            </w:r>
            <w:r>
              <w:rPr>
                <w:rFonts w:ascii="Calibri" w:hAnsi="Calibri" w:cs="Arial"/>
                <w:color w:val="002060"/>
                <w:sz w:val="20"/>
                <w:szCs w:val="28"/>
              </w:rPr>
              <w:t>CUSTOMER</w:t>
            </w:r>
            <w:r w:rsidR="006F3132" w:rsidRPr="0095643A">
              <w:rPr>
                <w:rFonts w:ascii="Calibri" w:hAnsi="Calibri" w:cs="Arial"/>
                <w:color w:val="002060"/>
                <w:sz w:val="20"/>
                <w:szCs w:val="28"/>
              </w:rPr>
              <w:t xml:space="preserve"> will tag any and all resources with those licenses deployed in AWS, so license count/auditing can be performed periodically.  </w:t>
            </w:r>
          </w:p>
          <w:p w14:paraId="06F9E3C1" w14:textId="77777777" w:rsidR="0095643A" w:rsidRPr="0095643A" w:rsidRDefault="0095643A" w:rsidP="0095643A">
            <w:pPr>
              <w:keepNext/>
              <w:keepLines/>
              <w:spacing w:line="264" w:lineRule="auto"/>
              <w:ind w:left="360"/>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p>
          <w:p w14:paraId="5E5A9887" w14:textId="77777777" w:rsidR="006F3132" w:rsidRPr="0095643A" w:rsidRDefault="006F3132" w:rsidP="0095643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95643A">
              <w:rPr>
                <w:rFonts w:ascii="Calibri" w:hAnsi="Calibri" w:cs="Arial"/>
                <w:color w:val="002060"/>
                <w:sz w:val="20"/>
                <w:szCs w:val="28"/>
                <w:u w:val="single"/>
              </w:rPr>
              <w:t xml:space="preserve">Growth Path: </w:t>
            </w:r>
          </w:p>
          <w:p w14:paraId="0AA45B98" w14:textId="537D5173" w:rsidR="006F3132" w:rsidRPr="0095643A" w:rsidRDefault="006F3132" w:rsidP="0095643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Use “license-included” or open-source powered managed cloud services to reduce </w:t>
            </w:r>
            <w:r w:rsidR="00B37238">
              <w:rPr>
                <w:rFonts w:ascii="Calibri" w:hAnsi="Calibri" w:cs="Arial"/>
                <w:color w:val="002060"/>
                <w:sz w:val="20"/>
                <w:szCs w:val="28"/>
              </w:rPr>
              <w:t>CUSTOMER</w:t>
            </w:r>
            <w:r w:rsidRPr="0095643A">
              <w:rPr>
                <w:rFonts w:ascii="Calibri" w:hAnsi="Calibri" w:cs="Arial"/>
                <w:color w:val="002060"/>
                <w:sz w:val="20"/>
                <w:szCs w:val="28"/>
              </w:rPr>
              <w:t xml:space="preserve"> licensing cost (including reducing licensing count for future Enterprise Agreements.)</w:t>
            </w:r>
          </w:p>
          <w:p w14:paraId="443C26DE" w14:textId="4737227C" w:rsidR="006F3132" w:rsidRPr="00CB7BC9" w:rsidRDefault="006F3132" w:rsidP="00513DF0">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p>
        </w:tc>
      </w:tr>
      <w:tr w:rsidR="006F3132" w:rsidRPr="006B181B" w14:paraId="3C957BEC"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155D358E" w14:textId="77777777" w:rsidR="0095643A" w:rsidRPr="00CB7BC9" w:rsidRDefault="0095643A" w:rsidP="0095643A">
            <w:pPr>
              <w:keepNext/>
              <w:keepLines/>
              <w:spacing w:line="264" w:lineRule="auto"/>
              <w:rPr>
                <w:rFonts w:ascii="Calibri" w:hAnsi="Calibri" w:cs="Arial"/>
                <w:color w:val="002060"/>
                <w:sz w:val="20"/>
                <w:szCs w:val="28"/>
              </w:rPr>
            </w:pPr>
            <w:r w:rsidRPr="00CB7BC9">
              <w:rPr>
                <w:rFonts w:ascii="Calibri" w:hAnsi="Calibri" w:cs="Arial"/>
                <w:bCs w:val="0"/>
                <w:color w:val="002060"/>
                <w:sz w:val="20"/>
                <w:szCs w:val="28"/>
              </w:rPr>
              <w:lastRenderedPageBreak/>
              <w:t>Network Architecture</w:t>
            </w:r>
          </w:p>
          <w:p w14:paraId="153CCE0E" w14:textId="77777777" w:rsidR="006F3132" w:rsidRPr="00CB7BC9" w:rsidRDefault="006F3132" w:rsidP="00513DF0">
            <w:pPr>
              <w:keepNext/>
              <w:keepLines/>
              <w:spacing w:line="264" w:lineRule="auto"/>
              <w:rPr>
                <w:rFonts w:ascii="Calibri" w:hAnsi="Calibri" w:cs="Arial"/>
                <w:bCs w:val="0"/>
                <w:color w:val="002060"/>
                <w:sz w:val="20"/>
                <w:szCs w:val="28"/>
              </w:rPr>
            </w:pPr>
          </w:p>
        </w:tc>
        <w:tc>
          <w:tcPr>
            <w:tcW w:w="7375" w:type="dxa"/>
          </w:tcPr>
          <w:p w14:paraId="701D0279" w14:textId="707555A2" w:rsidR="006F3132" w:rsidRPr="0095643A" w:rsidRDefault="006F3132" w:rsidP="0095643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During the AWS Platform Jumpstart engagement with AWS </w:t>
            </w:r>
            <w:proofErr w:type="spellStart"/>
            <w:r w:rsidRPr="0095643A">
              <w:rPr>
                <w:rFonts w:ascii="Calibri" w:hAnsi="Calibri" w:cs="Arial"/>
                <w:color w:val="002060"/>
                <w:sz w:val="20"/>
                <w:szCs w:val="28"/>
              </w:rPr>
              <w:t>ProServe</w:t>
            </w:r>
            <w:proofErr w:type="spellEnd"/>
            <w:r w:rsidRPr="0095643A">
              <w:rPr>
                <w:rFonts w:ascii="Calibri" w:hAnsi="Calibri" w:cs="Arial"/>
                <w:color w:val="002060"/>
                <w:sz w:val="20"/>
                <w:szCs w:val="28"/>
              </w:rPr>
              <w:t xml:space="preserve">, </w:t>
            </w:r>
            <w:r w:rsidR="00B37238">
              <w:rPr>
                <w:rFonts w:ascii="Calibri" w:hAnsi="Calibri" w:cs="Arial"/>
                <w:color w:val="002060"/>
                <w:sz w:val="20"/>
                <w:szCs w:val="28"/>
              </w:rPr>
              <w:t>CUSTOMER</w:t>
            </w:r>
            <w:r w:rsidRPr="0095643A">
              <w:rPr>
                <w:rFonts w:ascii="Calibri" w:hAnsi="Calibri" w:cs="Arial"/>
                <w:color w:val="002060"/>
                <w:sz w:val="20"/>
                <w:szCs w:val="28"/>
              </w:rPr>
              <w:t xml:space="preserve"> decided on the following Network, VPC, AZ, and Connectivity decisions. </w:t>
            </w:r>
          </w:p>
          <w:p w14:paraId="53DE1F84" w14:textId="42EAEEA0" w:rsidR="006F3132" w:rsidRPr="0095643A" w:rsidRDefault="006F3132" w:rsidP="00F21631">
            <w:pPr>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Approved Regions</w:t>
            </w:r>
          </w:p>
          <w:p w14:paraId="0B6BEFF6"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US-EAST- 1 (Virginia) </w:t>
            </w:r>
          </w:p>
          <w:p w14:paraId="46E15E26"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US-WEST-2 (Oregon) </w:t>
            </w:r>
          </w:p>
          <w:p w14:paraId="4EE5B0F8"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EU-WEST (Ireland)</w:t>
            </w:r>
          </w:p>
          <w:p w14:paraId="5CC2F9C7"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AP-NORTHEAST-1 (Tokyo)</w:t>
            </w:r>
          </w:p>
          <w:p w14:paraId="3EF51F69" w14:textId="49D13E93" w:rsidR="006F3132" w:rsidRPr="0095643A" w:rsidRDefault="006F3132" w:rsidP="00F21631">
            <w:pPr>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Number of Availability Zones</w:t>
            </w:r>
          </w:p>
          <w:p w14:paraId="5CC2C9FF" w14:textId="7F272488"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Minimum and maximum of 2 Availability Zones per Region</w:t>
            </w:r>
          </w:p>
          <w:p w14:paraId="37CC2716" w14:textId="54DF82C9" w:rsidR="006F3132" w:rsidRPr="0095643A" w:rsidRDefault="006F3132" w:rsidP="00F21631">
            <w:pPr>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Number of VPC’s</w:t>
            </w:r>
          </w:p>
          <w:p w14:paraId="2E043C9A"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3 Amazon VPCs in Prod AWS account (Prod, Management and Workspaces)</w:t>
            </w:r>
          </w:p>
          <w:p w14:paraId="7395AFF7"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3 Amazon VPC in Non-Prod AWS account (Prod, Management and Workspaces)</w:t>
            </w:r>
          </w:p>
          <w:p w14:paraId="508C96A2"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Amazon VPC in Lab/POC AWS account</w:t>
            </w:r>
          </w:p>
          <w:p w14:paraId="3C7BA117"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Any number of Amazon VPCs in Fuse AWS account</w:t>
            </w:r>
          </w:p>
          <w:p w14:paraId="6DDFB9D5"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Any number of Amazon VPCs for Pivotal Cloud Foundry</w:t>
            </w:r>
          </w:p>
          <w:p w14:paraId="3AE90F59" w14:textId="60D445F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4 Amazon VPCs for Dev, Stage, QA, and Prod in </w:t>
            </w:r>
            <w:r w:rsidR="00B37238">
              <w:rPr>
                <w:rFonts w:ascii="Calibri" w:hAnsi="Calibri" w:cs="Arial"/>
                <w:color w:val="002060"/>
                <w:sz w:val="20"/>
                <w:szCs w:val="28"/>
              </w:rPr>
              <w:t>Customer</w:t>
            </w:r>
            <w:r w:rsidRPr="0095643A">
              <w:rPr>
                <w:rFonts w:ascii="Calibri" w:hAnsi="Calibri" w:cs="Arial"/>
                <w:color w:val="002060"/>
                <w:sz w:val="20"/>
                <w:szCs w:val="28"/>
              </w:rPr>
              <w:t xml:space="preserve"> @ Home AWS account</w:t>
            </w:r>
          </w:p>
          <w:p w14:paraId="19FEA3A0" w14:textId="77777777" w:rsidR="006F3132" w:rsidRPr="0095643A" w:rsidRDefault="006F3132" w:rsidP="00F21631">
            <w:pPr>
              <w:pStyle w:val="ListParagraph"/>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VPC Connectivity</w:t>
            </w:r>
          </w:p>
          <w:p w14:paraId="58D7DFE1" w14:textId="77777777" w:rsidR="006F3132" w:rsidRPr="0095643A" w:rsidRDefault="006F3132" w:rsidP="00F21631">
            <w:pPr>
              <w:pStyle w:val="ListParagraph"/>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Management VPC will be peered to all VPCs in the same region</w:t>
            </w:r>
          </w:p>
          <w:p w14:paraId="1DA92A18" w14:textId="3B9F8182" w:rsidR="006F3132" w:rsidRPr="0095643A" w:rsidRDefault="006F3132" w:rsidP="00F21631">
            <w:pPr>
              <w:pStyle w:val="ListParagraph"/>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VPN connections initially, being the process of instantiating Direct Connect lines  </w:t>
            </w:r>
          </w:p>
          <w:p w14:paraId="5B593573" w14:textId="77777777" w:rsidR="006F3132" w:rsidRPr="0095643A" w:rsidRDefault="006F3132" w:rsidP="00BF622E">
            <w:pPr>
              <w:pStyle w:val="ListParagraph"/>
              <w:keepNext/>
              <w:keepLines/>
              <w:spacing w:line="264" w:lineRule="auto"/>
              <w:ind w:left="1440"/>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p>
          <w:p w14:paraId="6B25069F" w14:textId="067BEDAA" w:rsidR="006F3132" w:rsidRPr="0095643A" w:rsidRDefault="006F3132" w:rsidP="0095643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95643A">
              <w:rPr>
                <w:rFonts w:ascii="Calibri" w:hAnsi="Calibri" w:cs="Arial"/>
                <w:color w:val="002060"/>
                <w:sz w:val="20"/>
                <w:szCs w:val="28"/>
                <w:u w:val="single"/>
              </w:rPr>
              <w:t xml:space="preserve">Growth Path: </w:t>
            </w:r>
          </w:p>
          <w:p w14:paraId="6CB4A1C3" w14:textId="77777777" w:rsidR="006F3132" w:rsidRPr="00D95793" w:rsidRDefault="006F3132" w:rsidP="00D9579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95793">
              <w:rPr>
                <w:rFonts w:ascii="Calibri" w:hAnsi="Calibri" w:cs="Arial"/>
                <w:color w:val="002060"/>
                <w:sz w:val="20"/>
                <w:szCs w:val="28"/>
              </w:rPr>
              <w:t>Establish 4 AWS Direct Connect lines in 4 AWS Regions</w:t>
            </w:r>
          </w:p>
          <w:p w14:paraId="68AEACAD" w14:textId="77777777" w:rsidR="006F3132" w:rsidRPr="0095643A" w:rsidRDefault="006F3132" w:rsidP="00F21631">
            <w:pPr>
              <w:pStyle w:val="ListParagraph"/>
              <w:keepNext/>
              <w:keepLines/>
              <w:numPr>
                <w:ilvl w:val="0"/>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Dublin Ohio Data Center</w:t>
            </w:r>
          </w:p>
          <w:p w14:paraId="102345FD"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US-EAST-1</w:t>
            </w:r>
          </w:p>
          <w:p w14:paraId="3440A5EC"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US-WEST-2</w:t>
            </w:r>
          </w:p>
          <w:p w14:paraId="2F2A0C40"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1 - 30Mbs line and 1 </w:t>
            </w:r>
            <w:proofErr w:type="spellStart"/>
            <w:r w:rsidRPr="0095643A">
              <w:rPr>
                <w:rFonts w:ascii="Calibri" w:hAnsi="Calibri" w:cs="Arial"/>
                <w:color w:val="002060"/>
                <w:sz w:val="20"/>
                <w:szCs w:val="28"/>
              </w:rPr>
              <w:t>Gbs</w:t>
            </w:r>
            <w:proofErr w:type="spellEnd"/>
            <w:r w:rsidRPr="0095643A">
              <w:rPr>
                <w:rFonts w:ascii="Calibri" w:hAnsi="Calibri" w:cs="Arial"/>
                <w:color w:val="002060"/>
                <w:sz w:val="20"/>
                <w:szCs w:val="28"/>
              </w:rPr>
              <w:t xml:space="preserve"> port speed to EU-WEST</w:t>
            </w:r>
          </w:p>
          <w:p w14:paraId="7B24D1F5"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1 - 30Mbs line and 1 </w:t>
            </w:r>
            <w:proofErr w:type="spellStart"/>
            <w:r w:rsidRPr="0095643A">
              <w:rPr>
                <w:rFonts w:ascii="Calibri" w:hAnsi="Calibri" w:cs="Arial"/>
                <w:color w:val="002060"/>
                <w:sz w:val="20"/>
                <w:szCs w:val="28"/>
              </w:rPr>
              <w:t>Gbs</w:t>
            </w:r>
            <w:proofErr w:type="spellEnd"/>
            <w:r w:rsidRPr="0095643A">
              <w:rPr>
                <w:rFonts w:ascii="Calibri" w:hAnsi="Calibri" w:cs="Arial"/>
                <w:color w:val="002060"/>
                <w:sz w:val="20"/>
                <w:szCs w:val="28"/>
              </w:rPr>
              <w:t xml:space="preserve"> port speed to AP-NORTHEAST-1</w:t>
            </w:r>
          </w:p>
          <w:p w14:paraId="4E97949F" w14:textId="77777777" w:rsidR="006F3132" w:rsidRPr="0095643A" w:rsidRDefault="006F3132" w:rsidP="00F21631">
            <w:pPr>
              <w:pStyle w:val="ListParagraph"/>
              <w:keepNext/>
              <w:keepLines/>
              <w:numPr>
                <w:ilvl w:val="0"/>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McGaw Illinois Data Center</w:t>
            </w:r>
          </w:p>
          <w:p w14:paraId="282D71E7"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US-EAST-1</w:t>
            </w:r>
          </w:p>
          <w:p w14:paraId="72777219"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US-WEST-2</w:t>
            </w:r>
          </w:p>
          <w:p w14:paraId="6B611859"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1 - 30Mbs line and 1 </w:t>
            </w:r>
            <w:proofErr w:type="spellStart"/>
            <w:r w:rsidRPr="0095643A">
              <w:rPr>
                <w:rFonts w:ascii="Calibri" w:hAnsi="Calibri" w:cs="Arial"/>
                <w:color w:val="002060"/>
                <w:sz w:val="20"/>
                <w:szCs w:val="28"/>
              </w:rPr>
              <w:t>Gbs</w:t>
            </w:r>
            <w:proofErr w:type="spellEnd"/>
            <w:r w:rsidRPr="0095643A">
              <w:rPr>
                <w:rFonts w:ascii="Calibri" w:hAnsi="Calibri" w:cs="Arial"/>
                <w:color w:val="002060"/>
                <w:sz w:val="20"/>
                <w:szCs w:val="28"/>
              </w:rPr>
              <w:t xml:space="preserve"> port speed to EU-WEST</w:t>
            </w:r>
          </w:p>
          <w:p w14:paraId="06F0047F"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1 - 30Mbs line and 1 </w:t>
            </w:r>
            <w:proofErr w:type="spellStart"/>
            <w:r w:rsidRPr="0095643A">
              <w:rPr>
                <w:rFonts w:ascii="Calibri" w:hAnsi="Calibri" w:cs="Arial"/>
                <w:color w:val="002060"/>
                <w:sz w:val="20"/>
                <w:szCs w:val="28"/>
              </w:rPr>
              <w:t>Gbs</w:t>
            </w:r>
            <w:proofErr w:type="spellEnd"/>
            <w:r w:rsidRPr="0095643A">
              <w:rPr>
                <w:rFonts w:ascii="Calibri" w:hAnsi="Calibri" w:cs="Arial"/>
                <w:color w:val="002060"/>
                <w:sz w:val="20"/>
                <w:szCs w:val="28"/>
              </w:rPr>
              <w:t xml:space="preserve"> port speed to AP-NORTHEAST-1</w:t>
            </w:r>
          </w:p>
          <w:p w14:paraId="5208F46B" w14:textId="77777777" w:rsidR="006F3132" w:rsidRDefault="006F3132" w:rsidP="00CB7BC9">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p>
        </w:tc>
      </w:tr>
      <w:tr w:rsidR="006F3132" w:rsidRPr="006B181B" w14:paraId="514D20D6"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17BD4BF"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Load Balancer</w:t>
            </w:r>
          </w:p>
          <w:p w14:paraId="637BED0B" w14:textId="77777777" w:rsidR="006F3132" w:rsidRDefault="006F3132" w:rsidP="00CB7BC9">
            <w:pPr>
              <w:keepNext/>
              <w:keepLines/>
              <w:spacing w:line="264" w:lineRule="auto"/>
              <w:rPr>
                <w:rFonts w:ascii="Calibri" w:hAnsi="Calibri" w:cs="Arial"/>
                <w:bCs w:val="0"/>
                <w:color w:val="002060"/>
                <w:sz w:val="20"/>
                <w:szCs w:val="28"/>
              </w:rPr>
            </w:pPr>
          </w:p>
        </w:tc>
        <w:tc>
          <w:tcPr>
            <w:tcW w:w="7375" w:type="dxa"/>
          </w:tcPr>
          <w:p w14:paraId="6D8CE57F" w14:textId="54751051" w:rsidR="006F3132" w:rsidRPr="0095643A" w:rsidRDefault="00B3723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95643A">
              <w:rPr>
                <w:rFonts w:ascii="Calibri" w:hAnsi="Calibri" w:cs="Arial"/>
                <w:color w:val="002060"/>
                <w:sz w:val="20"/>
                <w:szCs w:val="28"/>
              </w:rPr>
              <w:t xml:space="preserve"> decision is to use Amazon Elastic Load Balancers (ELB) in front of each internal or external stateless end-point to avoid hard coding IP addresses and to increase the reliability and resiliency of the service / server.  </w:t>
            </w:r>
          </w:p>
        </w:tc>
      </w:tr>
      <w:tr w:rsidR="006F3132" w:rsidRPr="006B181B" w14:paraId="70CEE1BF"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158DB0D3"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Firewall Management</w:t>
            </w:r>
          </w:p>
          <w:p w14:paraId="086243F0"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483DAE52" w14:textId="1C2D62C4" w:rsidR="006F3132" w:rsidRPr="0095643A" w:rsidRDefault="006F3132" w:rsidP="0095643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Strategy to be defined by </w:t>
            </w:r>
            <w:r w:rsidR="00B37238">
              <w:rPr>
                <w:rFonts w:ascii="Calibri" w:hAnsi="Calibri" w:cs="Arial"/>
                <w:color w:val="002060"/>
                <w:sz w:val="20"/>
                <w:szCs w:val="28"/>
              </w:rPr>
              <w:t>Customer</w:t>
            </w:r>
          </w:p>
          <w:p w14:paraId="49D74725" w14:textId="7A9582FE" w:rsidR="006F3132" w:rsidRPr="0095643A" w:rsidRDefault="006F3132" w:rsidP="00F21631">
            <w:pPr>
              <w:pStyle w:val="ListParagraph"/>
              <w:keepNext/>
              <w:keepLines/>
              <w:numPr>
                <w:ilvl w:val="0"/>
                <w:numId w:val="3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Decision points to be weighed – The continued use of on-premise architectures in AWS (e.g. Palo Alto, perimeter security, IDS/IPS, etc.) vs. cloud-native tools and network/application-level security groups.  </w:t>
            </w:r>
          </w:p>
          <w:p w14:paraId="50694026" w14:textId="5CC2086B" w:rsidR="006F3132" w:rsidRPr="009879E9" w:rsidRDefault="006F3132" w:rsidP="00513DF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p>
        </w:tc>
      </w:tr>
      <w:tr w:rsidR="006F3132" w:rsidRPr="006B181B" w14:paraId="0E0183CD"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6FA9AD5"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lastRenderedPageBreak/>
              <w:t>Application Logging</w:t>
            </w:r>
          </w:p>
          <w:p w14:paraId="5220CEC4"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3E459212" w14:textId="5940EF88" w:rsidR="006F3132" w:rsidRPr="0095643A" w:rsidRDefault="00B3723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6F3132" w:rsidRPr="0095643A">
              <w:rPr>
                <w:rFonts w:ascii="Calibri" w:hAnsi="Calibri" w:cs="Arial"/>
                <w:color w:val="002060"/>
                <w:sz w:val="20"/>
                <w:szCs w:val="28"/>
              </w:rPr>
              <w:t xml:space="preserve"> will use Amazon CloudWatch logs to provide application monitoring and logging</w:t>
            </w:r>
            <w:r w:rsidR="00CF7C8A">
              <w:rPr>
                <w:rFonts w:ascii="Calibri" w:hAnsi="Calibri" w:cs="Arial"/>
                <w:color w:val="002060"/>
                <w:sz w:val="20"/>
                <w:szCs w:val="28"/>
              </w:rPr>
              <w:t xml:space="preserve"> as well as use advanced features such as Amazon EC2 </w:t>
            </w:r>
            <w:proofErr w:type="spellStart"/>
            <w:r w:rsidR="00CF7C8A">
              <w:rPr>
                <w:rFonts w:ascii="Calibri" w:hAnsi="Calibri" w:cs="Arial"/>
                <w:color w:val="002060"/>
                <w:sz w:val="20"/>
                <w:szCs w:val="28"/>
              </w:rPr>
              <w:t>AutoScaling</w:t>
            </w:r>
            <w:proofErr w:type="spellEnd"/>
            <w:r w:rsidR="00D95793">
              <w:rPr>
                <w:rFonts w:ascii="Calibri" w:hAnsi="Calibri" w:cs="Arial"/>
                <w:color w:val="002060"/>
                <w:sz w:val="20"/>
                <w:szCs w:val="28"/>
              </w:rPr>
              <w:t>.</w:t>
            </w:r>
          </w:p>
        </w:tc>
      </w:tr>
    </w:tbl>
    <w:p w14:paraId="71C19CC3" w14:textId="7C52AF04" w:rsidR="004D2936" w:rsidRPr="004D2936" w:rsidRDefault="004D2936">
      <w:pPr>
        <w:spacing w:after="160" w:line="259" w:lineRule="auto"/>
      </w:pPr>
      <w:bookmarkStart w:id="30" w:name="_Toc439936925"/>
      <w:bookmarkEnd w:id="30"/>
    </w:p>
    <w:p w14:paraId="132FEE96" w14:textId="1A79F0D0" w:rsidR="00740EC8" w:rsidRDefault="00740EC8" w:rsidP="00740EC8">
      <w:pPr>
        <w:pStyle w:val="Heading1"/>
      </w:pPr>
      <w:bookmarkStart w:id="31" w:name="_Toc169879762"/>
      <w:r>
        <w:t>Financial Management</w:t>
      </w:r>
      <w:bookmarkEnd w:id="31"/>
      <w:r w:rsidRPr="001877FC">
        <w:t xml:space="preserve"> </w:t>
      </w:r>
    </w:p>
    <w:p w14:paraId="30E099B4" w14:textId="77777777" w:rsidR="00740EC8" w:rsidRPr="006B181B" w:rsidRDefault="00740EC8" w:rsidP="00740EC8"/>
    <w:tbl>
      <w:tblPr>
        <w:tblStyle w:val="GridTable4-Accent12"/>
        <w:tblW w:w="5000" w:type="pct"/>
        <w:tblLook w:val="04A0" w:firstRow="1" w:lastRow="0" w:firstColumn="1" w:lastColumn="0" w:noHBand="0" w:noVBand="1"/>
      </w:tblPr>
      <w:tblGrid>
        <w:gridCol w:w="1298"/>
        <w:gridCol w:w="3334"/>
        <w:gridCol w:w="4718"/>
      </w:tblGrid>
      <w:tr w:rsidR="00740EC8" w:rsidRPr="006B181B" w14:paraId="189FB29E" w14:textId="77777777" w:rsidTr="00CF7C8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94" w:type="pct"/>
            <w:shd w:val="clear" w:color="auto" w:fill="2E74B5" w:themeFill="accent1" w:themeFillShade="BF"/>
          </w:tcPr>
          <w:p w14:paraId="3375647C" w14:textId="77777777" w:rsidR="00740EC8" w:rsidRPr="00536506" w:rsidRDefault="00740EC8" w:rsidP="00C96D2F">
            <w:pPr>
              <w:spacing w:line="276" w:lineRule="auto"/>
              <w:rPr>
                <w:rFonts w:ascii="Calibri" w:eastAsia="Times New Roman" w:hAnsi="Calibri" w:cs="Arial"/>
                <w:szCs w:val="32"/>
                <w14:ligatures w14:val="none"/>
              </w:rPr>
            </w:pPr>
            <w:r w:rsidRPr="00536506">
              <w:rPr>
                <w:rFonts w:ascii="Calibri" w:eastAsia="Times New Roman" w:hAnsi="Calibri" w:cs="Arial"/>
                <w:b w:val="0"/>
                <w:bCs w:val="0"/>
                <w:szCs w:val="32"/>
                <w14:ligatures w14:val="none"/>
              </w:rPr>
              <w:t>Activity</w:t>
            </w:r>
          </w:p>
        </w:tc>
        <w:tc>
          <w:tcPr>
            <w:tcW w:w="1783" w:type="pct"/>
            <w:shd w:val="clear" w:color="auto" w:fill="2E74B5" w:themeFill="accent1" w:themeFillShade="BF"/>
          </w:tcPr>
          <w:p w14:paraId="399CB793" w14:textId="77777777" w:rsidR="00740EC8" w:rsidRPr="00536506" w:rsidRDefault="00740EC8" w:rsidP="00C96D2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8"/>
                <w14:ligatures w14:val="none"/>
              </w:rPr>
            </w:pPr>
            <w:r w:rsidRPr="00536506">
              <w:rPr>
                <w:rFonts w:ascii="Calibri" w:eastAsia="Times New Roman" w:hAnsi="Calibri" w:cs="Arial"/>
                <w:b w:val="0"/>
                <w:bCs w:val="0"/>
                <w:szCs w:val="28"/>
                <w14:ligatures w14:val="none"/>
              </w:rPr>
              <w:t>Traditional Approach</w:t>
            </w:r>
          </w:p>
        </w:tc>
        <w:tc>
          <w:tcPr>
            <w:tcW w:w="2523" w:type="pct"/>
            <w:shd w:val="clear" w:color="auto" w:fill="2E74B5" w:themeFill="accent1" w:themeFillShade="BF"/>
          </w:tcPr>
          <w:p w14:paraId="4C3B43AA" w14:textId="77777777" w:rsidR="00740EC8" w:rsidRPr="00536506" w:rsidRDefault="00740EC8" w:rsidP="00C96D2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8"/>
                <w14:ligatures w14:val="none"/>
              </w:rPr>
            </w:pPr>
            <w:r>
              <w:rPr>
                <w:rFonts w:ascii="Calibri" w:eastAsia="Times New Roman" w:hAnsi="Calibri" w:cs="Arial"/>
                <w:b w:val="0"/>
                <w:bCs w:val="0"/>
                <w:szCs w:val="28"/>
                <w14:ligatures w14:val="none"/>
              </w:rPr>
              <w:t>Cloud Approach</w:t>
            </w:r>
          </w:p>
        </w:tc>
      </w:tr>
      <w:tr w:rsidR="00740EC8" w:rsidRPr="006B181B" w14:paraId="30568DC7" w14:textId="77777777" w:rsidTr="00CF7C8A">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94" w:type="pct"/>
            <w:hideMark/>
          </w:tcPr>
          <w:p w14:paraId="4194136B" w14:textId="1C792EB3" w:rsidR="00740EC8" w:rsidRPr="006B181B" w:rsidRDefault="00740EC8"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Chargeback</w:t>
            </w:r>
            <w:r w:rsidR="00240195">
              <w:rPr>
                <w:rFonts w:ascii="Calibri" w:hAnsi="Calibri" w:cs="Arial"/>
                <w:b w:val="0"/>
                <w:bCs w:val="0"/>
                <w:color w:val="002060"/>
                <w:sz w:val="20"/>
                <w:szCs w:val="32"/>
              </w:rPr>
              <w:t xml:space="preserve"> Process</w:t>
            </w:r>
          </w:p>
          <w:p w14:paraId="68B9B64D" w14:textId="77777777" w:rsidR="00740EC8" w:rsidRPr="006B181B" w:rsidRDefault="00740EC8" w:rsidP="00C96D2F">
            <w:pPr>
              <w:spacing w:line="276" w:lineRule="auto"/>
              <w:rPr>
                <w:rFonts w:ascii="Calibri" w:hAnsi="Calibri" w:cs="Arial"/>
                <w:b w:val="0"/>
                <w:bCs w:val="0"/>
                <w:color w:val="002060"/>
                <w:sz w:val="20"/>
                <w:szCs w:val="32"/>
              </w:rPr>
            </w:pPr>
          </w:p>
        </w:tc>
        <w:tc>
          <w:tcPr>
            <w:tcW w:w="1783" w:type="pct"/>
            <w:hideMark/>
          </w:tcPr>
          <w:p w14:paraId="4E100B30" w14:textId="77777777" w:rsidR="00686B29" w:rsidRPr="00CF7C8A" w:rsidRDefault="0028276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All costs are centralized in traditional IT accounting. One central department pays for all IT equipment and activities, typically out of the CTO or CIO’s budget, and these costs are treated as corporate overhead shared evenly by multiple departments. </w:t>
            </w:r>
          </w:p>
          <w:p w14:paraId="3D56B910" w14:textId="588A1511" w:rsidR="00282768" w:rsidRPr="00CF7C8A" w:rsidRDefault="0028276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In an IT chargeback accounting model, individual cost centers are charged for their IT service based on use and activity. As a result, all IT costs are “zeroed out” because they have all been assigned to user groups. IT is no longer considered overhead, instead it can be viewed as part of each department’s business and operating expenses (</w:t>
            </w:r>
            <w:proofErr w:type="spellStart"/>
            <w:r w:rsidRPr="00CF7C8A">
              <w:rPr>
                <w:rFonts w:ascii="Calibri" w:hAnsi="Calibri" w:cs="Arial"/>
                <w:color w:val="002060"/>
                <w:sz w:val="20"/>
                <w:szCs w:val="28"/>
              </w:rPr>
              <w:t>OpEx</w:t>
            </w:r>
            <w:proofErr w:type="spellEnd"/>
            <w:r w:rsidRPr="00CF7C8A">
              <w:rPr>
                <w:rFonts w:ascii="Calibri" w:hAnsi="Calibri" w:cs="Arial"/>
                <w:color w:val="002060"/>
                <w:sz w:val="20"/>
                <w:szCs w:val="28"/>
              </w:rPr>
              <w:t>).</w:t>
            </w:r>
          </w:p>
          <w:p w14:paraId="445704D8" w14:textId="596199E0" w:rsidR="00686B29" w:rsidRPr="00CF7C8A" w:rsidRDefault="00686B29"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Typically, allocation methods are based on # of users, # of transactions etc.</w:t>
            </w:r>
          </w:p>
          <w:p w14:paraId="4D3051B7" w14:textId="77777777" w:rsidR="00740EC8" w:rsidRPr="00282768" w:rsidRDefault="00740EC8" w:rsidP="00C96D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002060"/>
                <w:sz w:val="20"/>
                <w:szCs w:val="20"/>
              </w:rPr>
            </w:pPr>
          </w:p>
          <w:p w14:paraId="51BBA9BA" w14:textId="77777777" w:rsidR="00740EC8" w:rsidRPr="006B181B" w:rsidRDefault="00740EC8" w:rsidP="00C96D2F">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p>
        </w:tc>
        <w:tc>
          <w:tcPr>
            <w:tcW w:w="2523" w:type="pct"/>
            <w:hideMark/>
          </w:tcPr>
          <w:p w14:paraId="6EF10B97" w14:textId="0CF6F5C6" w:rsidR="00740EC8" w:rsidRPr="00240195" w:rsidRDefault="00D3304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32"/>
              </w:rPr>
            </w:pPr>
            <w:r w:rsidRPr="00CF7C8A">
              <w:rPr>
                <w:rFonts w:ascii="Calibri" w:hAnsi="Calibri" w:cs="Arial"/>
                <w:color w:val="002060"/>
                <w:sz w:val="20"/>
                <w:szCs w:val="28"/>
              </w:rPr>
              <w:t>Most organizations require greater visibility into their cloud costs and have the ability to provide a granular view into the resources being utilized in the cloud, by environment, business unit, application owner and cost center.  This enables IT a means to provide a chargeback model based upon actual resource consumption.</w:t>
            </w:r>
            <w:r w:rsidR="00686B29" w:rsidRPr="00686B29">
              <w:rPr>
                <w:rFonts w:asciiTheme="minorHAnsi" w:eastAsia="Times New Roman" w:hAnsiTheme="minorHAnsi"/>
                <w:sz w:val="20"/>
                <w:szCs w:val="20"/>
              </w:rPr>
              <w:t xml:space="preserve"> </w:t>
            </w:r>
          </w:p>
        </w:tc>
      </w:tr>
      <w:tr w:rsidR="00740EC8" w:rsidRPr="006B181B" w14:paraId="64A90B65" w14:textId="77777777" w:rsidTr="00CF7C8A">
        <w:trPr>
          <w:trHeight w:val="1585"/>
        </w:trPr>
        <w:tc>
          <w:tcPr>
            <w:cnfStyle w:val="001000000000" w:firstRow="0" w:lastRow="0" w:firstColumn="1" w:lastColumn="0" w:oddVBand="0" w:evenVBand="0" w:oddHBand="0" w:evenHBand="0" w:firstRowFirstColumn="0" w:firstRowLastColumn="0" w:lastRowFirstColumn="0" w:lastRowLastColumn="0"/>
            <w:tcW w:w="694" w:type="pct"/>
          </w:tcPr>
          <w:p w14:paraId="0389D0C1" w14:textId="1C30999E" w:rsidR="00740EC8" w:rsidRPr="006B181B" w:rsidRDefault="00686B29"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Billing Method</w:t>
            </w:r>
          </w:p>
        </w:tc>
        <w:tc>
          <w:tcPr>
            <w:tcW w:w="1783" w:type="pct"/>
          </w:tcPr>
          <w:p w14:paraId="591A3E33" w14:textId="0BD918A4" w:rsidR="00740EC8" w:rsidRPr="00CF7C8A" w:rsidRDefault="00B77FA0"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Most organizations will have centralized billing for IT resources which are then allocated back to the business units based upon</w:t>
            </w:r>
            <w:r w:rsidR="008C1A30" w:rsidRPr="00CF7C8A">
              <w:rPr>
                <w:rFonts w:ascii="Calibri" w:hAnsi="Calibri" w:cs="Arial"/>
                <w:color w:val="002060"/>
                <w:sz w:val="20"/>
                <w:szCs w:val="28"/>
              </w:rPr>
              <w:t xml:space="preserve"> and agreed upon measure. </w:t>
            </w:r>
          </w:p>
          <w:p w14:paraId="5ED10C4F" w14:textId="77777777" w:rsidR="00740EC8" w:rsidRPr="006B181B" w:rsidRDefault="00740EC8" w:rsidP="00C96D2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p>
        </w:tc>
        <w:tc>
          <w:tcPr>
            <w:tcW w:w="2523" w:type="pct"/>
          </w:tcPr>
          <w:p w14:paraId="191C1046" w14:textId="17378B01" w:rsidR="00740EC8" w:rsidRPr="005A2BB0" w:rsidRDefault="000D67AD" w:rsidP="005A2BB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Most organizations will </w:t>
            </w:r>
            <w:r w:rsidR="00D565F4" w:rsidRPr="00CF7C8A">
              <w:rPr>
                <w:rFonts w:ascii="Calibri" w:hAnsi="Calibri" w:cs="Arial"/>
                <w:color w:val="002060"/>
                <w:sz w:val="20"/>
                <w:szCs w:val="28"/>
              </w:rPr>
              <w:t xml:space="preserve">utilize the </w:t>
            </w:r>
            <w:r w:rsidRPr="00CF7C8A">
              <w:rPr>
                <w:rFonts w:ascii="Calibri" w:hAnsi="Calibri" w:cs="Arial"/>
                <w:color w:val="002060"/>
                <w:sz w:val="20"/>
                <w:szCs w:val="28"/>
              </w:rPr>
              <w:t xml:space="preserve">Consolidated Billing feature to consolidate payment for multiple Amazon Web Services (AWS) accounts by designating one of them to be the payer account. </w:t>
            </w:r>
            <w:r w:rsidR="00D565F4" w:rsidRPr="00CF7C8A">
              <w:rPr>
                <w:rFonts w:ascii="Calibri" w:hAnsi="Calibri" w:cs="Arial"/>
                <w:color w:val="002060"/>
                <w:sz w:val="20"/>
                <w:szCs w:val="28"/>
              </w:rPr>
              <w:t>This enables your organization to</w:t>
            </w:r>
            <w:r w:rsidRPr="00CF7C8A">
              <w:rPr>
                <w:rFonts w:ascii="Calibri" w:hAnsi="Calibri" w:cs="Arial"/>
                <w:color w:val="002060"/>
                <w:sz w:val="20"/>
                <w:szCs w:val="28"/>
              </w:rPr>
              <w:t xml:space="preserve"> see a combined view of AWS charges incurred by all accounts, as well as get a cost report for each individual account asso</w:t>
            </w:r>
            <w:r w:rsidR="00D565F4" w:rsidRPr="00CF7C8A">
              <w:rPr>
                <w:rFonts w:ascii="Calibri" w:hAnsi="Calibri" w:cs="Arial"/>
                <w:color w:val="002060"/>
                <w:sz w:val="20"/>
                <w:szCs w:val="28"/>
              </w:rPr>
              <w:t>ciated with your payer account.</w:t>
            </w:r>
          </w:p>
        </w:tc>
      </w:tr>
      <w:tr w:rsidR="00686B29" w:rsidRPr="006B181B" w14:paraId="1D7F1233" w14:textId="77777777" w:rsidTr="00CF7C8A">
        <w:trPr>
          <w:cnfStyle w:val="000000100000" w:firstRow="0" w:lastRow="0" w:firstColumn="0" w:lastColumn="0" w:oddVBand="0" w:evenVBand="0" w:oddHBand="1" w:evenHBand="0" w:firstRowFirstColumn="0" w:firstRowLastColumn="0" w:lastRowFirstColumn="0" w:lastRowLastColumn="0"/>
          <w:trHeight w:val="6389"/>
        </w:trPr>
        <w:tc>
          <w:tcPr>
            <w:cnfStyle w:val="001000000000" w:firstRow="0" w:lastRow="0" w:firstColumn="1" w:lastColumn="0" w:oddVBand="0" w:evenVBand="0" w:oddHBand="0" w:evenHBand="0" w:firstRowFirstColumn="0" w:firstRowLastColumn="0" w:lastRowFirstColumn="0" w:lastRowLastColumn="0"/>
            <w:tcW w:w="694" w:type="pct"/>
          </w:tcPr>
          <w:p w14:paraId="6E70C281" w14:textId="2EE9EBE5" w:rsidR="00686B29" w:rsidRDefault="00686B29"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lastRenderedPageBreak/>
              <w:t>Budgeting and Forecasting</w:t>
            </w:r>
          </w:p>
        </w:tc>
        <w:tc>
          <w:tcPr>
            <w:tcW w:w="1783" w:type="pct"/>
          </w:tcPr>
          <w:p w14:paraId="76E2B4EA" w14:textId="0D9774DD" w:rsidR="00686B29" w:rsidRPr="00A030CB" w:rsidRDefault="00D565F4" w:rsidP="00D95793">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CF7C8A">
              <w:rPr>
                <w:rFonts w:ascii="Calibri" w:hAnsi="Calibri" w:cs="Arial"/>
                <w:color w:val="002060"/>
                <w:sz w:val="20"/>
                <w:szCs w:val="28"/>
              </w:rPr>
              <w:t xml:space="preserve">Most organizations follow a budgeting cadence for capital and operating expenses.  Once procured there is generally a </w:t>
            </w:r>
            <w:r w:rsidR="00DA1552" w:rsidRPr="00CF7C8A">
              <w:rPr>
                <w:rFonts w:ascii="Calibri" w:hAnsi="Calibri" w:cs="Arial"/>
                <w:color w:val="002060"/>
                <w:sz w:val="20"/>
                <w:szCs w:val="28"/>
              </w:rPr>
              <w:t>monthly review of actual to plan expenditures and subsequent project budgets are adjusted</w:t>
            </w:r>
            <w:r w:rsidR="00DA1552" w:rsidRPr="00D95793">
              <w:rPr>
                <w:rFonts w:ascii="Calibri" w:hAnsi="Calibri" w:cs="Arial"/>
                <w:color w:val="002060"/>
                <w:sz w:val="20"/>
                <w:szCs w:val="28"/>
              </w:rPr>
              <w:t>.</w:t>
            </w:r>
          </w:p>
        </w:tc>
        <w:tc>
          <w:tcPr>
            <w:tcW w:w="2523" w:type="pct"/>
          </w:tcPr>
          <w:p w14:paraId="29813C24" w14:textId="08EE936E" w:rsidR="00D565F4" w:rsidRPr="00CF7C8A" w:rsidRDefault="00D565F4" w:rsidP="00D33048">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To aid in budget management and forecasting, most organizations will use a combination of </w:t>
            </w:r>
            <w:r w:rsidR="00D95793">
              <w:rPr>
                <w:rFonts w:ascii="Calibri" w:hAnsi="Calibri" w:cs="Arial"/>
                <w:color w:val="002060"/>
                <w:sz w:val="20"/>
                <w:szCs w:val="28"/>
              </w:rPr>
              <w:t>a</w:t>
            </w:r>
            <w:r w:rsidRPr="00CF7C8A">
              <w:rPr>
                <w:rFonts w:ascii="Calibri" w:hAnsi="Calibri" w:cs="Arial"/>
                <w:color w:val="002060"/>
                <w:sz w:val="20"/>
                <w:szCs w:val="28"/>
              </w:rPr>
              <w:t>lerts</w:t>
            </w:r>
            <w:r w:rsidR="00D95793">
              <w:rPr>
                <w:rFonts w:ascii="Calibri" w:hAnsi="Calibri" w:cs="Arial"/>
                <w:color w:val="002060"/>
                <w:sz w:val="20"/>
                <w:szCs w:val="28"/>
              </w:rPr>
              <w:t xml:space="preserve"> on CloudWatch </w:t>
            </w:r>
            <w:r w:rsidRPr="00CF7C8A">
              <w:rPr>
                <w:rFonts w:ascii="Calibri" w:hAnsi="Calibri" w:cs="Arial"/>
                <w:color w:val="002060"/>
                <w:sz w:val="20"/>
                <w:szCs w:val="28"/>
              </w:rPr>
              <w:t>as well as AWS Trusted Advisor to manage the spending run rate relative to the operational plan.</w:t>
            </w:r>
          </w:p>
          <w:p w14:paraId="3F3298A4" w14:textId="77777777" w:rsidR="00686B29" w:rsidRPr="00CF7C8A" w:rsidRDefault="00686B29" w:rsidP="00D33048">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p>
          <w:p w14:paraId="13169E61" w14:textId="77777777" w:rsidR="00D565F4" w:rsidRPr="00CF7C8A" w:rsidRDefault="00D565F4" w:rsidP="00D33048">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Options:</w:t>
            </w:r>
          </w:p>
          <w:p w14:paraId="54F6316C" w14:textId="38296EA9" w:rsidR="00D565F4" w:rsidRPr="00CF7C8A" w:rsidRDefault="00D565F4" w:rsidP="00F2163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Maintain existing controls to manage and forecast operational expense</w:t>
            </w:r>
          </w:p>
          <w:p w14:paraId="468E4CF9" w14:textId="343AB221" w:rsidR="00D565F4" w:rsidRPr="00CF7C8A" w:rsidRDefault="00D565F4" w:rsidP="00F2163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Monitor your AWS costs by utilizing CloudWatch to create billing alerts that notify your organization when the usage of AWS services exceeds thresholds that were defined by your organization. </w:t>
            </w:r>
          </w:p>
          <w:p w14:paraId="72435E21" w14:textId="6A1BBE86" w:rsidR="00D565F4" w:rsidRPr="00240195" w:rsidRDefault="00DA1552" w:rsidP="005A2BB0">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sidRPr="00CF7C8A">
              <w:rPr>
                <w:rFonts w:ascii="Calibri" w:hAnsi="Calibri" w:cs="Arial"/>
                <w:color w:val="002060"/>
                <w:sz w:val="20"/>
                <w:szCs w:val="28"/>
              </w:rPr>
              <w:t>Utilize Cost</w:t>
            </w:r>
            <w:r w:rsidR="00D95793">
              <w:rPr>
                <w:rFonts w:ascii="Calibri" w:hAnsi="Calibri" w:cs="Arial"/>
                <w:color w:val="002060"/>
                <w:sz w:val="20"/>
                <w:szCs w:val="28"/>
              </w:rPr>
              <w:t xml:space="preserve"> </w:t>
            </w:r>
            <w:r w:rsidRPr="00CF7C8A">
              <w:rPr>
                <w:rFonts w:ascii="Calibri" w:hAnsi="Calibri" w:cs="Arial"/>
                <w:color w:val="002060"/>
                <w:sz w:val="20"/>
                <w:szCs w:val="28"/>
              </w:rPr>
              <w:t xml:space="preserve">Explorer to view graphs of </w:t>
            </w:r>
            <w:proofErr w:type="gramStart"/>
            <w:r w:rsidRPr="00CF7C8A">
              <w:rPr>
                <w:rFonts w:ascii="Calibri" w:hAnsi="Calibri" w:cs="Arial"/>
                <w:color w:val="002060"/>
                <w:sz w:val="20"/>
                <w:szCs w:val="28"/>
              </w:rPr>
              <w:t>your</w:t>
            </w:r>
            <w:proofErr w:type="gramEnd"/>
            <w:r w:rsidRPr="00CF7C8A">
              <w:rPr>
                <w:rFonts w:ascii="Calibri" w:hAnsi="Calibri" w:cs="Arial"/>
                <w:color w:val="002060"/>
                <w:sz w:val="20"/>
                <w:szCs w:val="28"/>
              </w:rPr>
              <w:t xml:space="preserve"> spend data for up to the last 13 months, and forecast how much you are likely to spend for the next three months. You can use Cost Explorer to see patterns in how much you spend on AWS resources over time, identify areas that need further inquiry, and see trends that you can use to understand your costs</w:t>
            </w:r>
          </w:p>
        </w:tc>
      </w:tr>
      <w:tr w:rsidR="00971B3A" w:rsidRPr="006B181B" w14:paraId="70AA27E3" w14:textId="77777777" w:rsidTr="00CF7C8A">
        <w:trPr>
          <w:trHeight w:val="1585"/>
        </w:trPr>
        <w:tc>
          <w:tcPr>
            <w:cnfStyle w:val="001000000000" w:firstRow="0" w:lastRow="0" w:firstColumn="1" w:lastColumn="0" w:oddVBand="0" w:evenVBand="0" w:oddHBand="0" w:evenHBand="0" w:firstRowFirstColumn="0" w:firstRowLastColumn="0" w:lastRowFirstColumn="0" w:lastRowLastColumn="0"/>
            <w:tcW w:w="694" w:type="pct"/>
          </w:tcPr>
          <w:p w14:paraId="1F9914F9" w14:textId="65C697B3" w:rsidR="00971B3A" w:rsidRDefault="00971B3A"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Reporting</w:t>
            </w:r>
          </w:p>
        </w:tc>
        <w:tc>
          <w:tcPr>
            <w:tcW w:w="1783" w:type="pct"/>
          </w:tcPr>
          <w:p w14:paraId="4EC64DDA" w14:textId="77777777" w:rsidR="00971B3A" w:rsidRPr="00A030CB" w:rsidRDefault="00971B3A" w:rsidP="00C96D2F">
            <w:pPr>
              <w:cnfStyle w:val="000000000000" w:firstRow="0" w:lastRow="0" w:firstColumn="0" w:lastColumn="0" w:oddVBand="0" w:evenVBand="0" w:oddHBand="0" w:evenHBand="0" w:firstRowFirstColumn="0" w:firstRowLastColumn="0" w:lastRowFirstColumn="0" w:lastRowLastColumn="0"/>
              <w:rPr>
                <w:sz w:val="20"/>
              </w:rPr>
            </w:pPr>
          </w:p>
        </w:tc>
        <w:tc>
          <w:tcPr>
            <w:tcW w:w="2523" w:type="pct"/>
          </w:tcPr>
          <w:p w14:paraId="37F54728" w14:textId="1C23B39E" w:rsidR="006E02C5" w:rsidRPr="00D95793" w:rsidRDefault="006E02C5" w:rsidP="00D9579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95793">
              <w:rPr>
                <w:rFonts w:ascii="Calibri" w:hAnsi="Calibri" w:cs="Arial"/>
                <w:color w:val="002060"/>
                <w:sz w:val="20"/>
                <w:szCs w:val="28"/>
              </w:rPr>
              <w:t>Most organization review billing reports to gain information about their usage of AWS resources and estimated costs for that usage. AWS can generate billing reports that break down your estimated costs in different ways:</w:t>
            </w:r>
          </w:p>
          <w:p w14:paraId="57B7A3E5" w14:textId="77777777" w:rsidR="006E02C5" w:rsidRPr="006E02C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By the hour, day, or month</w:t>
            </w:r>
          </w:p>
          <w:p w14:paraId="3B176447" w14:textId="77777777" w:rsidR="006E02C5" w:rsidRPr="006E02C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By each account in your organization</w:t>
            </w:r>
          </w:p>
          <w:p w14:paraId="0B6EDAB4" w14:textId="77777777" w:rsidR="006E02C5" w:rsidRPr="006E02C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By product or product resource</w:t>
            </w:r>
          </w:p>
          <w:p w14:paraId="28A58348" w14:textId="5E71E6EF" w:rsidR="00971B3A" w:rsidRPr="0024019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 xml:space="preserve">By </w:t>
            </w:r>
            <w:r>
              <w:rPr>
                <w:rFonts w:ascii="Calibri" w:hAnsi="Calibri" w:cs="Arial"/>
                <w:bCs/>
                <w:color w:val="002060"/>
                <w:sz w:val="20"/>
                <w:szCs w:val="32"/>
              </w:rPr>
              <w:t xml:space="preserve">organizationally defined </w:t>
            </w:r>
            <w:r w:rsidRPr="006E02C5">
              <w:rPr>
                <w:rFonts w:ascii="Calibri" w:hAnsi="Calibri" w:cs="Arial"/>
                <w:bCs/>
                <w:color w:val="002060"/>
                <w:sz w:val="20"/>
                <w:szCs w:val="32"/>
              </w:rPr>
              <w:t xml:space="preserve">tags </w:t>
            </w:r>
          </w:p>
        </w:tc>
      </w:tr>
    </w:tbl>
    <w:p w14:paraId="442703D9" w14:textId="77777777" w:rsidR="00740EC8" w:rsidRPr="006B181B" w:rsidRDefault="00740EC8" w:rsidP="00740EC8">
      <w:pPr>
        <w:keepNext/>
        <w:keepLines/>
        <w:rPr>
          <w:bCs/>
        </w:rPr>
      </w:pPr>
    </w:p>
    <w:p w14:paraId="27CB73BA" w14:textId="77777777" w:rsidR="00740EC8" w:rsidRPr="006B181B" w:rsidRDefault="00740EC8" w:rsidP="00740EC8">
      <w:pPr>
        <w:keepNext/>
        <w:keepLines/>
        <w:rPr>
          <w:bCs/>
        </w:rPr>
      </w:pPr>
    </w:p>
    <w:tbl>
      <w:tblPr>
        <w:tblStyle w:val="GridTable4-Accent22"/>
        <w:tblW w:w="5000" w:type="pct"/>
        <w:tblLook w:val="04A0" w:firstRow="1" w:lastRow="0" w:firstColumn="1" w:lastColumn="0" w:noHBand="0" w:noVBand="1"/>
      </w:tblPr>
      <w:tblGrid>
        <w:gridCol w:w="1885"/>
        <w:gridCol w:w="7465"/>
      </w:tblGrid>
      <w:tr w:rsidR="0095643A" w:rsidRPr="006B181B" w14:paraId="3EA12BC4" w14:textId="77777777" w:rsidTr="00CF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235C85" w14:textId="3DA392AB" w:rsidR="0095643A" w:rsidRPr="006B181B" w:rsidRDefault="00312095" w:rsidP="00C96D2F">
            <w:pPr>
              <w:keepNext/>
              <w:keepLines/>
              <w:rPr>
                <w:b w:val="0"/>
                <w:color w:val="auto"/>
              </w:rPr>
            </w:pPr>
            <w:r>
              <w:rPr>
                <w:rFonts w:asciiTheme="minorHAnsi" w:hAnsiTheme="minorHAnsi" w:cstheme="minorHAnsi"/>
                <w:b w:val="0"/>
                <w:bCs w:val="0"/>
                <w:color w:val="auto"/>
              </w:rPr>
              <w:t xml:space="preserve">Initial Approach for </w:t>
            </w:r>
            <w:r w:rsidR="00B37238">
              <w:rPr>
                <w:rFonts w:asciiTheme="minorHAnsi" w:hAnsiTheme="minorHAnsi" w:cstheme="minorHAnsi"/>
                <w:b w:val="0"/>
                <w:bCs w:val="0"/>
                <w:color w:val="auto"/>
              </w:rPr>
              <w:t>CUSTOMER</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95643A" w:rsidRPr="006B181B" w14:paraId="29595897" w14:textId="77777777" w:rsidTr="00CF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0CC46D40"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Chargeback Processing</w:t>
            </w:r>
          </w:p>
          <w:p w14:paraId="74AC192E"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0277192C" w14:textId="76E493E9" w:rsidR="0095643A" w:rsidRPr="0095643A" w:rsidRDefault="00B37238" w:rsidP="00051E45">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CUSTOMER</w:t>
            </w:r>
            <w:r w:rsidR="0095643A" w:rsidRPr="0095643A">
              <w:rPr>
                <w:rFonts w:ascii="Calibri" w:hAnsi="Calibri" w:cs="Arial"/>
                <w:color w:val="002060"/>
                <w:sz w:val="20"/>
                <w:szCs w:val="28"/>
              </w:rPr>
              <w:t xml:space="preserve"> currently uses an aggregate chargeback model at the org level (Med/Pharma).  These costs are budgeted yearly and a fixed charge is allocated throughout the year to the Org.  With the move toward cloud adoption, </w:t>
            </w:r>
            <w:r>
              <w:rPr>
                <w:rFonts w:ascii="Calibri" w:hAnsi="Calibri" w:cs="Arial"/>
                <w:color w:val="002060"/>
                <w:sz w:val="20"/>
                <w:szCs w:val="28"/>
              </w:rPr>
              <w:t>CUSTOMER</w:t>
            </w:r>
            <w:r w:rsidR="0095643A" w:rsidRPr="0095643A">
              <w:rPr>
                <w:rFonts w:ascii="Calibri" w:hAnsi="Calibri" w:cs="Arial"/>
                <w:color w:val="002060"/>
                <w:sz w:val="20"/>
                <w:szCs w:val="28"/>
              </w:rPr>
              <w:t xml:space="preserve"> has the ability to charge at a more granular level based upon cost center consumption.  However, timing differences with the </w:t>
            </w:r>
            <w:r>
              <w:rPr>
                <w:rFonts w:ascii="Calibri" w:hAnsi="Calibri" w:cs="Arial"/>
                <w:color w:val="002060"/>
                <w:sz w:val="20"/>
                <w:szCs w:val="28"/>
              </w:rPr>
              <w:t>CUSTOMER</w:t>
            </w:r>
            <w:r w:rsidR="0095643A" w:rsidRPr="0095643A">
              <w:rPr>
                <w:rFonts w:ascii="Calibri" w:hAnsi="Calibri" w:cs="Arial"/>
                <w:color w:val="002060"/>
                <w:sz w:val="20"/>
                <w:szCs w:val="28"/>
              </w:rPr>
              <w:t xml:space="preserve"> planning process and cloud adoption can cause disparity on individual business unit financial reports.  Therefore, the following process was discussed as a compromise around adoption and chargeback:</w:t>
            </w:r>
          </w:p>
          <w:p w14:paraId="6A76F230" w14:textId="77777777" w:rsidR="0095643A" w:rsidRPr="0095643A" w:rsidRDefault="0095643A" w:rsidP="00F21631">
            <w:pPr>
              <w:pStyle w:val="ListParagraph"/>
              <w:keepNext/>
              <w:keepLines/>
              <w:numPr>
                <w:ilvl w:val="0"/>
                <w:numId w:val="26"/>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u w:val="single"/>
              </w:rPr>
              <w:t>Fiscal year 1</w:t>
            </w:r>
            <w:r w:rsidRPr="0095643A">
              <w:rPr>
                <w:rFonts w:ascii="Calibri" w:hAnsi="Calibri" w:cs="Arial"/>
                <w:color w:val="002060"/>
                <w:sz w:val="20"/>
                <w:szCs w:val="28"/>
              </w:rPr>
              <w:t xml:space="preserve"> – Hybrid Chargeback/</w:t>
            </w:r>
            <w:proofErr w:type="spellStart"/>
            <w:r w:rsidRPr="0095643A">
              <w:rPr>
                <w:rFonts w:ascii="Calibri" w:hAnsi="Calibri" w:cs="Arial"/>
                <w:color w:val="002060"/>
                <w:sz w:val="20"/>
                <w:szCs w:val="28"/>
              </w:rPr>
              <w:t>Showback</w:t>
            </w:r>
            <w:proofErr w:type="spellEnd"/>
            <w:r w:rsidRPr="0095643A">
              <w:rPr>
                <w:rFonts w:ascii="Calibri" w:hAnsi="Calibri" w:cs="Arial"/>
                <w:color w:val="002060"/>
                <w:sz w:val="20"/>
                <w:szCs w:val="28"/>
              </w:rPr>
              <w:t xml:space="preserve"> model – all resources will include a tag at the org level allowing the chargeback model to remain consistent and individual business unit financials to remain in line with fiscal year plans.  However, monthly, a report will be generated to provide visibility into consumption/costs by business unit (</w:t>
            </w:r>
            <w:proofErr w:type="spellStart"/>
            <w:r w:rsidRPr="0095643A">
              <w:rPr>
                <w:rFonts w:ascii="Calibri" w:hAnsi="Calibri" w:cs="Arial"/>
                <w:color w:val="002060"/>
                <w:sz w:val="20"/>
                <w:szCs w:val="28"/>
              </w:rPr>
              <w:t>showback</w:t>
            </w:r>
            <w:proofErr w:type="spellEnd"/>
            <w:r w:rsidRPr="0095643A">
              <w:rPr>
                <w:rFonts w:ascii="Calibri" w:hAnsi="Calibri" w:cs="Arial"/>
                <w:color w:val="002060"/>
                <w:sz w:val="20"/>
                <w:szCs w:val="28"/>
              </w:rPr>
              <w:t>).  This data will then be utilized during the planning process to budget for a consumption based chargeback model.</w:t>
            </w:r>
          </w:p>
          <w:p w14:paraId="108DC208" w14:textId="2EE4F636" w:rsidR="0095643A" w:rsidRPr="00E56FF1" w:rsidRDefault="0095643A" w:rsidP="00F21631">
            <w:pPr>
              <w:pStyle w:val="ListParagraph"/>
              <w:keepNext/>
              <w:keepLines/>
              <w:numPr>
                <w:ilvl w:val="0"/>
                <w:numId w:val="26"/>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5A2BB0">
              <w:rPr>
                <w:rFonts w:ascii="Calibri" w:hAnsi="Calibri" w:cs="Arial"/>
                <w:color w:val="002060"/>
                <w:sz w:val="20"/>
                <w:szCs w:val="28"/>
                <w:u w:val="single"/>
              </w:rPr>
              <w:t>Fiscal year 2</w:t>
            </w:r>
            <w:r w:rsidRPr="0095643A">
              <w:rPr>
                <w:rFonts w:ascii="Calibri" w:hAnsi="Calibri" w:cs="Arial"/>
                <w:color w:val="002060"/>
                <w:sz w:val="20"/>
                <w:szCs w:val="28"/>
              </w:rPr>
              <w:t xml:space="preserve"> – Chargeback Model – individual business units will receive a monthly charge based upon consumption.  This allows for greater visibility as well as opportunities for the business units to control/manage their IT spend.</w:t>
            </w:r>
          </w:p>
        </w:tc>
      </w:tr>
      <w:tr w:rsidR="0095643A" w:rsidRPr="006B181B" w14:paraId="7F7BC862" w14:textId="77777777" w:rsidTr="00CF7C8A">
        <w:trPr>
          <w:trHeight w:val="557"/>
        </w:trPr>
        <w:tc>
          <w:tcPr>
            <w:cnfStyle w:val="001000000000" w:firstRow="0" w:lastRow="0" w:firstColumn="1" w:lastColumn="0" w:oddVBand="0" w:evenVBand="0" w:oddHBand="0" w:evenHBand="0" w:firstRowFirstColumn="0" w:firstRowLastColumn="0" w:lastRowFirstColumn="0" w:lastRowLastColumn="0"/>
            <w:tcW w:w="1008" w:type="pct"/>
          </w:tcPr>
          <w:p w14:paraId="1DB9B636"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Billing Method</w:t>
            </w:r>
          </w:p>
          <w:p w14:paraId="3471E7CB"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575F563A" w14:textId="55F39E36" w:rsidR="0095643A" w:rsidRPr="0095643A" w:rsidRDefault="00B37238" w:rsidP="00C96D2F">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Pr>
                <w:rFonts w:ascii="Calibri" w:hAnsi="Calibri" w:cs="Arial"/>
                <w:color w:val="002060"/>
                <w:sz w:val="20"/>
                <w:szCs w:val="28"/>
              </w:rPr>
              <w:t>CUSTOMER</w:t>
            </w:r>
            <w:r w:rsidR="006F63D3">
              <w:rPr>
                <w:rFonts w:ascii="Calibri" w:hAnsi="Calibri" w:cs="Arial"/>
                <w:color w:val="002060"/>
                <w:sz w:val="20"/>
                <w:szCs w:val="28"/>
              </w:rPr>
              <w:t xml:space="preserve"> will utilize the Consolidated Billing feature of AWS to combine all </w:t>
            </w:r>
            <w:r>
              <w:rPr>
                <w:rFonts w:ascii="Calibri" w:hAnsi="Calibri" w:cs="Arial"/>
                <w:color w:val="002060"/>
                <w:sz w:val="20"/>
                <w:szCs w:val="28"/>
              </w:rPr>
              <w:t>CUSTOMER</w:t>
            </w:r>
            <w:r w:rsidR="006F63D3">
              <w:rPr>
                <w:rFonts w:ascii="Calibri" w:hAnsi="Calibri" w:cs="Arial"/>
                <w:color w:val="002060"/>
                <w:sz w:val="20"/>
                <w:szCs w:val="28"/>
              </w:rPr>
              <w:t xml:space="preserve"> accounts into one payer account.  This provides the ability to see a combined view of charges incurred by all AWS accounts as well as get a cost report for each individual account associated with the payer account.</w:t>
            </w:r>
          </w:p>
        </w:tc>
      </w:tr>
      <w:tr w:rsidR="0095643A" w:rsidRPr="006B181B" w14:paraId="29FE186E" w14:textId="77777777" w:rsidTr="00CF7C8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008" w:type="pct"/>
          </w:tcPr>
          <w:p w14:paraId="47522856"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Budgeting and Forecasting</w:t>
            </w:r>
          </w:p>
          <w:p w14:paraId="01247DEC"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4FAC8F31" w14:textId="55112E9C" w:rsidR="0095643A" w:rsidRPr="0095643A" w:rsidRDefault="006F63D3" w:rsidP="00C96D2F">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r>
              <w:rPr>
                <w:rFonts w:ascii="Calibri" w:hAnsi="Calibri" w:cs="Arial"/>
                <w:color w:val="002060"/>
                <w:sz w:val="20"/>
                <w:szCs w:val="28"/>
              </w:rPr>
              <w:t>An AWS CloudWatch billing alert will be setup via the Account Billing Console and visible via CloudWatch alerts.  Additionally, to ensure proper tagging, a Lam</w:t>
            </w:r>
            <w:r w:rsidR="00AD5B6B">
              <w:rPr>
                <w:rFonts w:ascii="Calibri" w:hAnsi="Calibri" w:cs="Arial"/>
                <w:color w:val="002060"/>
                <w:sz w:val="20"/>
                <w:szCs w:val="28"/>
              </w:rPr>
              <w:t>b</w:t>
            </w:r>
            <w:r>
              <w:rPr>
                <w:rFonts w:ascii="Calibri" w:hAnsi="Calibri" w:cs="Arial"/>
                <w:color w:val="002060"/>
                <w:sz w:val="20"/>
                <w:szCs w:val="28"/>
              </w:rPr>
              <w:t>da script will be executed to provide a list of instances which are not properly tagged for follow up.</w:t>
            </w:r>
          </w:p>
        </w:tc>
      </w:tr>
      <w:tr w:rsidR="0095643A" w:rsidRPr="006B181B" w14:paraId="3DF73843" w14:textId="77777777" w:rsidTr="00CF7C8A">
        <w:tc>
          <w:tcPr>
            <w:cnfStyle w:val="001000000000" w:firstRow="0" w:lastRow="0" w:firstColumn="1" w:lastColumn="0" w:oddVBand="0" w:evenVBand="0" w:oddHBand="0" w:evenHBand="0" w:firstRowFirstColumn="0" w:firstRowLastColumn="0" w:lastRowFirstColumn="0" w:lastRowLastColumn="0"/>
            <w:tcW w:w="1008" w:type="pct"/>
          </w:tcPr>
          <w:p w14:paraId="41E6264E"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Reporting</w:t>
            </w:r>
          </w:p>
          <w:p w14:paraId="3725999C"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78390163" w14:textId="775C5DC7" w:rsidR="0095643A" w:rsidRPr="0095643A" w:rsidRDefault="0095643A" w:rsidP="00C96D2F">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sidRPr="0095643A">
              <w:rPr>
                <w:rFonts w:ascii="Calibri" w:hAnsi="Calibri" w:cs="Arial"/>
                <w:color w:val="002060"/>
                <w:sz w:val="20"/>
                <w:szCs w:val="28"/>
              </w:rPr>
              <w:t xml:space="preserve">Strategy to be defined by </w:t>
            </w:r>
            <w:r w:rsidR="00B37238">
              <w:rPr>
                <w:rFonts w:ascii="Calibri" w:hAnsi="Calibri" w:cs="Arial"/>
                <w:color w:val="002060"/>
                <w:sz w:val="20"/>
                <w:szCs w:val="28"/>
              </w:rPr>
              <w:t>Customer</w:t>
            </w:r>
          </w:p>
        </w:tc>
      </w:tr>
    </w:tbl>
    <w:p w14:paraId="69E0CED5" w14:textId="77777777" w:rsidR="001C165A" w:rsidRPr="001C165A" w:rsidRDefault="001C165A" w:rsidP="001C165A">
      <w:pPr>
        <w:pStyle w:val="Heading1"/>
      </w:pPr>
      <w:bookmarkStart w:id="32" w:name="_Toc454270589"/>
      <w:bookmarkStart w:id="33" w:name="_Toc446601805"/>
      <w:bookmarkStart w:id="34" w:name="_Toc169879763"/>
      <w:r w:rsidRPr="001C165A">
        <w:t>Definition of Terms</w:t>
      </w:r>
      <w:bookmarkEnd w:id="32"/>
      <w:bookmarkEnd w:id="33"/>
      <w:bookmarkEnd w:id="34"/>
    </w:p>
    <w:p w14:paraId="706BB777" w14:textId="77777777" w:rsidR="001C165A" w:rsidRDefault="001C165A" w:rsidP="001C165A">
      <w:pPr>
        <w:rPr>
          <w:rFonts w:ascii="Calibri" w:hAnsi="Calibri" w:cs="Arial"/>
          <w:color w:val="002060"/>
          <w:kern w:val="24"/>
          <w:sz w:val="20"/>
          <w:szCs w:val="28"/>
          <w14:ligatures w14:val="standardContextual"/>
        </w:rPr>
      </w:pPr>
      <w:r w:rsidRPr="001C165A">
        <w:rPr>
          <w:rFonts w:ascii="Calibri" w:hAnsi="Calibri" w:cs="Arial"/>
          <w:color w:val="002060"/>
          <w:kern w:val="24"/>
          <w:sz w:val="20"/>
          <w:szCs w:val="28"/>
          <w14:ligatures w14:val="standardContextual"/>
        </w:rPr>
        <w:t>The following table contains the definitions of terms used in this document.</w:t>
      </w:r>
    </w:p>
    <w:p w14:paraId="3085EF56" w14:textId="77777777" w:rsidR="001C165A" w:rsidRPr="001C165A" w:rsidRDefault="001C165A" w:rsidP="001C165A">
      <w:pPr>
        <w:rPr>
          <w:rFonts w:ascii="Calibri" w:hAnsi="Calibri" w:cs="Arial"/>
          <w:color w:val="002060"/>
          <w:kern w:val="24"/>
          <w:sz w:val="20"/>
          <w:szCs w:val="28"/>
          <w14:ligatures w14:val="standardContextual"/>
        </w:rPr>
      </w:pPr>
    </w:p>
    <w:tbl>
      <w:tblPr>
        <w:tblW w:w="5000" w:type="pct"/>
        <w:jc w:val="center"/>
        <w:tblBorders>
          <w:left w:val="single" w:sz="18" w:space="0" w:color="auto"/>
          <w:right w:val="single" w:sz="18" w:space="0" w:color="auto"/>
          <w:insideV w:val="single" w:sz="18" w:space="0" w:color="FFFFFF"/>
        </w:tblBorders>
        <w:tblLook w:val="00A0" w:firstRow="1" w:lastRow="0" w:firstColumn="1" w:lastColumn="0" w:noHBand="0" w:noVBand="0"/>
      </w:tblPr>
      <w:tblGrid>
        <w:gridCol w:w="1301"/>
        <w:gridCol w:w="8049"/>
      </w:tblGrid>
      <w:tr w:rsidR="001C165A" w14:paraId="04180016" w14:textId="77777777" w:rsidTr="001C165A">
        <w:trPr>
          <w:tblHeader/>
          <w:jc w:val="center"/>
        </w:trPr>
        <w:tc>
          <w:tcPr>
            <w:tcW w:w="0" w:type="auto"/>
            <w:tcBorders>
              <w:top w:val="single" w:sz="6" w:space="0" w:color="auto"/>
              <w:left w:val="single" w:sz="4" w:space="0" w:color="auto"/>
              <w:bottom w:val="single" w:sz="4" w:space="0" w:color="auto"/>
              <w:right w:val="single" w:sz="4" w:space="0" w:color="auto"/>
            </w:tcBorders>
            <w:shd w:val="clear" w:color="auto" w:fill="D9D9D9"/>
            <w:vAlign w:val="center"/>
            <w:hideMark/>
          </w:tcPr>
          <w:p w14:paraId="6F6A3442" w14:textId="77777777" w:rsidR="001C165A" w:rsidRDefault="001C165A">
            <w:pPr>
              <w:pStyle w:val="TableHeading"/>
              <w:rPr>
                <w:rFonts w:ascii="Calibri" w:hAnsi="Calibri"/>
                <w:szCs w:val="18"/>
              </w:rPr>
            </w:pPr>
            <w:r>
              <w:rPr>
                <w:rFonts w:ascii="Calibri" w:hAnsi="Calibri"/>
                <w:szCs w:val="18"/>
              </w:rPr>
              <w:t>Term</w:t>
            </w:r>
          </w:p>
        </w:tc>
        <w:tc>
          <w:tcPr>
            <w:tcW w:w="0" w:type="auto"/>
            <w:tcBorders>
              <w:top w:val="single" w:sz="6" w:space="0" w:color="auto"/>
              <w:left w:val="single" w:sz="4" w:space="0" w:color="auto"/>
              <w:bottom w:val="single" w:sz="4" w:space="0" w:color="auto"/>
              <w:right w:val="single" w:sz="4" w:space="0" w:color="auto"/>
            </w:tcBorders>
            <w:shd w:val="clear" w:color="auto" w:fill="D9D9D9"/>
            <w:vAlign w:val="center"/>
            <w:hideMark/>
          </w:tcPr>
          <w:p w14:paraId="5863B4B2" w14:textId="77777777" w:rsidR="001C165A" w:rsidRDefault="001C165A">
            <w:pPr>
              <w:pStyle w:val="TableHeading"/>
              <w:rPr>
                <w:rFonts w:ascii="Calibri" w:hAnsi="Calibri"/>
                <w:szCs w:val="18"/>
              </w:rPr>
            </w:pPr>
            <w:r>
              <w:rPr>
                <w:rFonts w:ascii="Calibri" w:hAnsi="Calibri"/>
                <w:szCs w:val="18"/>
              </w:rPr>
              <w:t>Definition / Description</w:t>
            </w:r>
          </w:p>
        </w:tc>
      </w:tr>
      <w:tr w:rsidR="001C165A" w14:paraId="2406D285" w14:textId="77777777" w:rsidTr="001C165A">
        <w:trPr>
          <w:trHeight w:val="9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7C8034B"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AWS</w:t>
            </w:r>
          </w:p>
        </w:tc>
        <w:tc>
          <w:tcPr>
            <w:tcW w:w="0" w:type="auto"/>
            <w:tcBorders>
              <w:top w:val="single" w:sz="4" w:space="0" w:color="auto"/>
              <w:left w:val="single" w:sz="4" w:space="0" w:color="auto"/>
              <w:bottom w:val="single" w:sz="4" w:space="0" w:color="auto"/>
              <w:right w:val="single" w:sz="4" w:space="0" w:color="auto"/>
            </w:tcBorders>
            <w:vAlign w:val="center"/>
            <w:hideMark/>
          </w:tcPr>
          <w:p w14:paraId="3F3309AC" w14:textId="77777777" w:rsidR="001C165A" w:rsidRPr="001C165A" w:rsidRDefault="001C165A">
            <w:pPr>
              <w:pStyle w:val="NormalIndent"/>
              <w:ind w:left="0"/>
              <w:rPr>
                <w:rFonts w:asciiTheme="minorHAnsi" w:hAnsiTheme="minorHAnsi" w:cs="Arial"/>
                <w:color w:val="002060"/>
                <w:sz w:val="18"/>
                <w:szCs w:val="18"/>
              </w:rPr>
            </w:pPr>
            <w:r w:rsidRPr="001C165A">
              <w:rPr>
                <w:rFonts w:asciiTheme="minorHAnsi" w:hAnsiTheme="minorHAnsi" w:cs="Arial"/>
                <w:color w:val="002060"/>
                <w:sz w:val="18"/>
                <w:szCs w:val="18"/>
              </w:rPr>
              <w:t>Amazon Web Services</w:t>
            </w:r>
          </w:p>
        </w:tc>
      </w:tr>
      <w:tr w:rsidR="001C165A" w14:paraId="190EEB54" w14:textId="77777777" w:rsidTr="001C165A">
        <w:trPr>
          <w:trHeight w:val="57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4C6F349"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Availability Zone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F700F7C"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color w:val="002060"/>
                <w:sz w:val="18"/>
                <w:szCs w:val="18"/>
              </w:rPr>
              <w:t>http://docs.aws.amazon.com/AWSEC2/latest/UserGuide/using-regions-availability-zones.html#concepts-regions-availability-zones</w:t>
            </w:r>
          </w:p>
        </w:tc>
      </w:tr>
      <w:tr w:rsidR="001C165A" w14:paraId="659976A8"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66C2D7"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AWS Region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4D9D54"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color w:val="002060"/>
                <w:sz w:val="18"/>
                <w:szCs w:val="18"/>
              </w:rPr>
              <w:t>http://docs.aws.amazon.com/AWSEC2/latest/UserGuide/using-regions-availability-zones.html#concepts-regions-availability-zonee</w:t>
            </w:r>
          </w:p>
        </w:tc>
      </w:tr>
      <w:tr w:rsidR="001C165A" w14:paraId="0C416B15"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69EE63"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CI</w:t>
            </w:r>
          </w:p>
        </w:tc>
        <w:tc>
          <w:tcPr>
            <w:tcW w:w="0" w:type="auto"/>
            <w:tcBorders>
              <w:top w:val="single" w:sz="4" w:space="0" w:color="auto"/>
              <w:left w:val="single" w:sz="4" w:space="0" w:color="auto"/>
              <w:bottom w:val="single" w:sz="4" w:space="0" w:color="auto"/>
              <w:right w:val="single" w:sz="4" w:space="0" w:color="auto"/>
            </w:tcBorders>
            <w:vAlign w:val="center"/>
            <w:hideMark/>
          </w:tcPr>
          <w:p w14:paraId="39EB2043"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Configuration Item</w:t>
            </w:r>
          </w:p>
        </w:tc>
      </w:tr>
      <w:tr w:rsidR="001C165A" w14:paraId="0BC5CC93"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4B5B5B5"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Cloud HSM</w:t>
            </w:r>
          </w:p>
        </w:tc>
        <w:tc>
          <w:tcPr>
            <w:tcW w:w="0" w:type="auto"/>
            <w:tcBorders>
              <w:top w:val="single" w:sz="4" w:space="0" w:color="auto"/>
              <w:left w:val="single" w:sz="4" w:space="0" w:color="auto"/>
              <w:bottom w:val="single" w:sz="4" w:space="0" w:color="auto"/>
              <w:right w:val="single" w:sz="4" w:space="0" w:color="auto"/>
            </w:tcBorders>
            <w:vAlign w:val="center"/>
            <w:hideMark/>
          </w:tcPr>
          <w:p w14:paraId="0A08B99F"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http://docs.aws.amazon.com/cloudhsm/latest/gsg/cloud-hsm-overview.html</w:t>
            </w:r>
          </w:p>
        </w:tc>
      </w:tr>
      <w:tr w:rsidR="001C165A" w14:paraId="5D5CDCFE"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45E5A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CMS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878DEF"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Configuration Management System</w:t>
            </w:r>
          </w:p>
        </w:tc>
      </w:tr>
      <w:tr w:rsidR="001C165A" w14:paraId="32709BE0"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96EDF0"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CMDB</w:t>
            </w:r>
          </w:p>
        </w:tc>
        <w:tc>
          <w:tcPr>
            <w:tcW w:w="0" w:type="auto"/>
            <w:tcBorders>
              <w:top w:val="single" w:sz="4" w:space="0" w:color="auto"/>
              <w:left w:val="single" w:sz="4" w:space="0" w:color="auto"/>
              <w:bottom w:val="single" w:sz="4" w:space="0" w:color="auto"/>
              <w:right w:val="single" w:sz="4" w:space="0" w:color="auto"/>
            </w:tcBorders>
            <w:vAlign w:val="center"/>
            <w:hideMark/>
          </w:tcPr>
          <w:p w14:paraId="0F32FF16"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Configuration Management Database</w:t>
            </w:r>
          </w:p>
        </w:tc>
      </w:tr>
      <w:tr w:rsidR="001C165A" w14:paraId="37FA961A"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518B2A6"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Customer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A4EB7"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Defined as a business entity or group who procure the service. Usually {Customer} Application Teams or Business Units.</w:t>
            </w:r>
          </w:p>
        </w:tc>
      </w:tr>
      <w:tr w:rsidR="001C165A" w14:paraId="560A585F"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5D3232"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lastRenderedPageBreak/>
              <w:t>DHCP</w:t>
            </w:r>
          </w:p>
        </w:tc>
        <w:tc>
          <w:tcPr>
            <w:tcW w:w="0" w:type="auto"/>
            <w:tcBorders>
              <w:top w:val="single" w:sz="4" w:space="0" w:color="auto"/>
              <w:left w:val="single" w:sz="4" w:space="0" w:color="auto"/>
              <w:bottom w:val="single" w:sz="4" w:space="0" w:color="auto"/>
              <w:right w:val="single" w:sz="4" w:space="0" w:color="auto"/>
            </w:tcBorders>
            <w:vAlign w:val="center"/>
            <w:hideMark/>
          </w:tcPr>
          <w:p w14:paraId="495B7E55" w14:textId="77777777" w:rsidR="001C165A" w:rsidRPr="001C165A" w:rsidRDefault="001C165A">
            <w:pPr>
              <w:pStyle w:val="NormalIndent"/>
              <w:ind w:left="0"/>
              <w:rPr>
                <w:rFonts w:asciiTheme="minorHAnsi" w:hAnsiTheme="minorHAnsi" w:cs="Arial"/>
                <w:color w:val="002060"/>
                <w:sz w:val="18"/>
                <w:szCs w:val="18"/>
              </w:rPr>
            </w:pPr>
            <w:r w:rsidRPr="001C165A">
              <w:rPr>
                <w:rFonts w:asciiTheme="minorHAnsi" w:hAnsiTheme="minorHAnsi" w:cs="Arial"/>
                <w:color w:val="002060"/>
                <w:sz w:val="18"/>
                <w:szCs w:val="18"/>
              </w:rPr>
              <w:t>Dynamic Host Configuration Protocol</w:t>
            </w:r>
          </w:p>
        </w:tc>
      </w:tr>
      <w:tr w:rsidR="001C165A" w14:paraId="692E9F6E"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5ED180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Direct Connect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53BF33AF" w14:textId="476EB021" w:rsidR="001C165A" w:rsidRPr="001C165A" w:rsidRDefault="00000000">
            <w:pPr>
              <w:pStyle w:val="NormalIndent"/>
              <w:ind w:left="0"/>
              <w:rPr>
                <w:rFonts w:asciiTheme="minorHAnsi" w:hAnsiTheme="minorHAnsi" w:cs="Arial"/>
                <w:bCs/>
                <w:color w:val="002060"/>
                <w:sz w:val="18"/>
                <w:szCs w:val="18"/>
              </w:rPr>
            </w:pPr>
            <w:hyperlink r:id="rId14" w:history="1">
              <w:r w:rsidR="001C165A" w:rsidRPr="001C165A">
                <w:rPr>
                  <w:rStyle w:val="Hyperlink"/>
                  <w:rFonts w:asciiTheme="minorHAnsi" w:hAnsiTheme="minorHAnsi" w:cs="Arial"/>
                  <w:color w:val="002060"/>
                  <w:sz w:val="18"/>
                  <w:szCs w:val="18"/>
                </w:rPr>
                <w:t>http://aws.amazon.com/directconnect/</w:t>
              </w:r>
            </w:hyperlink>
          </w:p>
        </w:tc>
      </w:tr>
      <w:tr w:rsidR="001C165A" w14:paraId="67100D41"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A73D8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DNS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6EFC2C6"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Domain Name Service</w:t>
            </w:r>
          </w:p>
        </w:tc>
      </w:tr>
      <w:tr w:rsidR="001C165A" w14:paraId="249CF0FD"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D96308"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DR</w:t>
            </w:r>
          </w:p>
        </w:tc>
        <w:tc>
          <w:tcPr>
            <w:tcW w:w="0" w:type="auto"/>
            <w:tcBorders>
              <w:top w:val="single" w:sz="4" w:space="0" w:color="auto"/>
              <w:left w:val="single" w:sz="4" w:space="0" w:color="auto"/>
              <w:bottom w:val="single" w:sz="4" w:space="0" w:color="auto"/>
              <w:right w:val="single" w:sz="4" w:space="0" w:color="auto"/>
            </w:tcBorders>
            <w:vAlign w:val="center"/>
            <w:hideMark/>
          </w:tcPr>
          <w:p w14:paraId="47B923BD"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Disaster Recovery</w:t>
            </w:r>
          </w:p>
        </w:tc>
      </w:tr>
      <w:tr w:rsidR="001C165A" w14:paraId="73221198"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D5DFE5"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EBS</w:t>
            </w:r>
          </w:p>
        </w:tc>
        <w:tc>
          <w:tcPr>
            <w:tcW w:w="0" w:type="auto"/>
            <w:tcBorders>
              <w:top w:val="single" w:sz="4" w:space="0" w:color="auto"/>
              <w:left w:val="single" w:sz="4" w:space="0" w:color="auto"/>
              <w:bottom w:val="single" w:sz="4" w:space="0" w:color="auto"/>
              <w:right w:val="single" w:sz="4" w:space="0" w:color="auto"/>
            </w:tcBorders>
            <w:vAlign w:val="center"/>
            <w:hideMark/>
          </w:tcPr>
          <w:p w14:paraId="2EFB20B2" w14:textId="16B76C73" w:rsidR="001C165A" w:rsidRPr="001C165A" w:rsidRDefault="00000000">
            <w:pPr>
              <w:pStyle w:val="NormalIndent"/>
              <w:ind w:left="0"/>
              <w:rPr>
                <w:rFonts w:asciiTheme="minorHAnsi" w:hAnsiTheme="minorHAnsi" w:cs="Arial"/>
                <w:bCs/>
                <w:color w:val="002060"/>
                <w:sz w:val="18"/>
                <w:szCs w:val="18"/>
              </w:rPr>
            </w:pPr>
            <w:hyperlink r:id="rId15" w:history="1">
              <w:r w:rsidR="001C165A" w:rsidRPr="001C165A">
                <w:rPr>
                  <w:rStyle w:val="Hyperlink"/>
                  <w:rFonts w:asciiTheme="minorHAnsi" w:hAnsiTheme="minorHAnsi" w:cs="Arial"/>
                  <w:color w:val="002060"/>
                  <w:sz w:val="18"/>
                  <w:szCs w:val="18"/>
                </w:rPr>
                <w:t>http://aws.amazon.com/ebs</w:t>
              </w:r>
            </w:hyperlink>
          </w:p>
        </w:tc>
      </w:tr>
      <w:tr w:rsidR="001C165A" w14:paraId="3A5236D4"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09F89D"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EBS Encryption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39DBE" w14:textId="77777777" w:rsidR="001C165A" w:rsidRPr="001C165A" w:rsidRDefault="00000000">
            <w:pPr>
              <w:rPr>
                <w:rStyle w:val="Hyperlink"/>
                <w:rFonts w:asciiTheme="minorHAnsi" w:hAnsiTheme="minorHAnsi"/>
                <w:color w:val="002060"/>
              </w:rPr>
            </w:pPr>
            <w:hyperlink r:id="rId16" w:history="1">
              <w:r w:rsidR="001C165A" w:rsidRPr="001C165A">
                <w:rPr>
                  <w:rStyle w:val="Hyperlink"/>
                  <w:rFonts w:asciiTheme="minorHAnsi" w:hAnsiTheme="minorHAnsi" w:cs="Arial"/>
                  <w:color w:val="002060"/>
                  <w:sz w:val="18"/>
                  <w:szCs w:val="18"/>
                </w:rPr>
                <w:t>http://docs.aws.amazon.com/AWSEC2/latest/UserGuide/EBSEncryption.html</w:t>
              </w:r>
            </w:hyperlink>
          </w:p>
          <w:p w14:paraId="74173B7E" w14:textId="263F3AF2" w:rsidR="001C165A" w:rsidRPr="001C165A" w:rsidRDefault="00000000">
            <w:pPr>
              <w:pStyle w:val="NormalIndent"/>
              <w:ind w:left="0"/>
              <w:rPr>
                <w:rFonts w:asciiTheme="minorHAnsi" w:eastAsiaTheme="majorEastAsia" w:hAnsiTheme="minorHAnsi"/>
                <w:bCs/>
                <w:color w:val="002060"/>
              </w:rPr>
            </w:pPr>
            <w:hyperlink r:id="rId17" w:history="1">
              <w:r w:rsidR="001C165A" w:rsidRPr="001C165A">
                <w:rPr>
                  <w:rStyle w:val="Hyperlink"/>
                  <w:rFonts w:asciiTheme="minorHAnsi" w:hAnsiTheme="minorHAnsi" w:cs="Arial"/>
                  <w:color w:val="002060"/>
                  <w:sz w:val="18"/>
                  <w:szCs w:val="18"/>
                </w:rPr>
                <w:t>http://media.amazonwebservices.com/AWS_Securing_Data_at_Rest_with_Encryption.pdf</w:t>
              </w:r>
            </w:hyperlink>
          </w:p>
        </w:tc>
      </w:tr>
      <w:tr w:rsidR="001C165A" w14:paraId="6CC8300A"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0E3CB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EC2</w:t>
            </w:r>
          </w:p>
        </w:tc>
        <w:tc>
          <w:tcPr>
            <w:tcW w:w="0" w:type="auto"/>
            <w:tcBorders>
              <w:top w:val="single" w:sz="4" w:space="0" w:color="auto"/>
              <w:left w:val="single" w:sz="4" w:space="0" w:color="auto"/>
              <w:bottom w:val="single" w:sz="4" w:space="0" w:color="auto"/>
              <w:right w:val="single" w:sz="4" w:space="0" w:color="auto"/>
            </w:tcBorders>
            <w:vAlign w:val="center"/>
            <w:hideMark/>
          </w:tcPr>
          <w:p w14:paraId="603BAF7D" w14:textId="14687113" w:rsidR="001C165A" w:rsidRPr="001C165A" w:rsidRDefault="00000000">
            <w:pPr>
              <w:pStyle w:val="NormalIndent"/>
              <w:ind w:left="0"/>
              <w:rPr>
                <w:rFonts w:asciiTheme="minorHAnsi" w:hAnsiTheme="minorHAnsi" w:cs="Arial"/>
                <w:bCs/>
                <w:color w:val="002060"/>
                <w:sz w:val="18"/>
                <w:szCs w:val="18"/>
              </w:rPr>
            </w:pPr>
            <w:hyperlink r:id="rId18" w:history="1">
              <w:r w:rsidR="001C165A" w:rsidRPr="001C165A">
                <w:rPr>
                  <w:rStyle w:val="Hyperlink"/>
                  <w:rFonts w:asciiTheme="minorHAnsi" w:hAnsiTheme="minorHAnsi" w:cs="Arial"/>
                  <w:bCs/>
                  <w:color w:val="002060"/>
                  <w:sz w:val="18"/>
                  <w:szCs w:val="18"/>
                </w:rPr>
                <w:t>http://aws</w:t>
              </w:r>
              <w:r w:rsidR="001C165A" w:rsidRPr="001C165A">
                <w:rPr>
                  <w:rStyle w:val="Hyperlink"/>
                  <w:rFonts w:asciiTheme="minorHAnsi" w:hAnsiTheme="minorHAnsi" w:cs="Arial"/>
                  <w:color w:val="002060"/>
                  <w:sz w:val="18"/>
                  <w:szCs w:val="18"/>
                </w:rPr>
                <w:t>.amazon.com/</w:t>
              </w:r>
              <w:r w:rsidR="001C165A" w:rsidRPr="001C165A">
                <w:rPr>
                  <w:rStyle w:val="Hyperlink"/>
                  <w:rFonts w:asciiTheme="minorHAnsi" w:hAnsiTheme="minorHAnsi" w:cs="Arial"/>
                  <w:bCs/>
                  <w:color w:val="002060"/>
                  <w:sz w:val="18"/>
                  <w:szCs w:val="18"/>
                </w:rPr>
                <w:t>ec2</w:t>
              </w:r>
            </w:hyperlink>
          </w:p>
        </w:tc>
      </w:tr>
      <w:tr w:rsidR="001C165A" w14:paraId="594E59AE"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E7E379"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ELB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0E6BE8"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color w:val="002060"/>
                <w:sz w:val="18"/>
                <w:szCs w:val="18"/>
              </w:rPr>
              <w:t>AWS Elastic Load-Balancer (</w:t>
            </w:r>
            <w:hyperlink r:id="rId19" w:history="1">
              <w:r w:rsidRPr="001C165A">
                <w:rPr>
                  <w:rStyle w:val="Hyperlink"/>
                  <w:rFonts w:asciiTheme="minorHAnsi" w:eastAsiaTheme="majorEastAsia" w:hAnsiTheme="minorHAnsi" w:cs="Arial"/>
                  <w:color w:val="002060"/>
                  <w:sz w:val="18"/>
                  <w:szCs w:val="18"/>
                </w:rPr>
                <w:t>http://aws.amazon.com/elasticloadbalancing/</w:t>
              </w:r>
            </w:hyperlink>
            <w:r w:rsidRPr="001C165A">
              <w:rPr>
                <w:rStyle w:val="Hyperlink"/>
                <w:rFonts w:asciiTheme="minorHAnsi" w:eastAsiaTheme="majorEastAsia" w:hAnsiTheme="minorHAnsi" w:cs="Arial"/>
                <w:color w:val="002060"/>
                <w:sz w:val="18"/>
                <w:szCs w:val="18"/>
              </w:rPr>
              <w:t>)</w:t>
            </w:r>
          </w:p>
        </w:tc>
      </w:tr>
      <w:tr w:rsidR="001C165A" w14:paraId="6302B54C"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D33D1B"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End User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C06EF"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Defined as an individual user of a system. Differs from a Customer.</w:t>
            </w:r>
          </w:p>
        </w:tc>
      </w:tr>
      <w:tr w:rsidR="001C165A" w14:paraId="75EA6749"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F20078"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Enhancement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408EFF5"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Refers to a request for a change that is not related to restoring existing service, but has focus on an improvement or other change to existing services.</w:t>
            </w:r>
          </w:p>
        </w:tc>
      </w:tr>
      <w:tr w:rsidR="001C165A" w14:paraId="44805825"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896131"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Excusable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7D62706F"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Refers of the Scheduled Uptime, the aggregate number of hours in a month that a defined ‘system’ is unavailable due to action or inaction by The Customer, The Customers Agents, or due to a Force Majeure event, or is unavailable at the request of The Customer. </w:t>
            </w:r>
          </w:p>
        </w:tc>
      </w:tr>
      <w:tr w:rsidR="001C165A" w14:paraId="1A55A33A"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AC26D2B"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Glacier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FE2C969"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color w:val="002060"/>
                <w:sz w:val="18"/>
                <w:szCs w:val="18"/>
              </w:rPr>
              <w:t>aws.amazon.com/glacier</w:t>
            </w:r>
          </w:p>
        </w:tc>
      </w:tr>
      <w:tr w:rsidR="001C165A" w14:paraId="162C9AAC"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63B8FE"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IAM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CC8B5"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AWS Identity and Access Management (IAM) – </w:t>
            </w:r>
            <w:hyperlink r:id="rId20" w:history="1">
              <w:r w:rsidRPr="001C165A">
                <w:rPr>
                  <w:rStyle w:val="Hyperlink"/>
                  <w:rFonts w:asciiTheme="minorHAnsi" w:hAnsiTheme="minorHAnsi" w:cs="Arial"/>
                  <w:bCs/>
                  <w:color w:val="002060"/>
                  <w:sz w:val="18"/>
                  <w:szCs w:val="18"/>
                </w:rPr>
                <w:t>http://aws.amazon.com/iam/</w:t>
              </w:r>
            </w:hyperlink>
            <w:r w:rsidRPr="001C165A">
              <w:rPr>
                <w:rFonts w:asciiTheme="minorHAnsi" w:hAnsiTheme="minorHAnsi" w:cs="Arial"/>
                <w:bCs/>
                <w:color w:val="002060"/>
                <w:sz w:val="18"/>
                <w:szCs w:val="18"/>
              </w:rPr>
              <w:t xml:space="preserve">  </w:t>
            </w:r>
          </w:p>
          <w:p w14:paraId="336C98D4"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AWS Multi-Factor Authentication – </w:t>
            </w:r>
            <w:hyperlink r:id="rId21" w:history="1">
              <w:r w:rsidRPr="001C165A">
                <w:rPr>
                  <w:rStyle w:val="Hyperlink"/>
                  <w:rFonts w:asciiTheme="minorHAnsi" w:hAnsiTheme="minorHAnsi" w:cs="Arial"/>
                  <w:bCs/>
                  <w:color w:val="002060"/>
                  <w:sz w:val="18"/>
                  <w:szCs w:val="18"/>
                </w:rPr>
                <w:t>http://aws.amazon.com/mfa/</w:t>
              </w:r>
            </w:hyperlink>
            <w:r w:rsidRPr="001C165A">
              <w:rPr>
                <w:rFonts w:asciiTheme="minorHAnsi" w:hAnsiTheme="minorHAnsi" w:cs="Arial"/>
                <w:bCs/>
                <w:color w:val="002060"/>
                <w:sz w:val="18"/>
                <w:szCs w:val="18"/>
              </w:rPr>
              <w:t xml:space="preserve">   </w:t>
            </w:r>
          </w:p>
          <w:p w14:paraId="682FC505"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IAM Roles – </w:t>
            </w:r>
            <w:hyperlink r:id="rId22" w:history="1">
              <w:r w:rsidRPr="001C165A">
                <w:rPr>
                  <w:rStyle w:val="Hyperlink"/>
                  <w:rFonts w:asciiTheme="minorHAnsi" w:hAnsiTheme="minorHAnsi" w:cs="Arial"/>
                  <w:bCs/>
                  <w:color w:val="002060"/>
                  <w:sz w:val="18"/>
                  <w:szCs w:val="18"/>
                </w:rPr>
                <w:t>http://docs.aws.amazon.com/IAM/latest/UserGuide/WorkingWithRoles.html</w:t>
              </w:r>
            </w:hyperlink>
            <w:r w:rsidRPr="001C165A">
              <w:rPr>
                <w:rFonts w:asciiTheme="minorHAnsi" w:hAnsiTheme="minorHAnsi" w:cs="Arial"/>
                <w:bCs/>
                <w:color w:val="002060"/>
                <w:sz w:val="18"/>
                <w:szCs w:val="18"/>
              </w:rPr>
              <w:t xml:space="preserve">  </w:t>
            </w:r>
          </w:p>
          <w:p w14:paraId="0BA64003"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IAM Roles for Amazon EC2 – </w:t>
            </w:r>
            <w:hyperlink r:id="rId23" w:history="1">
              <w:r w:rsidRPr="001C165A">
                <w:rPr>
                  <w:rStyle w:val="Hyperlink"/>
                  <w:rFonts w:asciiTheme="minorHAnsi" w:hAnsiTheme="minorHAnsi" w:cs="Arial"/>
                  <w:bCs/>
                  <w:color w:val="002060"/>
                  <w:sz w:val="18"/>
                  <w:szCs w:val="18"/>
                </w:rPr>
                <w:t>http://docs.aws.amazon.com/AWSEC2/latest/UserGuide/iam-roles-for-amazon-ec2.html</w:t>
              </w:r>
            </w:hyperlink>
            <w:r w:rsidRPr="001C165A">
              <w:rPr>
                <w:rFonts w:asciiTheme="minorHAnsi" w:hAnsiTheme="minorHAnsi" w:cs="Arial"/>
                <w:bCs/>
                <w:color w:val="002060"/>
                <w:sz w:val="18"/>
                <w:szCs w:val="18"/>
              </w:rPr>
              <w:t xml:space="preserve">  </w:t>
            </w:r>
          </w:p>
          <w:p w14:paraId="03F27BD9"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AWS Security Token Service – </w:t>
            </w:r>
            <w:hyperlink r:id="rId24" w:history="1">
              <w:r w:rsidRPr="001C165A">
                <w:rPr>
                  <w:rStyle w:val="Hyperlink"/>
                  <w:rFonts w:asciiTheme="minorHAnsi" w:hAnsiTheme="minorHAnsi" w:cs="Arial"/>
                  <w:bCs/>
                  <w:color w:val="002060"/>
                  <w:sz w:val="18"/>
                  <w:szCs w:val="18"/>
                </w:rPr>
                <w:t>http://docs.aws.amazon.com/STS/latest/UsingSTS/Welcome.html</w:t>
              </w:r>
            </w:hyperlink>
            <w:r w:rsidRPr="001C165A">
              <w:rPr>
                <w:rFonts w:asciiTheme="minorHAnsi" w:hAnsiTheme="minorHAnsi" w:cs="Arial"/>
                <w:bCs/>
                <w:color w:val="002060"/>
                <w:sz w:val="18"/>
                <w:szCs w:val="18"/>
              </w:rPr>
              <w:t xml:space="preserve">  </w:t>
            </w:r>
          </w:p>
          <w:p w14:paraId="0885F59F"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IAM Best Practices &amp; Use Cases -  </w:t>
            </w:r>
            <w:hyperlink r:id="rId25" w:history="1">
              <w:r w:rsidRPr="001C165A">
                <w:rPr>
                  <w:rStyle w:val="Hyperlink"/>
                  <w:rFonts w:asciiTheme="minorHAnsi" w:hAnsiTheme="minorHAnsi" w:cs="Arial"/>
                  <w:bCs/>
                  <w:color w:val="002060"/>
                  <w:sz w:val="18"/>
                  <w:szCs w:val="18"/>
                </w:rPr>
                <w:t>http://docs.aws.amazon.com/IAM/latest/UserGuide/</w:t>
              </w:r>
            </w:hyperlink>
            <w:hyperlink r:id="rId26" w:history="1">
              <w:r w:rsidRPr="001C165A">
                <w:rPr>
                  <w:rStyle w:val="Hyperlink"/>
                  <w:rFonts w:asciiTheme="minorHAnsi" w:hAnsiTheme="minorHAnsi" w:cs="Arial"/>
                  <w:bCs/>
                  <w:color w:val="002060"/>
                  <w:sz w:val="18"/>
                  <w:szCs w:val="18"/>
                </w:rPr>
                <w:t>IAMBestPracticesAndUseCases.html</w:t>
              </w:r>
            </w:hyperlink>
          </w:p>
        </w:tc>
      </w:tr>
      <w:tr w:rsidR="001C165A" w14:paraId="61179EAC"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367E05"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Incident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D8D4EDE"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Any event that is not part of the standard operation of a service and that causes, or may cause, an interruption to, or a reduction in, the quality of that service. Refers to an occurrence where Technology Infrastructure support is required. Typically, an incident is raised by an End User, or through monitoring activities</w:t>
            </w:r>
          </w:p>
        </w:tc>
      </w:tr>
      <w:tr w:rsidR="001C165A" w14:paraId="0B0C5FFC"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2F086B"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Internet Gateway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62EC34" w14:textId="5A54AEFD" w:rsidR="001C165A" w:rsidRPr="001C165A" w:rsidRDefault="00000000">
            <w:pPr>
              <w:rPr>
                <w:rFonts w:asciiTheme="minorHAnsi" w:hAnsiTheme="minorHAnsi" w:cs="Arial"/>
                <w:bCs/>
                <w:color w:val="002060"/>
                <w:sz w:val="18"/>
                <w:szCs w:val="18"/>
              </w:rPr>
            </w:pPr>
            <w:hyperlink r:id="rId27" w:history="1">
              <w:r w:rsidR="001C165A" w:rsidRPr="001C165A">
                <w:rPr>
                  <w:rStyle w:val="Hyperlink"/>
                  <w:rFonts w:asciiTheme="minorHAnsi" w:hAnsiTheme="minorHAnsi" w:cs="Arial"/>
                  <w:color w:val="002060"/>
                  <w:sz w:val="18"/>
                  <w:szCs w:val="18"/>
                </w:rPr>
                <w:t>http://docs.aws.amazon.com/AmazonVPC/latest/UserGuide/VPC_Internet_Gateway.html</w:t>
              </w:r>
            </w:hyperlink>
          </w:p>
        </w:tc>
      </w:tr>
      <w:tr w:rsidR="001C165A" w14:paraId="1623154D"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CAF8E5"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IP</w:t>
            </w:r>
          </w:p>
        </w:tc>
        <w:tc>
          <w:tcPr>
            <w:tcW w:w="0" w:type="auto"/>
            <w:tcBorders>
              <w:top w:val="single" w:sz="4" w:space="0" w:color="auto"/>
              <w:left w:val="single" w:sz="4" w:space="0" w:color="auto"/>
              <w:bottom w:val="single" w:sz="4" w:space="0" w:color="auto"/>
              <w:right w:val="single" w:sz="4" w:space="0" w:color="auto"/>
            </w:tcBorders>
            <w:vAlign w:val="center"/>
            <w:hideMark/>
          </w:tcPr>
          <w:p w14:paraId="29BB6BCB"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Internet Protocol</w:t>
            </w:r>
          </w:p>
        </w:tc>
      </w:tr>
      <w:tr w:rsidR="001C165A" w14:paraId="4844392A"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AF4FA8C"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ITSM</w:t>
            </w:r>
          </w:p>
        </w:tc>
        <w:tc>
          <w:tcPr>
            <w:tcW w:w="0" w:type="auto"/>
            <w:tcBorders>
              <w:top w:val="single" w:sz="4" w:space="0" w:color="auto"/>
              <w:left w:val="single" w:sz="4" w:space="0" w:color="auto"/>
              <w:bottom w:val="single" w:sz="4" w:space="0" w:color="auto"/>
              <w:right w:val="single" w:sz="4" w:space="0" w:color="auto"/>
            </w:tcBorders>
            <w:vAlign w:val="center"/>
            <w:hideMark/>
          </w:tcPr>
          <w:p w14:paraId="033CA2F5"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IT Service Management</w:t>
            </w:r>
          </w:p>
        </w:tc>
      </w:tr>
      <w:tr w:rsidR="001C165A" w14:paraId="5BD2D3C1"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51E7E2"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LAN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D39C1F5"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Local Area Network</w:t>
            </w:r>
          </w:p>
        </w:tc>
      </w:tr>
      <w:tr w:rsidR="001C165A" w14:paraId="15405150"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1287C7"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NTP</w:t>
            </w:r>
          </w:p>
        </w:tc>
        <w:tc>
          <w:tcPr>
            <w:tcW w:w="0" w:type="auto"/>
            <w:tcBorders>
              <w:top w:val="single" w:sz="4" w:space="0" w:color="auto"/>
              <w:left w:val="single" w:sz="4" w:space="0" w:color="auto"/>
              <w:bottom w:val="single" w:sz="4" w:space="0" w:color="auto"/>
              <w:right w:val="single" w:sz="4" w:space="0" w:color="auto"/>
            </w:tcBorders>
            <w:vAlign w:val="center"/>
            <w:hideMark/>
          </w:tcPr>
          <w:p w14:paraId="5BEFB003"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color w:val="002060"/>
                <w:sz w:val="18"/>
                <w:szCs w:val="18"/>
              </w:rPr>
              <w:t>Network Time Protocol (http://www.ntp.org/)</w:t>
            </w:r>
          </w:p>
        </w:tc>
      </w:tr>
      <w:tr w:rsidR="001C165A" w14:paraId="51479366"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7C24F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Problem</w:t>
            </w:r>
          </w:p>
        </w:tc>
        <w:tc>
          <w:tcPr>
            <w:tcW w:w="0" w:type="auto"/>
            <w:tcBorders>
              <w:top w:val="single" w:sz="4" w:space="0" w:color="auto"/>
              <w:left w:val="single" w:sz="4" w:space="0" w:color="auto"/>
              <w:bottom w:val="single" w:sz="4" w:space="0" w:color="auto"/>
              <w:right w:val="single" w:sz="4" w:space="0" w:color="auto"/>
            </w:tcBorders>
            <w:vAlign w:val="center"/>
            <w:hideMark/>
          </w:tcPr>
          <w:p w14:paraId="38A29C01"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A </w:t>
            </w:r>
            <w:hyperlink r:id="rId28" w:tooltip="javascript:void(0);" w:history="1">
              <w:r w:rsidRPr="001C165A">
                <w:rPr>
                  <w:rStyle w:val="Hyperlink"/>
                  <w:rFonts w:asciiTheme="minorHAnsi" w:eastAsiaTheme="majorEastAsia" w:hAnsiTheme="minorHAnsi" w:cs="Arial"/>
                  <w:bCs/>
                  <w:color w:val="002060"/>
                  <w:sz w:val="18"/>
                  <w:szCs w:val="18"/>
                </w:rPr>
                <w:t>Problem</w:t>
              </w:r>
            </w:hyperlink>
            <w:r w:rsidRPr="001C165A">
              <w:rPr>
                <w:rFonts w:asciiTheme="minorHAnsi" w:hAnsiTheme="minorHAnsi" w:cs="Arial"/>
                <w:bCs/>
                <w:color w:val="002060"/>
                <w:sz w:val="18"/>
                <w:szCs w:val="18"/>
              </w:rPr>
              <w:t xml:space="preserve"> is a condition often identified because of multiple </w:t>
            </w:r>
            <w:hyperlink r:id="rId29" w:tooltip="javascript:void(0);" w:history="1">
              <w:r w:rsidRPr="001C165A">
                <w:rPr>
                  <w:rStyle w:val="Hyperlink"/>
                  <w:rFonts w:asciiTheme="minorHAnsi" w:eastAsiaTheme="majorEastAsia" w:hAnsiTheme="minorHAnsi" w:cs="Arial"/>
                  <w:bCs/>
                  <w:color w:val="002060"/>
                  <w:sz w:val="18"/>
                  <w:szCs w:val="18"/>
                </w:rPr>
                <w:t>Incident</w:t>
              </w:r>
            </w:hyperlink>
            <w:r w:rsidRPr="001C165A">
              <w:rPr>
                <w:rFonts w:asciiTheme="minorHAnsi" w:hAnsiTheme="minorHAnsi" w:cs="Arial"/>
                <w:bCs/>
                <w:color w:val="002060"/>
                <w:sz w:val="18"/>
                <w:szCs w:val="18"/>
                <w:u w:val="single"/>
              </w:rPr>
              <w:t>s</w:t>
            </w:r>
            <w:r w:rsidRPr="001C165A">
              <w:rPr>
                <w:rFonts w:asciiTheme="minorHAnsi" w:hAnsiTheme="minorHAnsi" w:cs="Arial"/>
                <w:bCs/>
                <w:color w:val="002060"/>
                <w:sz w:val="18"/>
                <w:szCs w:val="18"/>
              </w:rPr>
              <w:t xml:space="preserve"> that exhibit common symptoms. Problems can also be identified from a single significant Incident, indicative of a single error, for which the cause is unknown, but for which the impact is significant.</w:t>
            </w:r>
          </w:p>
        </w:tc>
      </w:tr>
      <w:tr w:rsidR="001C165A" w14:paraId="064C8581"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EEA35F"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RFC</w:t>
            </w:r>
          </w:p>
        </w:tc>
        <w:tc>
          <w:tcPr>
            <w:tcW w:w="0" w:type="auto"/>
            <w:tcBorders>
              <w:top w:val="single" w:sz="4" w:space="0" w:color="auto"/>
              <w:left w:val="single" w:sz="4" w:space="0" w:color="auto"/>
              <w:bottom w:val="single" w:sz="4" w:space="0" w:color="auto"/>
              <w:right w:val="single" w:sz="4" w:space="0" w:color="auto"/>
            </w:tcBorders>
            <w:vAlign w:val="center"/>
            <w:hideMark/>
          </w:tcPr>
          <w:p w14:paraId="7AFE3BE4"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Request For Change</w:t>
            </w:r>
          </w:p>
        </w:tc>
      </w:tr>
      <w:tr w:rsidR="001C165A" w14:paraId="09331018"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AA5A17"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RBAC</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EEEFB"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Role Based Access Control</w:t>
            </w:r>
          </w:p>
        </w:tc>
      </w:tr>
      <w:tr w:rsidR="001C165A" w14:paraId="720EF349"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FD1455"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601A96B" w14:textId="69D1FBCB"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Relational Database Service (an AWS Managed Database offering)</w:t>
            </w:r>
          </w:p>
          <w:p w14:paraId="78CD2B9C" w14:textId="77777777" w:rsidR="001C165A" w:rsidRPr="001C165A" w:rsidRDefault="00000000">
            <w:pPr>
              <w:pStyle w:val="NormalIndent"/>
              <w:ind w:left="0"/>
              <w:rPr>
                <w:rFonts w:asciiTheme="minorHAnsi" w:hAnsiTheme="minorHAnsi" w:cs="Arial"/>
                <w:bCs/>
                <w:color w:val="002060"/>
                <w:sz w:val="18"/>
                <w:szCs w:val="18"/>
              </w:rPr>
            </w:pPr>
            <w:hyperlink r:id="rId30" w:history="1">
              <w:r w:rsidR="001C165A" w:rsidRPr="001C165A">
                <w:rPr>
                  <w:rStyle w:val="Hyperlink"/>
                  <w:rFonts w:asciiTheme="minorHAnsi" w:eastAsiaTheme="majorEastAsia" w:hAnsiTheme="minorHAnsi" w:cs="Arial"/>
                  <w:color w:val="002060"/>
                  <w:sz w:val="18"/>
                  <w:szCs w:val="18"/>
                </w:rPr>
                <w:t>http://docs.aws.amazon.com/AmazonRDS/latest/UserGuide/CHAP_BestPractices.html</w:t>
              </w:r>
            </w:hyperlink>
          </w:p>
        </w:tc>
      </w:tr>
      <w:tr w:rsidR="001C165A" w14:paraId="4B8BB8AD"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981BD9"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Redshift</w:t>
            </w:r>
          </w:p>
        </w:tc>
        <w:tc>
          <w:tcPr>
            <w:tcW w:w="0" w:type="auto"/>
            <w:tcBorders>
              <w:top w:val="single" w:sz="4" w:space="0" w:color="auto"/>
              <w:left w:val="single" w:sz="4" w:space="0" w:color="auto"/>
              <w:bottom w:val="single" w:sz="4" w:space="0" w:color="auto"/>
              <w:right w:val="single" w:sz="4" w:space="0" w:color="auto"/>
            </w:tcBorders>
            <w:vAlign w:val="center"/>
            <w:hideMark/>
          </w:tcPr>
          <w:p w14:paraId="60713610" w14:textId="77777777" w:rsidR="001C165A" w:rsidRPr="001C165A" w:rsidRDefault="00000000">
            <w:pPr>
              <w:pStyle w:val="NormalIndent"/>
              <w:ind w:left="0"/>
              <w:rPr>
                <w:rStyle w:val="Hyperlink"/>
                <w:rFonts w:asciiTheme="minorHAnsi" w:eastAsiaTheme="majorEastAsia" w:hAnsiTheme="minorHAnsi"/>
                <w:color w:val="002060"/>
              </w:rPr>
            </w:pPr>
            <w:hyperlink r:id="rId31" w:history="1">
              <w:r w:rsidR="001C165A" w:rsidRPr="001C165A">
                <w:rPr>
                  <w:rStyle w:val="Hyperlink"/>
                  <w:rFonts w:asciiTheme="minorHAnsi" w:eastAsiaTheme="majorEastAsia" w:hAnsiTheme="minorHAnsi" w:cs="Arial"/>
                  <w:color w:val="002060"/>
                  <w:sz w:val="18"/>
                  <w:szCs w:val="18"/>
                </w:rPr>
                <w:t>http://docs.aws.amazon.com/redshift/latest/dg/best-practices.html</w:t>
              </w:r>
            </w:hyperlink>
          </w:p>
          <w:p w14:paraId="7233E2AB" w14:textId="3F528216" w:rsidR="001C165A" w:rsidRPr="001C165A" w:rsidRDefault="00000000">
            <w:pPr>
              <w:pStyle w:val="NormalIndent"/>
              <w:ind w:left="0"/>
              <w:rPr>
                <w:rFonts w:asciiTheme="minorHAnsi" w:eastAsiaTheme="majorEastAsia" w:hAnsiTheme="minorHAnsi"/>
                <w:bCs/>
                <w:color w:val="002060"/>
              </w:rPr>
            </w:pPr>
            <w:hyperlink r:id="rId32" w:history="1">
              <w:r w:rsidR="001C165A" w:rsidRPr="001C165A">
                <w:rPr>
                  <w:rStyle w:val="Hyperlink"/>
                  <w:rFonts w:asciiTheme="minorHAnsi" w:hAnsiTheme="minorHAnsi" w:cs="Arial"/>
                  <w:color w:val="002060"/>
                  <w:sz w:val="18"/>
                  <w:szCs w:val="18"/>
                </w:rPr>
                <w:t>http://docs.aws.amazon.com/redshift/latest/mgmt/working-with-db-encryption.html</w:t>
              </w:r>
            </w:hyperlink>
          </w:p>
        </w:tc>
      </w:tr>
      <w:tr w:rsidR="001C165A" w14:paraId="15993CA7"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3896BE"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lastRenderedPageBreak/>
              <w:t>RPO</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BE551"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Recovery Point Objective</w:t>
            </w:r>
          </w:p>
        </w:tc>
      </w:tr>
      <w:tr w:rsidR="001C165A" w14:paraId="27DED3C0"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2B89F9F"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RTO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05F24"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Recovery Time Objective</w:t>
            </w:r>
          </w:p>
        </w:tc>
      </w:tr>
      <w:tr w:rsidR="001C165A" w14:paraId="34EAB694"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6E4757"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S3</w:t>
            </w:r>
          </w:p>
        </w:tc>
        <w:tc>
          <w:tcPr>
            <w:tcW w:w="0" w:type="auto"/>
            <w:tcBorders>
              <w:top w:val="single" w:sz="4" w:space="0" w:color="auto"/>
              <w:left w:val="single" w:sz="4" w:space="0" w:color="auto"/>
              <w:bottom w:val="single" w:sz="4" w:space="0" w:color="auto"/>
              <w:right w:val="single" w:sz="4" w:space="0" w:color="auto"/>
            </w:tcBorders>
            <w:vAlign w:val="center"/>
            <w:hideMark/>
          </w:tcPr>
          <w:p w14:paraId="63B39F3B" w14:textId="77777777" w:rsidR="001C165A" w:rsidRPr="001C165A" w:rsidRDefault="001C165A">
            <w:pPr>
              <w:rPr>
                <w:rFonts w:asciiTheme="minorHAnsi" w:hAnsiTheme="minorHAnsi" w:cs="Arial"/>
                <w:color w:val="002060"/>
                <w:sz w:val="18"/>
                <w:szCs w:val="18"/>
              </w:rPr>
            </w:pPr>
            <w:r w:rsidRPr="001C165A">
              <w:rPr>
                <w:rFonts w:asciiTheme="minorHAnsi" w:hAnsiTheme="minorHAnsi" w:cs="Arial"/>
                <w:color w:val="002060"/>
                <w:sz w:val="18"/>
                <w:szCs w:val="18"/>
              </w:rPr>
              <w:t>Amazon Simple Storage Service (aws.amazon.com/s3)</w:t>
            </w:r>
          </w:p>
          <w:p w14:paraId="7CF09756" w14:textId="77777777" w:rsidR="001C165A" w:rsidRPr="001C165A" w:rsidRDefault="00000000">
            <w:pPr>
              <w:rPr>
                <w:rFonts w:asciiTheme="minorHAnsi" w:hAnsiTheme="minorHAnsi" w:cs="Arial"/>
                <w:bCs/>
                <w:color w:val="002060"/>
                <w:sz w:val="18"/>
                <w:szCs w:val="18"/>
              </w:rPr>
            </w:pPr>
            <w:hyperlink r:id="rId33" w:history="1">
              <w:r w:rsidR="001C165A" w:rsidRPr="001C165A">
                <w:rPr>
                  <w:rStyle w:val="Hyperlink"/>
                  <w:rFonts w:asciiTheme="minorHAnsi" w:hAnsiTheme="minorHAnsi" w:cs="Arial"/>
                  <w:color w:val="002060"/>
                  <w:sz w:val="18"/>
                  <w:szCs w:val="18"/>
                </w:rPr>
                <w:t>http://docs.aws.amazon.com/AmazonS3/latest/dev/UsingServerSideEncryption.html</w:t>
              </w:r>
            </w:hyperlink>
          </w:p>
        </w:tc>
      </w:tr>
      <w:tr w:rsidR="001C165A" w14:paraId="15C1F252"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B6B1AD1"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Service Request</w:t>
            </w:r>
          </w:p>
        </w:tc>
        <w:tc>
          <w:tcPr>
            <w:tcW w:w="0" w:type="auto"/>
            <w:tcBorders>
              <w:top w:val="single" w:sz="4" w:space="0" w:color="auto"/>
              <w:left w:val="single" w:sz="4" w:space="0" w:color="auto"/>
              <w:bottom w:val="single" w:sz="4" w:space="0" w:color="auto"/>
              <w:right w:val="single" w:sz="4" w:space="0" w:color="auto"/>
            </w:tcBorders>
            <w:vAlign w:val="center"/>
            <w:hideMark/>
          </w:tcPr>
          <w:p w14:paraId="46F08F9A" w14:textId="77777777" w:rsidR="001C165A" w:rsidRPr="001C165A" w:rsidRDefault="001C165A">
            <w:pPr>
              <w:rPr>
                <w:rFonts w:asciiTheme="minorHAnsi" w:hAnsiTheme="minorHAnsi" w:cs="Arial"/>
                <w:bCs/>
                <w:color w:val="002060"/>
                <w:sz w:val="18"/>
                <w:szCs w:val="18"/>
              </w:rPr>
            </w:pPr>
            <w:r w:rsidRPr="001C165A">
              <w:rPr>
                <w:rFonts w:asciiTheme="minorHAnsi" w:hAnsiTheme="minorHAnsi" w:cs="Arial"/>
                <w:bCs/>
                <w:color w:val="002060"/>
                <w:sz w:val="18"/>
                <w:szCs w:val="18"/>
              </w:rPr>
              <w:t xml:space="preserve">Every Incident not being a failure in the </w:t>
            </w:r>
            <w:hyperlink r:id="rId34" w:tooltip="javascript:void(0);" w:history="1">
              <w:r w:rsidRPr="001C165A">
                <w:rPr>
                  <w:rStyle w:val="Hyperlink"/>
                  <w:rFonts w:asciiTheme="minorHAnsi" w:hAnsiTheme="minorHAnsi" w:cs="Arial"/>
                  <w:bCs/>
                  <w:color w:val="002060"/>
                  <w:sz w:val="18"/>
                  <w:szCs w:val="18"/>
                </w:rPr>
                <w:t>IT</w:t>
              </w:r>
            </w:hyperlink>
            <w:r w:rsidRPr="001C165A">
              <w:rPr>
                <w:rFonts w:asciiTheme="minorHAnsi" w:hAnsiTheme="minorHAnsi" w:cs="Arial"/>
                <w:bCs/>
                <w:color w:val="002060"/>
                <w:sz w:val="18"/>
                <w:szCs w:val="18"/>
              </w:rPr>
              <w:t xml:space="preserve"> Infrastructure. Any event that does not result in failure of the IT Infrastructure, but is a requirement to enable/enhance existing or a new service</w:t>
            </w:r>
          </w:p>
        </w:tc>
      </w:tr>
      <w:tr w:rsidR="001C165A" w14:paraId="6FFFF6F8"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79F26E" w14:textId="77777777" w:rsidR="001C165A" w:rsidRPr="001C165A" w:rsidRDefault="001C165A">
            <w:pPr>
              <w:pStyle w:val="NormalIndent"/>
              <w:ind w:left="0"/>
              <w:rPr>
                <w:rFonts w:ascii="Calibri" w:hAnsi="Calibri" w:cs="Arial"/>
                <w:b/>
                <w:color w:val="002060"/>
                <w:sz w:val="18"/>
                <w:szCs w:val="18"/>
              </w:rPr>
            </w:pPr>
            <w:r w:rsidRPr="001C165A">
              <w:rPr>
                <w:rFonts w:ascii="Calibri" w:hAnsi="Calibri" w:cs="Arial"/>
                <w:b/>
                <w:bCs/>
                <w:color w:val="002060"/>
                <w:sz w:val="18"/>
                <w:szCs w:val="18"/>
              </w:rPr>
              <w:t>SLA</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63A1A" w14:textId="77777777" w:rsidR="001C165A" w:rsidRPr="001C165A" w:rsidRDefault="001C165A">
            <w:pPr>
              <w:rPr>
                <w:rFonts w:asciiTheme="minorHAnsi" w:hAnsiTheme="minorHAnsi" w:cs="Arial"/>
                <w:color w:val="002060"/>
                <w:sz w:val="18"/>
                <w:szCs w:val="18"/>
              </w:rPr>
            </w:pPr>
            <w:r w:rsidRPr="001C165A">
              <w:rPr>
                <w:rFonts w:asciiTheme="minorHAnsi" w:hAnsiTheme="minorHAnsi" w:cs="Arial"/>
                <w:bCs/>
                <w:color w:val="002060"/>
                <w:sz w:val="18"/>
                <w:szCs w:val="18"/>
              </w:rPr>
              <w:t>Service Level Agreement</w:t>
            </w:r>
          </w:p>
        </w:tc>
      </w:tr>
      <w:tr w:rsidR="001C165A" w14:paraId="2459A3AC"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B28E4A" w14:textId="77777777" w:rsidR="001C165A" w:rsidRPr="001C165A" w:rsidRDefault="001C165A">
            <w:pPr>
              <w:pStyle w:val="NormalIndent"/>
              <w:ind w:left="0"/>
              <w:rPr>
                <w:rFonts w:ascii="Calibri" w:hAnsi="Calibri" w:cs="Arial"/>
                <w:b/>
                <w:color w:val="002060"/>
                <w:sz w:val="18"/>
                <w:szCs w:val="18"/>
              </w:rPr>
            </w:pPr>
            <w:r w:rsidRPr="001C165A">
              <w:rPr>
                <w:rFonts w:ascii="Calibri" w:hAnsi="Calibri" w:cs="Arial"/>
                <w:b/>
                <w:bCs/>
                <w:color w:val="002060"/>
                <w:sz w:val="18"/>
                <w:szCs w:val="18"/>
              </w:rPr>
              <w:t>SLM</w:t>
            </w:r>
          </w:p>
        </w:tc>
        <w:tc>
          <w:tcPr>
            <w:tcW w:w="0" w:type="auto"/>
            <w:tcBorders>
              <w:top w:val="single" w:sz="4" w:space="0" w:color="auto"/>
              <w:left w:val="single" w:sz="4" w:space="0" w:color="auto"/>
              <w:bottom w:val="single" w:sz="4" w:space="0" w:color="auto"/>
              <w:right w:val="single" w:sz="4" w:space="0" w:color="auto"/>
            </w:tcBorders>
            <w:vAlign w:val="center"/>
            <w:hideMark/>
          </w:tcPr>
          <w:p w14:paraId="62099302" w14:textId="77777777" w:rsidR="001C165A" w:rsidRPr="001C165A" w:rsidRDefault="001C165A">
            <w:pPr>
              <w:rPr>
                <w:rFonts w:asciiTheme="minorHAnsi" w:hAnsiTheme="minorHAnsi" w:cs="Arial"/>
                <w:color w:val="002060"/>
                <w:sz w:val="18"/>
                <w:szCs w:val="18"/>
              </w:rPr>
            </w:pPr>
            <w:r w:rsidRPr="001C165A">
              <w:rPr>
                <w:rFonts w:asciiTheme="minorHAnsi" w:hAnsiTheme="minorHAnsi" w:cs="Arial"/>
                <w:bCs/>
                <w:color w:val="002060"/>
                <w:sz w:val="18"/>
                <w:szCs w:val="18"/>
              </w:rPr>
              <w:t>Service Level Management</w:t>
            </w:r>
          </w:p>
        </w:tc>
      </w:tr>
      <w:tr w:rsidR="001C165A" w14:paraId="49F9B33F"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DE8BF33"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SPOF</w:t>
            </w:r>
          </w:p>
        </w:tc>
        <w:tc>
          <w:tcPr>
            <w:tcW w:w="0" w:type="auto"/>
            <w:tcBorders>
              <w:top w:val="single" w:sz="4" w:space="0" w:color="auto"/>
              <w:left w:val="single" w:sz="4" w:space="0" w:color="auto"/>
              <w:bottom w:val="single" w:sz="4" w:space="0" w:color="auto"/>
              <w:right w:val="single" w:sz="4" w:space="0" w:color="auto"/>
            </w:tcBorders>
            <w:vAlign w:val="center"/>
            <w:hideMark/>
          </w:tcPr>
          <w:p w14:paraId="04FBC679"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Single Point Of Failure</w:t>
            </w:r>
          </w:p>
        </w:tc>
      </w:tr>
      <w:tr w:rsidR="001C165A" w14:paraId="7888CD9D"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5E66EF"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Squid Proxy</w:t>
            </w:r>
          </w:p>
        </w:tc>
        <w:tc>
          <w:tcPr>
            <w:tcW w:w="0" w:type="auto"/>
            <w:tcBorders>
              <w:top w:val="single" w:sz="4" w:space="0" w:color="auto"/>
              <w:left w:val="single" w:sz="4" w:space="0" w:color="auto"/>
              <w:bottom w:val="single" w:sz="4" w:space="0" w:color="auto"/>
              <w:right w:val="single" w:sz="4" w:space="0" w:color="auto"/>
            </w:tcBorders>
            <w:vAlign w:val="center"/>
            <w:hideMark/>
          </w:tcPr>
          <w:p w14:paraId="3F9F99A5" w14:textId="77777777" w:rsidR="001C165A" w:rsidRPr="001C165A" w:rsidRDefault="00000000">
            <w:pPr>
              <w:rPr>
                <w:rFonts w:asciiTheme="minorHAnsi" w:hAnsiTheme="minorHAnsi" w:cs="Arial"/>
                <w:color w:val="002060"/>
                <w:sz w:val="18"/>
                <w:szCs w:val="18"/>
              </w:rPr>
            </w:pPr>
            <w:hyperlink r:id="rId35" w:history="1">
              <w:r w:rsidR="001C165A" w:rsidRPr="001C165A">
                <w:rPr>
                  <w:rStyle w:val="Hyperlink"/>
                  <w:rFonts w:asciiTheme="minorHAnsi" w:hAnsiTheme="minorHAnsi" w:cs="Arial"/>
                  <w:color w:val="002060"/>
                  <w:sz w:val="18"/>
                  <w:szCs w:val="18"/>
                </w:rPr>
                <w:t>www.squid-cache.org/</w:t>
              </w:r>
            </w:hyperlink>
          </w:p>
          <w:p w14:paraId="68D618F8"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color w:val="002060"/>
                <w:sz w:val="18"/>
                <w:szCs w:val="18"/>
              </w:rPr>
              <w:t>aws.amazon.com/articles/5995712515781075</w:t>
            </w:r>
          </w:p>
        </w:tc>
      </w:tr>
      <w:tr w:rsidR="001C165A" w14:paraId="28084EDD"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44F2FA" w14:textId="77777777" w:rsidR="001C165A" w:rsidRPr="001C165A" w:rsidRDefault="001C165A">
            <w:pPr>
              <w:pStyle w:val="NormalIndent"/>
              <w:ind w:left="0"/>
              <w:rPr>
                <w:rFonts w:ascii="Calibri" w:hAnsi="Calibri" w:cs="Arial"/>
                <w:b/>
                <w:color w:val="002060"/>
                <w:sz w:val="18"/>
                <w:szCs w:val="18"/>
              </w:rPr>
            </w:pPr>
            <w:r w:rsidRPr="001C165A">
              <w:rPr>
                <w:rFonts w:ascii="Calibri" w:hAnsi="Calibri" w:cs="Arial"/>
                <w:b/>
                <w:color w:val="002060"/>
                <w:sz w:val="18"/>
                <w:szCs w:val="18"/>
              </w:rPr>
              <w:t>STS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72A2CDF" w14:textId="77777777" w:rsidR="001C165A" w:rsidRPr="001C165A" w:rsidRDefault="001C165A">
            <w:pPr>
              <w:rPr>
                <w:rFonts w:asciiTheme="minorHAnsi" w:hAnsiTheme="minorHAnsi" w:cs="Arial"/>
                <w:color w:val="002060"/>
                <w:sz w:val="18"/>
                <w:szCs w:val="18"/>
              </w:rPr>
            </w:pPr>
            <w:r w:rsidRPr="001C165A">
              <w:rPr>
                <w:rFonts w:asciiTheme="minorHAnsi" w:hAnsiTheme="minorHAnsi" w:cs="Arial"/>
                <w:bCs/>
                <w:color w:val="002060"/>
                <w:sz w:val="18"/>
                <w:szCs w:val="18"/>
              </w:rPr>
              <w:t xml:space="preserve">AWS </w:t>
            </w:r>
            <w:r w:rsidRPr="001C165A">
              <w:rPr>
                <w:rFonts w:asciiTheme="minorHAnsi" w:hAnsiTheme="minorHAnsi" w:cs="Arial"/>
                <w:color w:val="002060"/>
                <w:sz w:val="18"/>
                <w:szCs w:val="18"/>
              </w:rPr>
              <w:t xml:space="preserve">Security Token Service - </w:t>
            </w:r>
            <w:hyperlink r:id="rId36" w:history="1">
              <w:r w:rsidRPr="001C165A">
                <w:rPr>
                  <w:rStyle w:val="Hyperlink"/>
                  <w:rFonts w:asciiTheme="minorHAnsi" w:hAnsiTheme="minorHAnsi" w:cs="Arial"/>
                  <w:bCs/>
                  <w:color w:val="002060"/>
                  <w:sz w:val="18"/>
                  <w:szCs w:val="18"/>
                </w:rPr>
                <w:t>http://docs.aws.amazon.com/STS/latest/APIReference/Welcome.html</w:t>
              </w:r>
            </w:hyperlink>
            <w:r w:rsidRPr="001C165A">
              <w:rPr>
                <w:rFonts w:asciiTheme="minorHAnsi" w:hAnsiTheme="minorHAnsi" w:cs="Arial"/>
                <w:bCs/>
                <w:color w:val="002060"/>
                <w:sz w:val="18"/>
                <w:szCs w:val="18"/>
              </w:rPr>
              <w:t xml:space="preserve">   </w:t>
            </w:r>
          </w:p>
        </w:tc>
      </w:tr>
      <w:tr w:rsidR="001C165A" w14:paraId="01FA3990"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C644D5"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0E4B8356"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Defined as an application, technology infrastructure component or a service that separately defined for the purposes of this Blueprint. Examples include; LAN, WAN, Phone System, Technical Support etc.</w:t>
            </w:r>
          </w:p>
        </w:tc>
      </w:tr>
      <w:tr w:rsidR="001C165A" w14:paraId="2B89773C"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77EE91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Tags</w:t>
            </w:r>
          </w:p>
        </w:tc>
        <w:tc>
          <w:tcPr>
            <w:tcW w:w="0" w:type="auto"/>
            <w:tcBorders>
              <w:top w:val="single" w:sz="4" w:space="0" w:color="auto"/>
              <w:left w:val="single" w:sz="4" w:space="0" w:color="auto"/>
              <w:bottom w:val="single" w:sz="4" w:space="0" w:color="auto"/>
              <w:right w:val="single" w:sz="4" w:space="0" w:color="auto"/>
            </w:tcBorders>
            <w:vAlign w:val="center"/>
            <w:hideMark/>
          </w:tcPr>
          <w:p w14:paraId="5AC0A512" w14:textId="77777777" w:rsidR="001C165A" w:rsidRPr="001C165A" w:rsidRDefault="00000000">
            <w:pPr>
              <w:pStyle w:val="NormalIndent"/>
              <w:ind w:left="0"/>
              <w:rPr>
                <w:rFonts w:asciiTheme="minorHAnsi" w:hAnsiTheme="minorHAnsi" w:cs="Arial"/>
                <w:bCs/>
                <w:color w:val="002060"/>
                <w:sz w:val="18"/>
                <w:szCs w:val="18"/>
              </w:rPr>
            </w:pPr>
            <w:hyperlink r:id="rId37" w:history="1">
              <w:r w:rsidR="001C165A" w:rsidRPr="001C165A">
                <w:rPr>
                  <w:rStyle w:val="Hyperlink"/>
                  <w:rFonts w:asciiTheme="minorHAnsi" w:eastAsiaTheme="majorEastAsia" w:hAnsiTheme="minorHAnsi" w:cs="Arial"/>
                  <w:color w:val="002060"/>
                  <w:sz w:val="18"/>
                  <w:szCs w:val="18"/>
                </w:rPr>
                <w:t>http://docs.aws.amazon.com/AWSEC2/latest/UserGuide/Using_Tags.html</w:t>
              </w:r>
            </w:hyperlink>
          </w:p>
        </w:tc>
      </w:tr>
      <w:tr w:rsidR="001C165A" w14:paraId="6E51C5DE"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B00E8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color w:val="002060"/>
                <w:sz w:val="18"/>
                <w:szCs w:val="18"/>
              </w:rPr>
              <w:t>VPC</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9B000" w14:textId="4126DB1B"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color w:val="002060"/>
                <w:sz w:val="18"/>
                <w:szCs w:val="18"/>
              </w:rPr>
              <w:t>AWS Virtual Private Cloud (</w:t>
            </w:r>
            <w:hyperlink r:id="rId38" w:history="1">
              <w:r w:rsidRPr="001C165A">
                <w:rPr>
                  <w:rStyle w:val="Hyperlink"/>
                  <w:rFonts w:asciiTheme="minorHAnsi" w:hAnsiTheme="minorHAnsi" w:cs="Arial"/>
                  <w:color w:val="002060"/>
                  <w:sz w:val="18"/>
                  <w:szCs w:val="18"/>
                </w:rPr>
                <w:t>http://aws.amazon.com/vpc/)</w:t>
              </w:r>
            </w:hyperlink>
          </w:p>
        </w:tc>
      </w:tr>
      <w:tr w:rsidR="001C165A" w14:paraId="24E169ED"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220B5A1"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Virtual Private Gateway</w:t>
            </w:r>
          </w:p>
        </w:tc>
        <w:tc>
          <w:tcPr>
            <w:tcW w:w="0" w:type="auto"/>
            <w:tcBorders>
              <w:top w:val="single" w:sz="4" w:space="0" w:color="auto"/>
              <w:left w:val="single" w:sz="4" w:space="0" w:color="auto"/>
              <w:bottom w:val="single" w:sz="4" w:space="0" w:color="auto"/>
              <w:right w:val="single" w:sz="4" w:space="0" w:color="auto"/>
            </w:tcBorders>
            <w:vAlign w:val="center"/>
            <w:hideMark/>
          </w:tcPr>
          <w:p w14:paraId="4BE4D58D" w14:textId="77777777" w:rsidR="001C165A" w:rsidRPr="001C165A" w:rsidRDefault="00000000">
            <w:pPr>
              <w:pStyle w:val="NormalIndent"/>
              <w:ind w:left="0"/>
              <w:rPr>
                <w:rFonts w:asciiTheme="minorHAnsi" w:hAnsiTheme="minorHAnsi" w:cs="Arial"/>
                <w:bCs/>
                <w:color w:val="002060"/>
                <w:sz w:val="18"/>
                <w:szCs w:val="18"/>
              </w:rPr>
            </w:pPr>
            <w:hyperlink r:id="rId39" w:history="1">
              <w:r w:rsidR="001C165A" w:rsidRPr="001C165A">
                <w:rPr>
                  <w:rStyle w:val="Hyperlink"/>
                  <w:rFonts w:asciiTheme="minorHAnsi" w:eastAsiaTheme="majorEastAsia" w:hAnsiTheme="minorHAnsi" w:cs="Arial"/>
                  <w:bCs/>
                  <w:color w:val="002060"/>
                  <w:sz w:val="18"/>
                  <w:szCs w:val="18"/>
                </w:rPr>
                <w:t>http://docs.aws.amazon.com/AmazonVPC/latest/NetworkAdminGuide/Introduction.html</w:t>
              </w:r>
            </w:hyperlink>
          </w:p>
        </w:tc>
      </w:tr>
      <w:tr w:rsidR="001C165A" w14:paraId="21D67D94"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6A96B8E"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VPN</w:t>
            </w:r>
          </w:p>
        </w:tc>
        <w:tc>
          <w:tcPr>
            <w:tcW w:w="0" w:type="auto"/>
            <w:tcBorders>
              <w:top w:val="single" w:sz="4" w:space="0" w:color="auto"/>
              <w:left w:val="single" w:sz="4" w:space="0" w:color="auto"/>
              <w:bottom w:val="single" w:sz="4" w:space="0" w:color="auto"/>
              <w:right w:val="single" w:sz="4" w:space="0" w:color="auto"/>
            </w:tcBorders>
            <w:vAlign w:val="center"/>
            <w:hideMark/>
          </w:tcPr>
          <w:p w14:paraId="5C902B35"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Virtual Private Network</w:t>
            </w:r>
          </w:p>
        </w:tc>
      </w:tr>
      <w:tr w:rsidR="001C165A" w14:paraId="6D8982C9" w14:textId="77777777" w:rsidTr="001C165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9C4AC4" w14:textId="77777777" w:rsidR="001C165A" w:rsidRPr="001C165A" w:rsidRDefault="001C165A">
            <w:pPr>
              <w:pStyle w:val="NormalIndent"/>
              <w:ind w:left="0"/>
              <w:rPr>
                <w:rFonts w:ascii="Calibri" w:hAnsi="Calibri" w:cs="Arial"/>
                <w:b/>
                <w:bCs/>
                <w:color w:val="002060"/>
                <w:sz w:val="18"/>
                <w:szCs w:val="18"/>
              </w:rPr>
            </w:pPr>
            <w:r w:rsidRPr="001C165A">
              <w:rPr>
                <w:rFonts w:ascii="Calibri" w:hAnsi="Calibri" w:cs="Arial"/>
                <w:b/>
                <w:bCs/>
                <w:color w:val="002060"/>
                <w:sz w:val="18"/>
                <w:szCs w:val="18"/>
              </w:rPr>
              <w:t xml:space="preserve">WAN </w:t>
            </w:r>
          </w:p>
        </w:tc>
        <w:tc>
          <w:tcPr>
            <w:tcW w:w="0" w:type="auto"/>
            <w:tcBorders>
              <w:top w:val="single" w:sz="4" w:space="0" w:color="auto"/>
              <w:left w:val="single" w:sz="4" w:space="0" w:color="auto"/>
              <w:bottom w:val="single" w:sz="4" w:space="0" w:color="auto"/>
              <w:right w:val="single" w:sz="4" w:space="0" w:color="auto"/>
            </w:tcBorders>
            <w:vAlign w:val="center"/>
            <w:hideMark/>
          </w:tcPr>
          <w:p w14:paraId="52ED1D4A" w14:textId="77777777" w:rsidR="001C165A" w:rsidRPr="001C165A" w:rsidRDefault="001C165A">
            <w:pPr>
              <w:pStyle w:val="NormalIndent"/>
              <w:ind w:left="0"/>
              <w:rPr>
                <w:rFonts w:asciiTheme="minorHAnsi" w:hAnsiTheme="minorHAnsi" w:cs="Arial"/>
                <w:bCs/>
                <w:color w:val="002060"/>
                <w:sz w:val="18"/>
                <w:szCs w:val="18"/>
              </w:rPr>
            </w:pPr>
            <w:r w:rsidRPr="001C165A">
              <w:rPr>
                <w:rFonts w:asciiTheme="minorHAnsi" w:hAnsiTheme="minorHAnsi" w:cs="Arial"/>
                <w:bCs/>
                <w:color w:val="002060"/>
                <w:sz w:val="18"/>
                <w:szCs w:val="18"/>
              </w:rPr>
              <w:t>Wide Area Network</w:t>
            </w:r>
          </w:p>
        </w:tc>
      </w:tr>
    </w:tbl>
    <w:p w14:paraId="4F6B503B" w14:textId="77777777" w:rsidR="001C165A" w:rsidRDefault="001C165A" w:rsidP="001C165A">
      <w:pPr>
        <w:rPr>
          <w:rFonts w:ascii="Calibri" w:hAnsi="Calibri" w:cstheme="minorBidi"/>
          <w:color w:val="3E4953"/>
          <w:sz w:val="22"/>
          <w:szCs w:val="22"/>
          <w:lang w:val="en-GB"/>
        </w:rPr>
      </w:pPr>
    </w:p>
    <w:p w14:paraId="14DB0823" w14:textId="742CC383" w:rsidR="00FB09E0" w:rsidRPr="00417B06" w:rsidRDefault="00FB09E0" w:rsidP="001C165A">
      <w:pPr>
        <w:pStyle w:val="Heading1"/>
        <w:numPr>
          <w:ilvl w:val="0"/>
          <w:numId w:val="0"/>
        </w:numPr>
        <w:ind w:left="432" w:hanging="432"/>
        <w:rPr>
          <w:lang w:val="en-AU"/>
        </w:rPr>
      </w:pPr>
    </w:p>
    <w:sectPr w:rsidR="00FB09E0" w:rsidRPr="00417B06" w:rsidSect="00E56E2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612C" w14:textId="77777777" w:rsidR="00223EA3" w:rsidRDefault="00223EA3" w:rsidP="00E56E23">
      <w:r>
        <w:separator/>
      </w:r>
    </w:p>
  </w:endnote>
  <w:endnote w:type="continuationSeparator" w:id="0">
    <w:p w14:paraId="7B63A778" w14:textId="77777777" w:rsidR="00223EA3" w:rsidRDefault="00223EA3" w:rsidP="00E5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WenQuanYi Micro Hei">
    <w:panose1 w:val="020B0604020202020204"/>
    <w:charset w:val="00"/>
    <w:family w:val="roman"/>
    <w:notTrueType/>
    <w:pitch w:val="default"/>
  </w:font>
  <w:font w:name="Lohit Hindi">
    <w:altName w:val="Times New Roman"/>
    <w:panose1 w:val="020B0604020202020204"/>
    <w:charset w:val="00"/>
    <w:family w:val="roman"/>
    <w:notTrueType/>
    <w:pitch w:val="default"/>
  </w:font>
  <w:font w:name="Segoe UI">
    <w:altName w:val="Calibr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E5F" w14:textId="79E1B4E5" w:rsidR="00FE1C5D" w:rsidRDefault="00B37238" w:rsidP="00E56E23">
    <w:pPr>
      <w:pStyle w:val="Footer"/>
      <w:tabs>
        <w:tab w:val="clear" w:pos="4680"/>
        <w:tab w:val="clear" w:pos="9360"/>
        <w:tab w:val="right" w:pos="12960"/>
      </w:tabs>
    </w:pPr>
    <w:r>
      <w:t>Customer Sample</w:t>
    </w:r>
    <w:r w:rsidR="00FE1C5D">
      <w:tab/>
    </w:r>
    <w:r w:rsidR="00FE1C5D">
      <w:fldChar w:fldCharType="begin"/>
    </w:r>
    <w:r w:rsidR="00FE1C5D">
      <w:instrText xml:space="preserve"> PAGE   \* MERGEFORMAT </w:instrText>
    </w:r>
    <w:r w:rsidR="00FE1C5D">
      <w:fldChar w:fldCharType="separate"/>
    </w:r>
    <w:r w:rsidR="002E20E6">
      <w:rPr>
        <w:noProof/>
      </w:rPr>
      <w:t>3</w:t>
    </w:r>
    <w:r w:rsidR="00FE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1AB11" w14:textId="77777777" w:rsidR="00223EA3" w:rsidRDefault="00223EA3" w:rsidP="00E56E23">
      <w:r>
        <w:separator/>
      </w:r>
    </w:p>
  </w:footnote>
  <w:footnote w:type="continuationSeparator" w:id="0">
    <w:p w14:paraId="09FD9CFA" w14:textId="77777777" w:rsidR="00223EA3" w:rsidRDefault="00223EA3" w:rsidP="00E5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2F7"/>
    <w:multiLevelType w:val="hybridMultilevel"/>
    <w:tmpl w:val="40BE49C2"/>
    <w:lvl w:ilvl="0" w:tplc="16E26048">
      <w:start w:val="1"/>
      <w:numFmt w:val="bullet"/>
      <w:lvlText w:val=""/>
      <w:lvlJc w:val="left"/>
      <w:pPr>
        <w:ind w:left="720" w:hanging="360"/>
      </w:pPr>
      <w:rPr>
        <w:rFonts w:ascii="Symbol" w:hAnsi="Symbol" w:hint="default"/>
      </w:rPr>
    </w:lvl>
    <w:lvl w:ilvl="1" w:tplc="3334C36C">
      <w:start w:val="1"/>
      <w:numFmt w:val="bullet"/>
      <w:lvlText w:val="o"/>
      <w:lvlJc w:val="left"/>
      <w:pPr>
        <w:ind w:left="1440" w:hanging="360"/>
      </w:pPr>
      <w:rPr>
        <w:rFonts w:ascii="Courier New" w:hAnsi="Courier New" w:cs="Courier New" w:hint="default"/>
      </w:rPr>
    </w:lvl>
    <w:lvl w:ilvl="2" w:tplc="934C6AFA" w:tentative="1">
      <w:start w:val="1"/>
      <w:numFmt w:val="bullet"/>
      <w:lvlText w:val=""/>
      <w:lvlJc w:val="left"/>
      <w:pPr>
        <w:ind w:left="2160" w:hanging="360"/>
      </w:pPr>
      <w:rPr>
        <w:rFonts w:ascii="Wingdings" w:hAnsi="Wingdings" w:hint="default"/>
      </w:rPr>
    </w:lvl>
    <w:lvl w:ilvl="3" w:tplc="6234C8B4" w:tentative="1">
      <w:start w:val="1"/>
      <w:numFmt w:val="bullet"/>
      <w:lvlText w:val=""/>
      <w:lvlJc w:val="left"/>
      <w:pPr>
        <w:ind w:left="2880" w:hanging="360"/>
      </w:pPr>
      <w:rPr>
        <w:rFonts w:ascii="Symbol" w:hAnsi="Symbol" w:hint="default"/>
      </w:rPr>
    </w:lvl>
    <w:lvl w:ilvl="4" w:tplc="42FE552A" w:tentative="1">
      <w:start w:val="1"/>
      <w:numFmt w:val="bullet"/>
      <w:lvlText w:val="o"/>
      <w:lvlJc w:val="left"/>
      <w:pPr>
        <w:ind w:left="3600" w:hanging="360"/>
      </w:pPr>
      <w:rPr>
        <w:rFonts w:ascii="Courier New" w:hAnsi="Courier New" w:cs="Courier New" w:hint="default"/>
      </w:rPr>
    </w:lvl>
    <w:lvl w:ilvl="5" w:tplc="84DA0270" w:tentative="1">
      <w:start w:val="1"/>
      <w:numFmt w:val="bullet"/>
      <w:lvlText w:val=""/>
      <w:lvlJc w:val="left"/>
      <w:pPr>
        <w:ind w:left="4320" w:hanging="360"/>
      </w:pPr>
      <w:rPr>
        <w:rFonts w:ascii="Wingdings" w:hAnsi="Wingdings" w:hint="default"/>
      </w:rPr>
    </w:lvl>
    <w:lvl w:ilvl="6" w:tplc="BEC638C0" w:tentative="1">
      <w:start w:val="1"/>
      <w:numFmt w:val="bullet"/>
      <w:lvlText w:val=""/>
      <w:lvlJc w:val="left"/>
      <w:pPr>
        <w:ind w:left="5040" w:hanging="360"/>
      </w:pPr>
      <w:rPr>
        <w:rFonts w:ascii="Symbol" w:hAnsi="Symbol" w:hint="default"/>
      </w:rPr>
    </w:lvl>
    <w:lvl w:ilvl="7" w:tplc="AEBA8592" w:tentative="1">
      <w:start w:val="1"/>
      <w:numFmt w:val="bullet"/>
      <w:lvlText w:val="o"/>
      <w:lvlJc w:val="left"/>
      <w:pPr>
        <w:ind w:left="5760" w:hanging="360"/>
      </w:pPr>
      <w:rPr>
        <w:rFonts w:ascii="Courier New" w:hAnsi="Courier New" w:cs="Courier New" w:hint="default"/>
      </w:rPr>
    </w:lvl>
    <w:lvl w:ilvl="8" w:tplc="9A9AA5A2" w:tentative="1">
      <w:start w:val="1"/>
      <w:numFmt w:val="bullet"/>
      <w:lvlText w:val=""/>
      <w:lvlJc w:val="left"/>
      <w:pPr>
        <w:ind w:left="6480" w:hanging="360"/>
      </w:pPr>
      <w:rPr>
        <w:rFonts w:ascii="Wingdings" w:hAnsi="Wingdings" w:hint="default"/>
      </w:rPr>
    </w:lvl>
  </w:abstractNum>
  <w:abstractNum w:abstractNumId="1" w15:restartNumberingAfterBreak="0">
    <w:nsid w:val="0D25736A"/>
    <w:multiLevelType w:val="hybridMultilevel"/>
    <w:tmpl w:val="0E4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B5A2E"/>
    <w:multiLevelType w:val="hybridMultilevel"/>
    <w:tmpl w:val="B9E4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227B"/>
    <w:multiLevelType w:val="hybridMultilevel"/>
    <w:tmpl w:val="EF427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A53BF"/>
    <w:multiLevelType w:val="hybridMultilevel"/>
    <w:tmpl w:val="00E6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1B171B"/>
    <w:multiLevelType w:val="hybridMultilevel"/>
    <w:tmpl w:val="21A89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F57CF"/>
    <w:multiLevelType w:val="hybridMultilevel"/>
    <w:tmpl w:val="BE38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E58A8"/>
    <w:multiLevelType w:val="hybridMultilevel"/>
    <w:tmpl w:val="F090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B5D24"/>
    <w:multiLevelType w:val="hybridMultilevel"/>
    <w:tmpl w:val="F968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9135A"/>
    <w:multiLevelType w:val="hybridMultilevel"/>
    <w:tmpl w:val="14AC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868C1"/>
    <w:multiLevelType w:val="hybridMultilevel"/>
    <w:tmpl w:val="ED92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A34BC"/>
    <w:multiLevelType w:val="hybridMultilevel"/>
    <w:tmpl w:val="FF26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E5CC7"/>
    <w:multiLevelType w:val="hybridMultilevel"/>
    <w:tmpl w:val="222C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71348"/>
    <w:multiLevelType w:val="hybridMultilevel"/>
    <w:tmpl w:val="C568C1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F228F"/>
    <w:multiLevelType w:val="hybridMultilevel"/>
    <w:tmpl w:val="1772F1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D31A00"/>
    <w:multiLevelType w:val="hybridMultilevel"/>
    <w:tmpl w:val="50CE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50C9B"/>
    <w:multiLevelType w:val="hybridMultilevel"/>
    <w:tmpl w:val="A8E03C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A7293"/>
    <w:multiLevelType w:val="hybridMultilevel"/>
    <w:tmpl w:val="7DCA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25AF3"/>
    <w:multiLevelType w:val="hybridMultilevel"/>
    <w:tmpl w:val="BD4477DC"/>
    <w:lvl w:ilvl="0" w:tplc="04090001">
      <w:start w:val="1"/>
      <w:numFmt w:val="bullet"/>
      <w:lvlText w:val=""/>
      <w:lvlJc w:val="left"/>
      <w:pPr>
        <w:tabs>
          <w:tab w:val="num" w:pos="720"/>
        </w:tabs>
        <w:ind w:left="720" w:hanging="360"/>
      </w:pPr>
      <w:rPr>
        <w:rFonts w:ascii="Symbol" w:hAnsi="Symbol" w:hint="default"/>
      </w:rPr>
    </w:lvl>
    <w:lvl w:ilvl="1" w:tplc="EFBA6896">
      <w:numFmt w:val="bullet"/>
      <w:lvlText w:val="–"/>
      <w:lvlJc w:val="left"/>
      <w:pPr>
        <w:tabs>
          <w:tab w:val="num" w:pos="1440"/>
        </w:tabs>
        <w:ind w:left="1440" w:hanging="360"/>
      </w:pPr>
      <w:rPr>
        <w:rFonts w:ascii="Arial" w:hAnsi="Arial" w:hint="default"/>
      </w:rPr>
    </w:lvl>
    <w:lvl w:ilvl="2" w:tplc="BC1E5722" w:tentative="1">
      <w:start w:val="1"/>
      <w:numFmt w:val="bullet"/>
      <w:lvlText w:val="•"/>
      <w:lvlJc w:val="left"/>
      <w:pPr>
        <w:tabs>
          <w:tab w:val="num" w:pos="2160"/>
        </w:tabs>
        <w:ind w:left="2160" w:hanging="360"/>
      </w:pPr>
      <w:rPr>
        <w:rFonts w:ascii="Arial" w:hAnsi="Arial" w:hint="default"/>
      </w:rPr>
    </w:lvl>
    <w:lvl w:ilvl="3" w:tplc="418020F6" w:tentative="1">
      <w:start w:val="1"/>
      <w:numFmt w:val="bullet"/>
      <w:lvlText w:val="•"/>
      <w:lvlJc w:val="left"/>
      <w:pPr>
        <w:tabs>
          <w:tab w:val="num" w:pos="2880"/>
        </w:tabs>
        <w:ind w:left="2880" w:hanging="360"/>
      </w:pPr>
      <w:rPr>
        <w:rFonts w:ascii="Arial" w:hAnsi="Arial" w:hint="default"/>
      </w:rPr>
    </w:lvl>
    <w:lvl w:ilvl="4" w:tplc="FB965062" w:tentative="1">
      <w:start w:val="1"/>
      <w:numFmt w:val="bullet"/>
      <w:lvlText w:val="•"/>
      <w:lvlJc w:val="left"/>
      <w:pPr>
        <w:tabs>
          <w:tab w:val="num" w:pos="3600"/>
        </w:tabs>
        <w:ind w:left="3600" w:hanging="360"/>
      </w:pPr>
      <w:rPr>
        <w:rFonts w:ascii="Arial" w:hAnsi="Arial" w:hint="default"/>
      </w:rPr>
    </w:lvl>
    <w:lvl w:ilvl="5" w:tplc="4EE88CBC" w:tentative="1">
      <w:start w:val="1"/>
      <w:numFmt w:val="bullet"/>
      <w:lvlText w:val="•"/>
      <w:lvlJc w:val="left"/>
      <w:pPr>
        <w:tabs>
          <w:tab w:val="num" w:pos="4320"/>
        </w:tabs>
        <w:ind w:left="4320" w:hanging="360"/>
      </w:pPr>
      <w:rPr>
        <w:rFonts w:ascii="Arial" w:hAnsi="Arial" w:hint="default"/>
      </w:rPr>
    </w:lvl>
    <w:lvl w:ilvl="6" w:tplc="A53EC6D0" w:tentative="1">
      <w:start w:val="1"/>
      <w:numFmt w:val="bullet"/>
      <w:lvlText w:val="•"/>
      <w:lvlJc w:val="left"/>
      <w:pPr>
        <w:tabs>
          <w:tab w:val="num" w:pos="5040"/>
        </w:tabs>
        <w:ind w:left="5040" w:hanging="360"/>
      </w:pPr>
      <w:rPr>
        <w:rFonts w:ascii="Arial" w:hAnsi="Arial" w:hint="default"/>
      </w:rPr>
    </w:lvl>
    <w:lvl w:ilvl="7" w:tplc="98183546" w:tentative="1">
      <w:start w:val="1"/>
      <w:numFmt w:val="bullet"/>
      <w:lvlText w:val="•"/>
      <w:lvlJc w:val="left"/>
      <w:pPr>
        <w:tabs>
          <w:tab w:val="num" w:pos="5760"/>
        </w:tabs>
        <w:ind w:left="5760" w:hanging="360"/>
      </w:pPr>
      <w:rPr>
        <w:rFonts w:ascii="Arial" w:hAnsi="Arial" w:hint="default"/>
      </w:rPr>
    </w:lvl>
    <w:lvl w:ilvl="8" w:tplc="36E8E3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DD6D52"/>
    <w:multiLevelType w:val="multilevel"/>
    <w:tmpl w:val="0198646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4930C4"/>
    <w:multiLevelType w:val="hybridMultilevel"/>
    <w:tmpl w:val="6FE07A20"/>
    <w:lvl w:ilvl="0" w:tplc="20B0685A">
      <w:start w:val="1"/>
      <w:numFmt w:val="bullet"/>
      <w:lvlText w:val=""/>
      <w:lvlJc w:val="left"/>
      <w:pPr>
        <w:ind w:left="720" w:hanging="360"/>
      </w:pPr>
      <w:rPr>
        <w:rFonts w:ascii="Symbol" w:hAnsi="Symbol" w:hint="default"/>
      </w:rPr>
    </w:lvl>
    <w:lvl w:ilvl="1" w:tplc="C6042314">
      <w:start w:val="1"/>
      <w:numFmt w:val="bullet"/>
      <w:lvlText w:val="o"/>
      <w:lvlJc w:val="left"/>
      <w:pPr>
        <w:ind w:left="1440" w:hanging="360"/>
      </w:pPr>
      <w:rPr>
        <w:rFonts w:ascii="Courier New" w:hAnsi="Courier New" w:cs="Courier New" w:hint="default"/>
      </w:rPr>
    </w:lvl>
    <w:lvl w:ilvl="2" w:tplc="1CFAEDD8" w:tentative="1">
      <w:start w:val="1"/>
      <w:numFmt w:val="bullet"/>
      <w:lvlText w:val=""/>
      <w:lvlJc w:val="left"/>
      <w:pPr>
        <w:ind w:left="2160" w:hanging="360"/>
      </w:pPr>
      <w:rPr>
        <w:rFonts w:ascii="Wingdings" w:hAnsi="Wingdings" w:hint="default"/>
      </w:rPr>
    </w:lvl>
    <w:lvl w:ilvl="3" w:tplc="3D5A3502" w:tentative="1">
      <w:start w:val="1"/>
      <w:numFmt w:val="bullet"/>
      <w:lvlText w:val=""/>
      <w:lvlJc w:val="left"/>
      <w:pPr>
        <w:ind w:left="2880" w:hanging="360"/>
      </w:pPr>
      <w:rPr>
        <w:rFonts w:ascii="Symbol" w:hAnsi="Symbol" w:hint="default"/>
      </w:rPr>
    </w:lvl>
    <w:lvl w:ilvl="4" w:tplc="119A8822" w:tentative="1">
      <w:start w:val="1"/>
      <w:numFmt w:val="bullet"/>
      <w:lvlText w:val="o"/>
      <w:lvlJc w:val="left"/>
      <w:pPr>
        <w:ind w:left="3600" w:hanging="360"/>
      </w:pPr>
      <w:rPr>
        <w:rFonts w:ascii="Courier New" w:hAnsi="Courier New" w:cs="Courier New" w:hint="default"/>
      </w:rPr>
    </w:lvl>
    <w:lvl w:ilvl="5" w:tplc="088C2D3E" w:tentative="1">
      <w:start w:val="1"/>
      <w:numFmt w:val="bullet"/>
      <w:lvlText w:val=""/>
      <w:lvlJc w:val="left"/>
      <w:pPr>
        <w:ind w:left="4320" w:hanging="360"/>
      </w:pPr>
      <w:rPr>
        <w:rFonts w:ascii="Wingdings" w:hAnsi="Wingdings" w:hint="default"/>
      </w:rPr>
    </w:lvl>
    <w:lvl w:ilvl="6" w:tplc="EE8C16D6" w:tentative="1">
      <w:start w:val="1"/>
      <w:numFmt w:val="bullet"/>
      <w:lvlText w:val=""/>
      <w:lvlJc w:val="left"/>
      <w:pPr>
        <w:ind w:left="5040" w:hanging="360"/>
      </w:pPr>
      <w:rPr>
        <w:rFonts w:ascii="Symbol" w:hAnsi="Symbol" w:hint="default"/>
      </w:rPr>
    </w:lvl>
    <w:lvl w:ilvl="7" w:tplc="6CA217E6" w:tentative="1">
      <w:start w:val="1"/>
      <w:numFmt w:val="bullet"/>
      <w:lvlText w:val="o"/>
      <w:lvlJc w:val="left"/>
      <w:pPr>
        <w:ind w:left="5760" w:hanging="360"/>
      </w:pPr>
      <w:rPr>
        <w:rFonts w:ascii="Courier New" w:hAnsi="Courier New" w:cs="Courier New" w:hint="default"/>
      </w:rPr>
    </w:lvl>
    <w:lvl w:ilvl="8" w:tplc="14F41954" w:tentative="1">
      <w:start w:val="1"/>
      <w:numFmt w:val="bullet"/>
      <w:lvlText w:val=""/>
      <w:lvlJc w:val="left"/>
      <w:pPr>
        <w:ind w:left="6480" w:hanging="360"/>
      </w:pPr>
      <w:rPr>
        <w:rFonts w:ascii="Wingdings" w:hAnsi="Wingdings" w:hint="default"/>
      </w:rPr>
    </w:lvl>
  </w:abstractNum>
  <w:abstractNum w:abstractNumId="21" w15:restartNumberingAfterBreak="0">
    <w:nsid w:val="4B7B75AA"/>
    <w:multiLevelType w:val="hybridMultilevel"/>
    <w:tmpl w:val="AE3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C559E"/>
    <w:multiLevelType w:val="hybridMultilevel"/>
    <w:tmpl w:val="CC8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60305"/>
    <w:multiLevelType w:val="multilevel"/>
    <w:tmpl w:val="0D5AB114"/>
    <w:lvl w:ilvl="0">
      <w:start w:val="2"/>
      <w:numFmt w:val="decimal"/>
      <w:pStyle w:val="Style2"/>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A03E83"/>
    <w:multiLevelType w:val="hybridMultilevel"/>
    <w:tmpl w:val="D91A3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A2ED4"/>
    <w:multiLevelType w:val="hybridMultilevel"/>
    <w:tmpl w:val="213EA270"/>
    <w:lvl w:ilvl="0" w:tplc="01BE28F8">
      <w:start w:val="1"/>
      <w:numFmt w:val="bullet"/>
      <w:pStyle w:val="QuestionTextLevel1"/>
      <w:lvlText w:val=""/>
      <w:lvlJc w:val="left"/>
      <w:pPr>
        <w:tabs>
          <w:tab w:val="num" w:pos="944"/>
        </w:tabs>
        <w:ind w:left="944" w:hanging="360"/>
      </w:pPr>
      <w:rPr>
        <w:rFonts w:ascii="Wingdings" w:hAnsi="Wingdings" w:hint="default"/>
        <w:color w:val="808080"/>
      </w:rPr>
    </w:lvl>
    <w:lvl w:ilvl="1" w:tplc="1960DE70" w:tentative="1">
      <w:start w:val="1"/>
      <w:numFmt w:val="bullet"/>
      <w:lvlText w:val="o"/>
      <w:lvlJc w:val="left"/>
      <w:pPr>
        <w:tabs>
          <w:tab w:val="num" w:pos="1797"/>
        </w:tabs>
        <w:ind w:left="1797" w:hanging="360"/>
      </w:pPr>
      <w:rPr>
        <w:rFonts w:ascii="Courier New" w:hAnsi="Courier New" w:hint="default"/>
      </w:rPr>
    </w:lvl>
    <w:lvl w:ilvl="2" w:tplc="1BDC085E" w:tentative="1">
      <w:start w:val="1"/>
      <w:numFmt w:val="bullet"/>
      <w:lvlText w:val=""/>
      <w:lvlJc w:val="left"/>
      <w:pPr>
        <w:tabs>
          <w:tab w:val="num" w:pos="2517"/>
        </w:tabs>
        <w:ind w:left="2517" w:hanging="360"/>
      </w:pPr>
      <w:rPr>
        <w:rFonts w:ascii="Wingdings" w:hAnsi="Wingdings" w:hint="default"/>
      </w:rPr>
    </w:lvl>
    <w:lvl w:ilvl="3" w:tplc="52FC1260" w:tentative="1">
      <w:start w:val="1"/>
      <w:numFmt w:val="bullet"/>
      <w:lvlText w:val=""/>
      <w:lvlJc w:val="left"/>
      <w:pPr>
        <w:tabs>
          <w:tab w:val="num" w:pos="3237"/>
        </w:tabs>
        <w:ind w:left="3237" w:hanging="360"/>
      </w:pPr>
      <w:rPr>
        <w:rFonts w:ascii="Symbol" w:hAnsi="Symbol" w:hint="default"/>
      </w:rPr>
    </w:lvl>
    <w:lvl w:ilvl="4" w:tplc="54F0E1EE" w:tentative="1">
      <w:start w:val="1"/>
      <w:numFmt w:val="bullet"/>
      <w:lvlText w:val="o"/>
      <w:lvlJc w:val="left"/>
      <w:pPr>
        <w:tabs>
          <w:tab w:val="num" w:pos="3957"/>
        </w:tabs>
        <w:ind w:left="3957" w:hanging="360"/>
      </w:pPr>
      <w:rPr>
        <w:rFonts w:ascii="Courier New" w:hAnsi="Courier New" w:hint="default"/>
      </w:rPr>
    </w:lvl>
    <w:lvl w:ilvl="5" w:tplc="093CBD78" w:tentative="1">
      <w:start w:val="1"/>
      <w:numFmt w:val="bullet"/>
      <w:lvlText w:val=""/>
      <w:lvlJc w:val="left"/>
      <w:pPr>
        <w:tabs>
          <w:tab w:val="num" w:pos="4677"/>
        </w:tabs>
        <w:ind w:left="4677" w:hanging="360"/>
      </w:pPr>
      <w:rPr>
        <w:rFonts w:ascii="Wingdings" w:hAnsi="Wingdings" w:hint="default"/>
      </w:rPr>
    </w:lvl>
    <w:lvl w:ilvl="6" w:tplc="165E80AE" w:tentative="1">
      <w:start w:val="1"/>
      <w:numFmt w:val="bullet"/>
      <w:lvlText w:val=""/>
      <w:lvlJc w:val="left"/>
      <w:pPr>
        <w:tabs>
          <w:tab w:val="num" w:pos="5397"/>
        </w:tabs>
        <w:ind w:left="5397" w:hanging="360"/>
      </w:pPr>
      <w:rPr>
        <w:rFonts w:ascii="Symbol" w:hAnsi="Symbol" w:hint="default"/>
      </w:rPr>
    </w:lvl>
    <w:lvl w:ilvl="7" w:tplc="31BC5618" w:tentative="1">
      <w:start w:val="1"/>
      <w:numFmt w:val="bullet"/>
      <w:lvlText w:val="o"/>
      <w:lvlJc w:val="left"/>
      <w:pPr>
        <w:tabs>
          <w:tab w:val="num" w:pos="6117"/>
        </w:tabs>
        <w:ind w:left="6117" w:hanging="360"/>
      </w:pPr>
      <w:rPr>
        <w:rFonts w:ascii="Courier New" w:hAnsi="Courier New" w:hint="default"/>
      </w:rPr>
    </w:lvl>
    <w:lvl w:ilvl="8" w:tplc="56C42746"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524A2E43"/>
    <w:multiLevelType w:val="hybridMultilevel"/>
    <w:tmpl w:val="1C6A5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80A6B"/>
    <w:multiLevelType w:val="hybridMultilevel"/>
    <w:tmpl w:val="A7F8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17DE4"/>
    <w:multiLevelType w:val="hybridMultilevel"/>
    <w:tmpl w:val="B112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242FD"/>
    <w:multiLevelType w:val="hybridMultilevel"/>
    <w:tmpl w:val="5A04D1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32E6F"/>
    <w:multiLevelType w:val="hybridMultilevel"/>
    <w:tmpl w:val="316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77E9D"/>
    <w:multiLevelType w:val="hybridMultilevel"/>
    <w:tmpl w:val="1680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877EF"/>
    <w:multiLevelType w:val="multilevel"/>
    <w:tmpl w:val="A8B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131972"/>
    <w:multiLevelType w:val="hybridMultilevel"/>
    <w:tmpl w:val="9DFA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B56AA"/>
    <w:multiLevelType w:val="hybridMultilevel"/>
    <w:tmpl w:val="F780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A7318"/>
    <w:multiLevelType w:val="hybridMultilevel"/>
    <w:tmpl w:val="7EBC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F2EFD"/>
    <w:multiLevelType w:val="hybridMultilevel"/>
    <w:tmpl w:val="8EC8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145B6"/>
    <w:multiLevelType w:val="hybridMultilevel"/>
    <w:tmpl w:val="1452D842"/>
    <w:lvl w:ilvl="0" w:tplc="E5CC7A74">
      <w:start w:val="1"/>
      <w:numFmt w:val="bullet"/>
      <w:lvlText w:val="•"/>
      <w:lvlJc w:val="left"/>
      <w:pPr>
        <w:tabs>
          <w:tab w:val="num" w:pos="1080"/>
        </w:tabs>
        <w:ind w:left="1080" w:hanging="360"/>
      </w:pPr>
      <w:rPr>
        <w:rFonts w:ascii="Arial" w:hAnsi="Arial" w:hint="default"/>
      </w:rPr>
    </w:lvl>
    <w:lvl w:ilvl="1" w:tplc="1F2C39E4">
      <w:numFmt w:val="bullet"/>
      <w:lvlText w:val="–"/>
      <w:lvlJc w:val="left"/>
      <w:pPr>
        <w:tabs>
          <w:tab w:val="num" w:pos="1800"/>
        </w:tabs>
        <w:ind w:left="1800" w:hanging="360"/>
      </w:pPr>
      <w:rPr>
        <w:rFonts w:ascii="Arial" w:hAnsi="Arial" w:hint="default"/>
      </w:rPr>
    </w:lvl>
    <w:lvl w:ilvl="2" w:tplc="55587BD4">
      <w:start w:val="1"/>
      <w:numFmt w:val="bullet"/>
      <w:lvlText w:val="•"/>
      <w:lvlJc w:val="left"/>
      <w:pPr>
        <w:tabs>
          <w:tab w:val="num" w:pos="2520"/>
        </w:tabs>
        <w:ind w:left="2520" w:hanging="360"/>
      </w:pPr>
      <w:rPr>
        <w:rFonts w:ascii="Arial" w:hAnsi="Arial" w:hint="default"/>
      </w:rPr>
    </w:lvl>
    <w:lvl w:ilvl="3" w:tplc="F8847BEA" w:tentative="1">
      <w:start w:val="1"/>
      <w:numFmt w:val="bullet"/>
      <w:lvlText w:val="•"/>
      <w:lvlJc w:val="left"/>
      <w:pPr>
        <w:tabs>
          <w:tab w:val="num" w:pos="3240"/>
        </w:tabs>
        <w:ind w:left="3240" w:hanging="360"/>
      </w:pPr>
      <w:rPr>
        <w:rFonts w:ascii="Arial" w:hAnsi="Arial" w:hint="default"/>
      </w:rPr>
    </w:lvl>
    <w:lvl w:ilvl="4" w:tplc="52D06ED4" w:tentative="1">
      <w:start w:val="1"/>
      <w:numFmt w:val="bullet"/>
      <w:lvlText w:val="•"/>
      <w:lvlJc w:val="left"/>
      <w:pPr>
        <w:tabs>
          <w:tab w:val="num" w:pos="3960"/>
        </w:tabs>
        <w:ind w:left="3960" w:hanging="360"/>
      </w:pPr>
      <w:rPr>
        <w:rFonts w:ascii="Arial" w:hAnsi="Arial" w:hint="default"/>
      </w:rPr>
    </w:lvl>
    <w:lvl w:ilvl="5" w:tplc="12FED796" w:tentative="1">
      <w:start w:val="1"/>
      <w:numFmt w:val="bullet"/>
      <w:lvlText w:val="•"/>
      <w:lvlJc w:val="left"/>
      <w:pPr>
        <w:tabs>
          <w:tab w:val="num" w:pos="4680"/>
        </w:tabs>
        <w:ind w:left="4680" w:hanging="360"/>
      </w:pPr>
      <w:rPr>
        <w:rFonts w:ascii="Arial" w:hAnsi="Arial" w:hint="default"/>
      </w:rPr>
    </w:lvl>
    <w:lvl w:ilvl="6" w:tplc="2E2A6B46" w:tentative="1">
      <w:start w:val="1"/>
      <w:numFmt w:val="bullet"/>
      <w:lvlText w:val="•"/>
      <w:lvlJc w:val="left"/>
      <w:pPr>
        <w:tabs>
          <w:tab w:val="num" w:pos="5400"/>
        </w:tabs>
        <w:ind w:left="5400" w:hanging="360"/>
      </w:pPr>
      <w:rPr>
        <w:rFonts w:ascii="Arial" w:hAnsi="Arial" w:hint="default"/>
      </w:rPr>
    </w:lvl>
    <w:lvl w:ilvl="7" w:tplc="E406667A" w:tentative="1">
      <w:start w:val="1"/>
      <w:numFmt w:val="bullet"/>
      <w:lvlText w:val="•"/>
      <w:lvlJc w:val="left"/>
      <w:pPr>
        <w:tabs>
          <w:tab w:val="num" w:pos="6120"/>
        </w:tabs>
        <w:ind w:left="6120" w:hanging="360"/>
      </w:pPr>
      <w:rPr>
        <w:rFonts w:ascii="Arial" w:hAnsi="Arial" w:hint="default"/>
      </w:rPr>
    </w:lvl>
    <w:lvl w:ilvl="8" w:tplc="C3CAC832" w:tentative="1">
      <w:start w:val="1"/>
      <w:numFmt w:val="bullet"/>
      <w:lvlText w:val="•"/>
      <w:lvlJc w:val="left"/>
      <w:pPr>
        <w:tabs>
          <w:tab w:val="num" w:pos="6840"/>
        </w:tabs>
        <w:ind w:left="6840" w:hanging="360"/>
      </w:pPr>
      <w:rPr>
        <w:rFonts w:ascii="Arial" w:hAnsi="Arial" w:hint="default"/>
      </w:rPr>
    </w:lvl>
  </w:abstractNum>
  <w:abstractNum w:abstractNumId="38" w15:restartNumberingAfterBreak="0">
    <w:nsid w:val="7615683D"/>
    <w:multiLevelType w:val="hybridMultilevel"/>
    <w:tmpl w:val="70A2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614EF"/>
    <w:multiLevelType w:val="hybridMultilevel"/>
    <w:tmpl w:val="ACEEA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D60A4"/>
    <w:multiLevelType w:val="hybridMultilevel"/>
    <w:tmpl w:val="7B8406BC"/>
    <w:lvl w:ilvl="0" w:tplc="20B068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91535">
    <w:abstractNumId w:val="25"/>
  </w:num>
  <w:num w:numId="2" w16cid:durableId="93480969">
    <w:abstractNumId w:val="6"/>
  </w:num>
  <w:num w:numId="3" w16cid:durableId="1818910019">
    <w:abstractNumId w:val="7"/>
  </w:num>
  <w:num w:numId="4" w16cid:durableId="1651447241">
    <w:abstractNumId w:val="20"/>
  </w:num>
  <w:num w:numId="5" w16cid:durableId="852888588">
    <w:abstractNumId w:val="4"/>
  </w:num>
  <w:num w:numId="6" w16cid:durableId="294336279">
    <w:abstractNumId w:val="0"/>
  </w:num>
  <w:num w:numId="7" w16cid:durableId="1263104205">
    <w:abstractNumId w:val="23"/>
  </w:num>
  <w:num w:numId="8" w16cid:durableId="1761877312">
    <w:abstractNumId w:val="19"/>
  </w:num>
  <w:num w:numId="9" w16cid:durableId="913049635">
    <w:abstractNumId w:val="31"/>
  </w:num>
  <w:num w:numId="10" w16cid:durableId="37097897">
    <w:abstractNumId w:val="29"/>
  </w:num>
  <w:num w:numId="11" w16cid:durableId="501436633">
    <w:abstractNumId w:val="13"/>
  </w:num>
  <w:num w:numId="12" w16cid:durableId="1356275886">
    <w:abstractNumId w:val="3"/>
  </w:num>
  <w:num w:numId="13" w16cid:durableId="77484416">
    <w:abstractNumId w:val="24"/>
  </w:num>
  <w:num w:numId="14" w16cid:durableId="967783993">
    <w:abstractNumId w:val="36"/>
  </w:num>
  <w:num w:numId="15" w16cid:durableId="1535848457">
    <w:abstractNumId w:val="37"/>
  </w:num>
  <w:num w:numId="16" w16cid:durableId="418412553">
    <w:abstractNumId w:val="30"/>
  </w:num>
  <w:num w:numId="17" w16cid:durableId="95639827">
    <w:abstractNumId w:val="32"/>
  </w:num>
  <w:num w:numId="18" w16cid:durableId="954023025">
    <w:abstractNumId w:val="5"/>
  </w:num>
  <w:num w:numId="19" w16cid:durableId="42296658">
    <w:abstractNumId w:val="8"/>
  </w:num>
  <w:num w:numId="20" w16cid:durableId="372199379">
    <w:abstractNumId w:val="11"/>
  </w:num>
  <w:num w:numId="21" w16cid:durableId="1569144074">
    <w:abstractNumId w:val="15"/>
  </w:num>
  <w:num w:numId="22" w16cid:durableId="291522851">
    <w:abstractNumId w:val="1"/>
  </w:num>
  <w:num w:numId="23" w16cid:durableId="1458260646">
    <w:abstractNumId w:val="21"/>
  </w:num>
  <w:num w:numId="24" w16cid:durableId="563570466">
    <w:abstractNumId w:val="2"/>
  </w:num>
  <w:num w:numId="25" w16cid:durableId="1860116460">
    <w:abstractNumId w:val="10"/>
  </w:num>
  <w:num w:numId="26" w16cid:durableId="1075974153">
    <w:abstractNumId w:val="34"/>
  </w:num>
  <w:num w:numId="27" w16cid:durableId="658580639">
    <w:abstractNumId w:val="12"/>
  </w:num>
  <w:num w:numId="28" w16cid:durableId="1693722363">
    <w:abstractNumId w:val="38"/>
  </w:num>
  <w:num w:numId="29" w16cid:durableId="1541238459">
    <w:abstractNumId w:val="17"/>
  </w:num>
  <w:num w:numId="30" w16cid:durableId="428282554">
    <w:abstractNumId w:val="26"/>
  </w:num>
  <w:num w:numId="31" w16cid:durableId="1458453425">
    <w:abstractNumId w:val="40"/>
  </w:num>
  <w:num w:numId="32" w16cid:durableId="88551311">
    <w:abstractNumId w:val="22"/>
  </w:num>
  <w:num w:numId="33" w16cid:durableId="863664630">
    <w:abstractNumId w:val="27"/>
  </w:num>
  <w:num w:numId="34" w16cid:durableId="1840996979">
    <w:abstractNumId w:val="35"/>
  </w:num>
  <w:num w:numId="35" w16cid:durableId="1147674058">
    <w:abstractNumId w:val="33"/>
  </w:num>
  <w:num w:numId="36" w16cid:durableId="1074166081">
    <w:abstractNumId w:val="16"/>
  </w:num>
  <w:num w:numId="37" w16cid:durableId="1858274516">
    <w:abstractNumId w:val="39"/>
  </w:num>
  <w:num w:numId="38" w16cid:durableId="923102516">
    <w:abstractNumId w:val="9"/>
  </w:num>
  <w:num w:numId="39" w16cid:durableId="1052311736">
    <w:abstractNumId w:val="14"/>
  </w:num>
  <w:num w:numId="40" w16cid:durableId="642200254">
    <w:abstractNumId w:val="28"/>
  </w:num>
  <w:num w:numId="41" w16cid:durableId="224074707">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22"/>
    <w:rsid w:val="000004E1"/>
    <w:rsid w:val="00002743"/>
    <w:rsid w:val="000064CA"/>
    <w:rsid w:val="00012BCF"/>
    <w:rsid w:val="00014A61"/>
    <w:rsid w:val="00014F7E"/>
    <w:rsid w:val="00015553"/>
    <w:rsid w:val="0001644D"/>
    <w:rsid w:val="000168D2"/>
    <w:rsid w:val="00023A7E"/>
    <w:rsid w:val="000272F1"/>
    <w:rsid w:val="00030E15"/>
    <w:rsid w:val="00034F80"/>
    <w:rsid w:val="00046F90"/>
    <w:rsid w:val="00051E45"/>
    <w:rsid w:val="000611DC"/>
    <w:rsid w:val="000632A3"/>
    <w:rsid w:val="00070778"/>
    <w:rsid w:val="00077583"/>
    <w:rsid w:val="0008212A"/>
    <w:rsid w:val="000855F9"/>
    <w:rsid w:val="0008578E"/>
    <w:rsid w:val="0009257E"/>
    <w:rsid w:val="000A1384"/>
    <w:rsid w:val="000A3024"/>
    <w:rsid w:val="000A4DEC"/>
    <w:rsid w:val="000A4F28"/>
    <w:rsid w:val="000B1920"/>
    <w:rsid w:val="000B2B68"/>
    <w:rsid w:val="000B3DD1"/>
    <w:rsid w:val="000C00AB"/>
    <w:rsid w:val="000C3B8A"/>
    <w:rsid w:val="000C4FCC"/>
    <w:rsid w:val="000D0497"/>
    <w:rsid w:val="000D67AD"/>
    <w:rsid w:val="000E1E63"/>
    <w:rsid w:val="000E311A"/>
    <w:rsid w:val="000F0224"/>
    <w:rsid w:val="000F066B"/>
    <w:rsid w:val="000F5BFC"/>
    <w:rsid w:val="00103E8E"/>
    <w:rsid w:val="00106845"/>
    <w:rsid w:val="00106AD8"/>
    <w:rsid w:val="00106E4A"/>
    <w:rsid w:val="00122B5A"/>
    <w:rsid w:val="0012625A"/>
    <w:rsid w:val="0013389B"/>
    <w:rsid w:val="001346C1"/>
    <w:rsid w:val="001456FE"/>
    <w:rsid w:val="00145B18"/>
    <w:rsid w:val="00147411"/>
    <w:rsid w:val="0015152E"/>
    <w:rsid w:val="001522AA"/>
    <w:rsid w:val="00153233"/>
    <w:rsid w:val="00153BD6"/>
    <w:rsid w:val="00154814"/>
    <w:rsid w:val="001560D4"/>
    <w:rsid w:val="00163544"/>
    <w:rsid w:val="00163909"/>
    <w:rsid w:val="0016451B"/>
    <w:rsid w:val="00167764"/>
    <w:rsid w:val="001765C1"/>
    <w:rsid w:val="001842CF"/>
    <w:rsid w:val="00197C0B"/>
    <w:rsid w:val="001A0014"/>
    <w:rsid w:val="001B1327"/>
    <w:rsid w:val="001B4372"/>
    <w:rsid w:val="001B5A2D"/>
    <w:rsid w:val="001C165A"/>
    <w:rsid w:val="001C289A"/>
    <w:rsid w:val="001C3B4C"/>
    <w:rsid w:val="001C6F49"/>
    <w:rsid w:val="001C72CD"/>
    <w:rsid w:val="001D3B51"/>
    <w:rsid w:val="001E3A2A"/>
    <w:rsid w:val="001E7D87"/>
    <w:rsid w:val="001F2B73"/>
    <w:rsid w:val="001F7B21"/>
    <w:rsid w:val="00201240"/>
    <w:rsid w:val="00201BA5"/>
    <w:rsid w:val="00204478"/>
    <w:rsid w:val="00204822"/>
    <w:rsid w:val="00204F48"/>
    <w:rsid w:val="00205D10"/>
    <w:rsid w:val="00205E61"/>
    <w:rsid w:val="0021210B"/>
    <w:rsid w:val="00212E00"/>
    <w:rsid w:val="0022033E"/>
    <w:rsid w:val="00223509"/>
    <w:rsid w:val="00223EA3"/>
    <w:rsid w:val="0022645C"/>
    <w:rsid w:val="00240195"/>
    <w:rsid w:val="002419D3"/>
    <w:rsid w:val="0024383B"/>
    <w:rsid w:val="00247161"/>
    <w:rsid w:val="00250F01"/>
    <w:rsid w:val="00252435"/>
    <w:rsid w:val="00254E34"/>
    <w:rsid w:val="00256612"/>
    <w:rsid w:val="002634BD"/>
    <w:rsid w:val="00270BC5"/>
    <w:rsid w:val="00270E70"/>
    <w:rsid w:val="00270F77"/>
    <w:rsid w:val="002800AF"/>
    <w:rsid w:val="00282768"/>
    <w:rsid w:val="00284EDC"/>
    <w:rsid w:val="00287081"/>
    <w:rsid w:val="00287FF5"/>
    <w:rsid w:val="002919BF"/>
    <w:rsid w:val="002A2E0F"/>
    <w:rsid w:val="002A3A4C"/>
    <w:rsid w:val="002B7043"/>
    <w:rsid w:val="002C1EF5"/>
    <w:rsid w:val="002C23DD"/>
    <w:rsid w:val="002C281B"/>
    <w:rsid w:val="002C4488"/>
    <w:rsid w:val="002D0EB3"/>
    <w:rsid w:val="002D3153"/>
    <w:rsid w:val="002D6FB3"/>
    <w:rsid w:val="002D76A6"/>
    <w:rsid w:val="002E1CBB"/>
    <w:rsid w:val="002E20E6"/>
    <w:rsid w:val="002E373C"/>
    <w:rsid w:val="002E6E30"/>
    <w:rsid w:val="002E707F"/>
    <w:rsid w:val="002F32DB"/>
    <w:rsid w:val="002F3E80"/>
    <w:rsid w:val="002F54EE"/>
    <w:rsid w:val="002F6E03"/>
    <w:rsid w:val="0030457B"/>
    <w:rsid w:val="00312095"/>
    <w:rsid w:val="003120FD"/>
    <w:rsid w:val="00312916"/>
    <w:rsid w:val="00327247"/>
    <w:rsid w:val="00331C31"/>
    <w:rsid w:val="0033631E"/>
    <w:rsid w:val="00340E08"/>
    <w:rsid w:val="00347290"/>
    <w:rsid w:val="003509CC"/>
    <w:rsid w:val="00350BD2"/>
    <w:rsid w:val="00350EA1"/>
    <w:rsid w:val="00361135"/>
    <w:rsid w:val="00363E88"/>
    <w:rsid w:val="00366923"/>
    <w:rsid w:val="0037059C"/>
    <w:rsid w:val="003716E2"/>
    <w:rsid w:val="00372365"/>
    <w:rsid w:val="0037613F"/>
    <w:rsid w:val="00382194"/>
    <w:rsid w:val="00391875"/>
    <w:rsid w:val="00392D43"/>
    <w:rsid w:val="003971CD"/>
    <w:rsid w:val="003A22C9"/>
    <w:rsid w:val="003B0ADF"/>
    <w:rsid w:val="003B0B8F"/>
    <w:rsid w:val="003B176A"/>
    <w:rsid w:val="003C5003"/>
    <w:rsid w:val="003C57FB"/>
    <w:rsid w:val="003E21E8"/>
    <w:rsid w:val="003F6776"/>
    <w:rsid w:val="004049EB"/>
    <w:rsid w:val="00406536"/>
    <w:rsid w:val="0040690B"/>
    <w:rsid w:val="00406E90"/>
    <w:rsid w:val="00411F86"/>
    <w:rsid w:val="004129B1"/>
    <w:rsid w:val="00416B97"/>
    <w:rsid w:val="00417B06"/>
    <w:rsid w:val="00421D9B"/>
    <w:rsid w:val="004226E0"/>
    <w:rsid w:val="004255D7"/>
    <w:rsid w:val="0042598E"/>
    <w:rsid w:val="004350A3"/>
    <w:rsid w:val="00440727"/>
    <w:rsid w:val="00442DF2"/>
    <w:rsid w:val="004459B3"/>
    <w:rsid w:val="004541F2"/>
    <w:rsid w:val="00470DD0"/>
    <w:rsid w:val="00472EE9"/>
    <w:rsid w:val="00474A0B"/>
    <w:rsid w:val="0048427E"/>
    <w:rsid w:val="00485B23"/>
    <w:rsid w:val="00494736"/>
    <w:rsid w:val="00496315"/>
    <w:rsid w:val="004A1B38"/>
    <w:rsid w:val="004A7C26"/>
    <w:rsid w:val="004B46DC"/>
    <w:rsid w:val="004C16C7"/>
    <w:rsid w:val="004C3C55"/>
    <w:rsid w:val="004C72CE"/>
    <w:rsid w:val="004D2936"/>
    <w:rsid w:val="004D3EAC"/>
    <w:rsid w:val="004D5D3B"/>
    <w:rsid w:val="004E03AE"/>
    <w:rsid w:val="004E261C"/>
    <w:rsid w:val="004F16B3"/>
    <w:rsid w:val="004F7FD2"/>
    <w:rsid w:val="005035AB"/>
    <w:rsid w:val="00505C37"/>
    <w:rsid w:val="00506989"/>
    <w:rsid w:val="005117A2"/>
    <w:rsid w:val="00513244"/>
    <w:rsid w:val="00513DF0"/>
    <w:rsid w:val="00515F47"/>
    <w:rsid w:val="005200FB"/>
    <w:rsid w:val="00520E39"/>
    <w:rsid w:val="0052217A"/>
    <w:rsid w:val="0053484C"/>
    <w:rsid w:val="0053682B"/>
    <w:rsid w:val="00536B43"/>
    <w:rsid w:val="005401F7"/>
    <w:rsid w:val="0054332E"/>
    <w:rsid w:val="0054765B"/>
    <w:rsid w:val="00552503"/>
    <w:rsid w:val="00552C60"/>
    <w:rsid w:val="005540E3"/>
    <w:rsid w:val="005567CA"/>
    <w:rsid w:val="00561C46"/>
    <w:rsid w:val="00562986"/>
    <w:rsid w:val="005718E5"/>
    <w:rsid w:val="00574696"/>
    <w:rsid w:val="0057539E"/>
    <w:rsid w:val="00585C08"/>
    <w:rsid w:val="00587D73"/>
    <w:rsid w:val="0059312A"/>
    <w:rsid w:val="005935BF"/>
    <w:rsid w:val="005949CC"/>
    <w:rsid w:val="00597788"/>
    <w:rsid w:val="005A07F0"/>
    <w:rsid w:val="005A0C92"/>
    <w:rsid w:val="005A2BB0"/>
    <w:rsid w:val="005A38D7"/>
    <w:rsid w:val="005A7B46"/>
    <w:rsid w:val="005A7EC2"/>
    <w:rsid w:val="005C642A"/>
    <w:rsid w:val="005D041A"/>
    <w:rsid w:val="005D5CF9"/>
    <w:rsid w:val="005E0E04"/>
    <w:rsid w:val="005E2AFD"/>
    <w:rsid w:val="005E5F11"/>
    <w:rsid w:val="005F28E3"/>
    <w:rsid w:val="005F632F"/>
    <w:rsid w:val="00602ABC"/>
    <w:rsid w:val="00614C6C"/>
    <w:rsid w:val="00620A18"/>
    <w:rsid w:val="00623E7B"/>
    <w:rsid w:val="00624664"/>
    <w:rsid w:val="00627B3F"/>
    <w:rsid w:val="00635521"/>
    <w:rsid w:val="00636798"/>
    <w:rsid w:val="00642065"/>
    <w:rsid w:val="00647C33"/>
    <w:rsid w:val="00650A99"/>
    <w:rsid w:val="00654871"/>
    <w:rsid w:val="006640CA"/>
    <w:rsid w:val="006713D3"/>
    <w:rsid w:val="00672DB4"/>
    <w:rsid w:val="006739D6"/>
    <w:rsid w:val="00686B29"/>
    <w:rsid w:val="00690A51"/>
    <w:rsid w:val="00691EE6"/>
    <w:rsid w:val="00696E94"/>
    <w:rsid w:val="006B7ACE"/>
    <w:rsid w:val="006C023B"/>
    <w:rsid w:val="006C66EC"/>
    <w:rsid w:val="006D3044"/>
    <w:rsid w:val="006D6028"/>
    <w:rsid w:val="006E02C5"/>
    <w:rsid w:val="006E7499"/>
    <w:rsid w:val="006F1699"/>
    <w:rsid w:val="006F17EA"/>
    <w:rsid w:val="006F2349"/>
    <w:rsid w:val="006F3132"/>
    <w:rsid w:val="006F63D3"/>
    <w:rsid w:val="007042C6"/>
    <w:rsid w:val="0071169D"/>
    <w:rsid w:val="007119B8"/>
    <w:rsid w:val="00714E6A"/>
    <w:rsid w:val="007156F0"/>
    <w:rsid w:val="007173D7"/>
    <w:rsid w:val="00717A7C"/>
    <w:rsid w:val="00720684"/>
    <w:rsid w:val="00722AB2"/>
    <w:rsid w:val="0072374B"/>
    <w:rsid w:val="00723FB7"/>
    <w:rsid w:val="007262F6"/>
    <w:rsid w:val="00730CC9"/>
    <w:rsid w:val="007347F0"/>
    <w:rsid w:val="00740EC8"/>
    <w:rsid w:val="00742C3F"/>
    <w:rsid w:val="00752E75"/>
    <w:rsid w:val="0075471F"/>
    <w:rsid w:val="00754830"/>
    <w:rsid w:val="0075587B"/>
    <w:rsid w:val="00757907"/>
    <w:rsid w:val="00765F0F"/>
    <w:rsid w:val="007662B1"/>
    <w:rsid w:val="007671E2"/>
    <w:rsid w:val="00767B47"/>
    <w:rsid w:val="0078390B"/>
    <w:rsid w:val="00784A6E"/>
    <w:rsid w:val="007918A7"/>
    <w:rsid w:val="00793F01"/>
    <w:rsid w:val="00795FFE"/>
    <w:rsid w:val="007A3C82"/>
    <w:rsid w:val="007A6141"/>
    <w:rsid w:val="007B4552"/>
    <w:rsid w:val="007B529D"/>
    <w:rsid w:val="007C06CB"/>
    <w:rsid w:val="007C3F5C"/>
    <w:rsid w:val="007D2D89"/>
    <w:rsid w:val="007E436A"/>
    <w:rsid w:val="007E4FD2"/>
    <w:rsid w:val="007F5151"/>
    <w:rsid w:val="007F5DB7"/>
    <w:rsid w:val="00806058"/>
    <w:rsid w:val="008121BA"/>
    <w:rsid w:val="00814BE7"/>
    <w:rsid w:val="00820336"/>
    <w:rsid w:val="00820AFD"/>
    <w:rsid w:val="00820D42"/>
    <w:rsid w:val="00820F9B"/>
    <w:rsid w:val="0082256C"/>
    <w:rsid w:val="00824575"/>
    <w:rsid w:val="00831B8D"/>
    <w:rsid w:val="00837CFA"/>
    <w:rsid w:val="008438AE"/>
    <w:rsid w:val="0084494E"/>
    <w:rsid w:val="008454C7"/>
    <w:rsid w:val="00851CBF"/>
    <w:rsid w:val="00851DF5"/>
    <w:rsid w:val="00857707"/>
    <w:rsid w:val="00875408"/>
    <w:rsid w:val="00877A3A"/>
    <w:rsid w:val="00881261"/>
    <w:rsid w:val="00881FC8"/>
    <w:rsid w:val="008915A5"/>
    <w:rsid w:val="00893204"/>
    <w:rsid w:val="008A582E"/>
    <w:rsid w:val="008A7322"/>
    <w:rsid w:val="008B6BAB"/>
    <w:rsid w:val="008B73CE"/>
    <w:rsid w:val="008C1A30"/>
    <w:rsid w:val="008C20FC"/>
    <w:rsid w:val="008C3020"/>
    <w:rsid w:val="008C43C8"/>
    <w:rsid w:val="008C7D39"/>
    <w:rsid w:val="008D4B9A"/>
    <w:rsid w:val="008D4E7C"/>
    <w:rsid w:val="008D7F19"/>
    <w:rsid w:val="008E1272"/>
    <w:rsid w:val="008E3D3E"/>
    <w:rsid w:val="008F0108"/>
    <w:rsid w:val="008F4E2C"/>
    <w:rsid w:val="008F5DE3"/>
    <w:rsid w:val="009020F0"/>
    <w:rsid w:val="00902C5D"/>
    <w:rsid w:val="0091005F"/>
    <w:rsid w:val="00917184"/>
    <w:rsid w:val="00920185"/>
    <w:rsid w:val="00920281"/>
    <w:rsid w:val="00924C58"/>
    <w:rsid w:val="00926767"/>
    <w:rsid w:val="009322FE"/>
    <w:rsid w:val="009335A5"/>
    <w:rsid w:val="00941268"/>
    <w:rsid w:val="009438AF"/>
    <w:rsid w:val="009444B3"/>
    <w:rsid w:val="0094467E"/>
    <w:rsid w:val="0095643A"/>
    <w:rsid w:val="009656ED"/>
    <w:rsid w:val="00971B3A"/>
    <w:rsid w:val="00973D95"/>
    <w:rsid w:val="00977AFC"/>
    <w:rsid w:val="00977FD1"/>
    <w:rsid w:val="00981281"/>
    <w:rsid w:val="0098144B"/>
    <w:rsid w:val="00986262"/>
    <w:rsid w:val="00986512"/>
    <w:rsid w:val="009879E9"/>
    <w:rsid w:val="00992096"/>
    <w:rsid w:val="00992E63"/>
    <w:rsid w:val="00994093"/>
    <w:rsid w:val="009951EA"/>
    <w:rsid w:val="0099548D"/>
    <w:rsid w:val="009A16E2"/>
    <w:rsid w:val="009A793B"/>
    <w:rsid w:val="009C7DB0"/>
    <w:rsid w:val="009F3D48"/>
    <w:rsid w:val="009F5709"/>
    <w:rsid w:val="009F74D4"/>
    <w:rsid w:val="00A00844"/>
    <w:rsid w:val="00A016A9"/>
    <w:rsid w:val="00A030CB"/>
    <w:rsid w:val="00A06151"/>
    <w:rsid w:val="00A129BE"/>
    <w:rsid w:val="00A12A4F"/>
    <w:rsid w:val="00A13834"/>
    <w:rsid w:val="00A160A3"/>
    <w:rsid w:val="00A25448"/>
    <w:rsid w:val="00A25DD7"/>
    <w:rsid w:val="00A2695D"/>
    <w:rsid w:val="00A26981"/>
    <w:rsid w:val="00A379E4"/>
    <w:rsid w:val="00A41376"/>
    <w:rsid w:val="00A41A84"/>
    <w:rsid w:val="00A46627"/>
    <w:rsid w:val="00A53280"/>
    <w:rsid w:val="00A65404"/>
    <w:rsid w:val="00A67DBF"/>
    <w:rsid w:val="00A67E17"/>
    <w:rsid w:val="00A72C39"/>
    <w:rsid w:val="00A733FD"/>
    <w:rsid w:val="00A77A17"/>
    <w:rsid w:val="00A83DF6"/>
    <w:rsid w:val="00A84963"/>
    <w:rsid w:val="00A86AB6"/>
    <w:rsid w:val="00A975FA"/>
    <w:rsid w:val="00AA2A69"/>
    <w:rsid w:val="00AA6BDF"/>
    <w:rsid w:val="00AB00AE"/>
    <w:rsid w:val="00AB3C51"/>
    <w:rsid w:val="00AC11D1"/>
    <w:rsid w:val="00AC4B28"/>
    <w:rsid w:val="00AD5B6B"/>
    <w:rsid w:val="00AD6F8C"/>
    <w:rsid w:val="00AE0C21"/>
    <w:rsid w:val="00AE3927"/>
    <w:rsid w:val="00AF2E36"/>
    <w:rsid w:val="00AF3DD0"/>
    <w:rsid w:val="00AF473F"/>
    <w:rsid w:val="00AF47B4"/>
    <w:rsid w:val="00AF4FDE"/>
    <w:rsid w:val="00B00FB4"/>
    <w:rsid w:val="00B01DE5"/>
    <w:rsid w:val="00B17A82"/>
    <w:rsid w:val="00B267E4"/>
    <w:rsid w:val="00B271F8"/>
    <w:rsid w:val="00B31847"/>
    <w:rsid w:val="00B35DA5"/>
    <w:rsid w:val="00B3601D"/>
    <w:rsid w:val="00B37238"/>
    <w:rsid w:val="00B4006C"/>
    <w:rsid w:val="00B44019"/>
    <w:rsid w:val="00B446D2"/>
    <w:rsid w:val="00B636C4"/>
    <w:rsid w:val="00B6525D"/>
    <w:rsid w:val="00B65C6B"/>
    <w:rsid w:val="00B67243"/>
    <w:rsid w:val="00B70E80"/>
    <w:rsid w:val="00B73CDB"/>
    <w:rsid w:val="00B7760B"/>
    <w:rsid w:val="00B77FA0"/>
    <w:rsid w:val="00B82430"/>
    <w:rsid w:val="00B82E04"/>
    <w:rsid w:val="00B83B04"/>
    <w:rsid w:val="00B83D17"/>
    <w:rsid w:val="00B8461D"/>
    <w:rsid w:val="00B94422"/>
    <w:rsid w:val="00B9486F"/>
    <w:rsid w:val="00B963C1"/>
    <w:rsid w:val="00BA5952"/>
    <w:rsid w:val="00BA759D"/>
    <w:rsid w:val="00BA7B3F"/>
    <w:rsid w:val="00BB0DBB"/>
    <w:rsid w:val="00BB2487"/>
    <w:rsid w:val="00BB699A"/>
    <w:rsid w:val="00BC1355"/>
    <w:rsid w:val="00BC377B"/>
    <w:rsid w:val="00BC3E16"/>
    <w:rsid w:val="00BC4D30"/>
    <w:rsid w:val="00BC5CAD"/>
    <w:rsid w:val="00BC7E8E"/>
    <w:rsid w:val="00BD5185"/>
    <w:rsid w:val="00BD5F77"/>
    <w:rsid w:val="00BD5F94"/>
    <w:rsid w:val="00BF622E"/>
    <w:rsid w:val="00C018DE"/>
    <w:rsid w:val="00C01C59"/>
    <w:rsid w:val="00C06E86"/>
    <w:rsid w:val="00C16A0A"/>
    <w:rsid w:val="00C204B1"/>
    <w:rsid w:val="00C20A2B"/>
    <w:rsid w:val="00C20AE0"/>
    <w:rsid w:val="00C21689"/>
    <w:rsid w:val="00C30A9C"/>
    <w:rsid w:val="00C35C84"/>
    <w:rsid w:val="00C36059"/>
    <w:rsid w:val="00C43134"/>
    <w:rsid w:val="00C43C1F"/>
    <w:rsid w:val="00C47937"/>
    <w:rsid w:val="00C551E4"/>
    <w:rsid w:val="00C55D78"/>
    <w:rsid w:val="00C617F4"/>
    <w:rsid w:val="00C667AF"/>
    <w:rsid w:val="00C679AD"/>
    <w:rsid w:val="00C743F0"/>
    <w:rsid w:val="00C747B6"/>
    <w:rsid w:val="00C80392"/>
    <w:rsid w:val="00C846AD"/>
    <w:rsid w:val="00C90C8A"/>
    <w:rsid w:val="00C91268"/>
    <w:rsid w:val="00C91B03"/>
    <w:rsid w:val="00C93BA1"/>
    <w:rsid w:val="00C940F1"/>
    <w:rsid w:val="00C951FB"/>
    <w:rsid w:val="00C9584E"/>
    <w:rsid w:val="00C96D2F"/>
    <w:rsid w:val="00C972AA"/>
    <w:rsid w:val="00CA2EE9"/>
    <w:rsid w:val="00CB08E8"/>
    <w:rsid w:val="00CB64E4"/>
    <w:rsid w:val="00CB7BC9"/>
    <w:rsid w:val="00CC0E3B"/>
    <w:rsid w:val="00CC2323"/>
    <w:rsid w:val="00CC531F"/>
    <w:rsid w:val="00CC768F"/>
    <w:rsid w:val="00CC7B91"/>
    <w:rsid w:val="00CD0120"/>
    <w:rsid w:val="00CD0D4B"/>
    <w:rsid w:val="00CD3FB9"/>
    <w:rsid w:val="00CE5874"/>
    <w:rsid w:val="00CF0168"/>
    <w:rsid w:val="00CF11AC"/>
    <w:rsid w:val="00CF1D7E"/>
    <w:rsid w:val="00CF1F1F"/>
    <w:rsid w:val="00CF2EC6"/>
    <w:rsid w:val="00CF2FE4"/>
    <w:rsid w:val="00CF3323"/>
    <w:rsid w:val="00CF3E35"/>
    <w:rsid w:val="00CF7336"/>
    <w:rsid w:val="00CF7C8A"/>
    <w:rsid w:val="00D05C3B"/>
    <w:rsid w:val="00D06EDC"/>
    <w:rsid w:val="00D077ED"/>
    <w:rsid w:val="00D1153B"/>
    <w:rsid w:val="00D16809"/>
    <w:rsid w:val="00D20148"/>
    <w:rsid w:val="00D24B56"/>
    <w:rsid w:val="00D2580D"/>
    <w:rsid w:val="00D25BDE"/>
    <w:rsid w:val="00D30C81"/>
    <w:rsid w:val="00D30FED"/>
    <w:rsid w:val="00D31139"/>
    <w:rsid w:val="00D311EE"/>
    <w:rsid w:val="00D313EA"/>
    <w:rsid w:val="00D33048"/>
    <w:rsid w:val="00D36645"/>
    <w:rsid w:val="00D46D89"/>
    <w:rsid w:val="00D54D1A"/>
    <w:rsid w:val="00D54E3A"/>
    <w:rsid w:val="00D565F4"/>
    <w:rsid w:val="00D64EE3"/>
    <w:rsid w:val="00D7373F"/>
    <w:rsid w:val="00D92993"/>
    <w:rsid w:val="00D95124"/>
    <w:rsid w:val="00D95793"/>
    <w:rsid w:val="00D9590E"/>
    <w:rsid w:val="00D95A63"/>
    <w:rsid w:val="00DA1552"/>
    <w:rsid w:val="00DA2BA7"/>
    <w:rsid w:val="00DB10BA"/>
    <w:rsid w:val="00DB1D4E"/>
    <w:rsid w:val="00DB2A35"/>
    <w:rsid w:val="00DB4F97"/>
    <w:rsid w:val="00DC5B48"/>
    <w:rsid w:val="00DC6EEB"/>
    <w:rsid w:val="00DE18FC"/>
    <w:rsid w:val="00DE2DAF"/>
    <w:rsid w:val="00DE549F"/>
    <w:rsid w:val="00DE5F24"/>
    <w:rsid w:val="00DE7FD6"/>
    <w:rsid w:val="00DF0D0B"/>
    <w:rsid w:val="00DF4D09"/>
    <w:rsid w:val="00DF6C68"/>
    <w:rsid w:val="00DF7D59"/>
    <w:rsid w:val="00E007FB"/>
    <w:rsid w:val="00E0135C"/>
    <w:rsid w:val="00E02C89"/>
    <w:rsid w:val="00E034D2"/>
    <w:rsid w:val="00E05DEF"/>
    <w:rsid w:val="00E076C2"/>
    <w:rsid w:val="00E07CB2"/>
    <w:rsid w:val="00E13F53"/>
    <w:rsid w:val="00E20DCB"/>
    <w:rsid w:val="00E26BEC"/>
    <w:rsid w:val="00E30923"/>
    <w:rsid w:val="00E355DA"/>
    <w:rsid w:val="00E37E7C"/>
    <w:rsid w:val="00E44049"/>
    <w:rsid w:val="00E44846"/>
    <w:rsid w:val="00E44DF8"/>
    <w:rsid w:val="00E477FE"/>
    <w:rsid w:val="00E50387"/>
    <w:rsid w:val="00E56E23"/>
    <w:rsid w:val="00E56FF1"/>
    <w:rsid w:val="00E65A08"/>
    <w:rsid w:val="00E7230C"/>
    <w:rsid w:val="00E72F2A"/>
    <w:rsid w:val="00E7652E"/>
    <w:rsid w:val="00E8107E"/>
    <w:rsid w:val="00E81B0F"/>
    <w:rsid w:val="00E81ED5"/>
    <w:rsid w:val="00E8405A"/>
    <w:rsid w:val="00E9116E"/>
    <w:rsid w:val="00E95AD7"/>
    <w:rsid w:val="00E95D38"/>
    <w:rsid w:val="00EB4169"/>
    <w:rsid w:val="00EC1282"/>
    <w:rsid w:val="00EC1A40"/>
    <w:rsid w:val="00EC222A"/>
    <w:rsid w:val="00EC292A"/>
    <w:rsid w:val="00EC3C19"/>
    <w:rsid w:val="00EC6BA5"/>
    <w:rsid w:val="00ED1341"/>
    <w:rsid w:val="00ED53B9"/>
    <w:rsid w:val="00EE2BF4"/>
    <w:rsid w:val="00EE426C"/>
    <w:rsid w:val="00EE6034"/>
    <w:rsid w:val="00EF063C"/>
    <w:rsid w:val="00EF1EE0"/>
    <w:rsid w:val="00EF586D"/>
    <w:rsid w:val="00EF751F"/>
    <w:rsid w:val="00F00483"/>
    <w:rsid w:val="00F02460"/>
    <w:rsid w:val="00F0494F"/>
    <w:rsid w:val="00F04CA5"/>
    <w:rsid w:val="00F07581"/>
    <w:rsid w:val="00F16938"/>
    <w:rsid w:val="00F21402"/>
    <w:rsid w:val="00F21631"/>
    <w:rsid w:val="00F2467F"/>
    <w:rsid w:val="00F353C7"/>
    <w:rsid w:val="00F37911"/>
    <w:rsid w:val="00F604C0"/>
    <w:rsid w:val="00F6612A"/>
    <w:rsid w:val="00F72D57"/>
    <w:rsid w:val="00F7341B"/>
    <w:rsid w:val="00F7638F"/>
    <w:rsid w:val="00F80637"/>
    <w:rsid w:val="00F91084"/>
    <w:rsid w:val="00FB09E0"/>
    <w:rsid w:val="00FC0F72"/>
    <w:rsid w:val="00FC3897"/>
    <w:rsid w:val="00FC625D"/>
    <w:rsid w:val="00FC7174"/>
    <w:rsid w:val="00FD418E"/>
    <w:rsid w:val="00FD4350"/>
    <w:rsid w:val="00FD45F6"/>
    <w:rsid w:val="00FD5E9E"/>
    <w:rsid w:val="00FD7D12"/>
    <w:rsid w:val="00FE0A81"/>
    <w:rsid w:val="00FE1C5D"/>
    <w:rsid w:val="00FE214E"/>
    <w:rsid w:val="00FE3D40"/>
    <w:rsid w:val="00FE42DF"/>
    <w:rsid w:val="00FE58BF"/>
    <w:rsid w:val="00FE5D85"/>
    <w:rsid w:val="00FF061B"/>
    <w:rsid w:val="00FF1588"/>
    <w:rsid w:val="00FF1C4E"/>
    <w:rsid w:val="00FF28DA"/>
    <w:rsid w:val="00FF4CB7"/>
    <w:rsid w:val="00FF7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5B1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02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117A2"/>
    <w:pPr>
      <w:keepNext/>
      <w:keepLines/>
      <w:numPr>
        <w:numId w:val="8"/>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B8461D"/>
    <w:pPr>
      <w:keepNext/>
      <w:keepLines/>
      <w:spacing w:before="100" w:beforeAutospacing="1"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7A2"/>
    <w:pPr>
      <w:keepNext/>
      <w:keepLines/>
      <w:numPr>
        <w:ilvl w:val="2"/>
        <w:numId w:val="8"/>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117A2"/>
    <w:pPr>
      <w:keepNext/>
      <w:keepLines/>
      <w:numPr>
        <w:ilvl w:val="3"/>
        <w:numId w:val="8"/>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72365"/>
    <w:pPr>
      <w:keepNext/>
      <w:keepLines/>
      <w:numPr>
        <w:ilvl w:val="4"/>
        <w:numId w:val="8"/>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72365"/>
    <w:pPr>
      <w:keepNext/>
      <w:keepLines/>
      <w:numPr>
        <w:ilvl w:val="5"/>
        <w:numId w:val="8"/>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72365"/>
    <w:pPr>
      <w:keepNext/>
      <w:keepLines/>
      <w:numPr>
        <w:ilvl w:val="6"/>
        <w:numId w:val="8"/>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72365"/>
    <w:pPr>
      <w:keepNext/>
      <w:keepLines/>
      <w:numPr>
        <w:ilvl w:val="7"/>
        <w:numId w:val="8"/>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365"/>
    <w:pPr>
      <w:keepNext/>
      <w:keepLines/>
      <w:numPr>
        <w:ilvl w:val="8"/>
        <w:numId w:val="8"/>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6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17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17A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23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23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23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23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3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94422"/>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B94422"/>
    <w:rPr>
      <w:color w:val="0563C1" w:themeColor="hyperlink"/>
      <w:u w:val="single"/>
    </w:rPr>
  </w:style>
  <w:style w:type="character" w:styleId="CommentReference">
    <w:name w:val="annotation reference"/>
    <w:basedOn w:val="DefaultParagraphFont"/>
    <w:uiPriority w:val="99"/>
    <w:semiHidden/>
    <w:unhideWhenUsed/>
    <w:rsid w:val="00B94422"/>
    <w:rPr>
      <w:sz w:val="18"/>
      <w:szCs w:val="18"/>
    </w:rPr>
  </w:style>
  <w:style w:type="paragraph" w:styleId="CommentText">
    <w:name w:val="annotation text"/>
    <w:basedOn w:val="Normal"/>
    <w:link w:val="CommentTextChar"/>
    <w:uiPriority w:val="99"/>
    <w:semiHidden/>
    <w:unhideWhenUsed/>
    <w:rsid w:val="00B94422"/>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B94422"/>
    <w:rPr>
      <w:sz w:val="24"/>
      <w:szCs w:val="24"/>
    </w:rPr>
  </w:style>
  <w:style w:type="paragraph" w:styleId="CommentSubject">
    <w:name w:val="annotation subject"/>
    <w:basedOn w:val="CommentText"/>
    <w:next w:val="CommentText"/>
    <w:link w:val="CommentSubjectChar"/>
    <w:uiPriority w:val="99"/>
    <w:semiHidden/>
    <w:unhideWhenUsed/>
    <w:rsid w:val="00B94422"/>
    <w:rPr>
      <w:b/>
      <w:bCs/>
      <w:sz w:val="20"/>
      <w:szCs w:val="20"/>
    </w:rPr>
  </w:style>
  <w:style w:type="character" w:customStyle="1" w:styleId="CommentSubjectChar">
    <w:name w:val="Comment Subject Char"/>
    <w:basedOn w:val="CommentTextChar"/>
    <w:link w:val="CommentSubject"/>
    <w:uiPriority w:val="99"/>
    <w:semiHidden/>
    <w:rsid w:val="00B94422"/>
    <w:rPr>
      <w:b/>
      <w:bCs/>
      <w:sz w:val="20"/>
      <w:szCs w:val="20"/>
    </w:rPr>
  </w:style>
  <w:style w:type="paragraph" w:styleId="BalloonText">
    <w:name w:val="Balloon Text"/>
    <w:basedOn w:val="Normal"/>
    <w:link w:val="BalloonTextChar"/>
    <w:uiPriority w:val="99"/>
    <w:semiHidden/>
    <w:unhideWhenUsed/>
    <w:rsid w:val="00B94422"/>
    <w:rPr>
      <w:sz w:val="18"/>
      <w:szCs w:val="18"/>
    </w:rPr>
  </w:style>
  <w:style w:type="character" w:customStyle="1" w:styleId="BalloonTextChar">
    <w:name w:val="Balloon Text Char"/>
    <w:basedOn w:val="DefaultParagraphFont"/>
    <w:link w:val="BalloonText"/>
    <w:uiPriority w:val="99"/>
    <w:semiHidden/>
    <w:rsid w:val="00B94422"/>
    <w:rPr>
      <w:rFonts w:ascii="Times New Roman" w:hAnsi="Times New Roman" w:cs="Times New Roman"/>
      <w:sz w:val="18"/>
      <w:szCs w:val="18"/>
    </w:rPr>
  </w:style>
  <w:style w:type="table" w:styleId="TableGrid">
    <w:name w:val="Table Grid"/>
    <w:basedOn w:val="TableNormal"/>
    <w:uiPriority w:val="39"/>
    <w:rsid w:val="00B944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DefaultParagraphFont"/>
    <w:rsid w:val="00B94422"/>
  </w:style>
  <w:style w:type="paragraph" w:styleId="NoSpacing">
    <w:name w:val="No Spacing"/>
    <w:link w:val="NoSpacingChar"/>
    <w:uiPriority w:val="99"/>
    <w:qFormat/>
    <w:rsid w:val="00B94422"/>
    <w:pPr>
      <w:spacing w:after="0" w:line="240" w:lineRule="auto"/>
    </w:pPr>
    <w:rPr>
      <w:sz w:val="20"/>
    </w:rPr>
  </w:style>
  <w:style w:type="paragraph" w:styleId="NormalWeb">
    <w:name w:val="Normal (Web)"/>
    <w:basedOn w:val="Normal"/>
    <w:uiPriority w:val="99"/>
    <w:semiHidden/>
    <w:unhideWhenUsed/>
    <w:rsid w:val="00B94422"/>
    <w:pPr>
      <w:spacing w:before="100" w:beforeAutospacing="1" w:after="100" w:afterAutospacing="1"/>
    </w:pPr>
    <w:rPr>
      <w:rFonts w:eastAsia="Times New Roman"/>
    </w:rPr>
  </w:style>
  <w:style w:type="character" w:styleId="Strong">
    <w:name w:val="Strong"/>
    <w:basedOn w:val="DefaultParagraphFont"/>
    <w:uiPriority w:val="22"/>
    <w:qFormat/>
    <w:rsid w:val="00B94422"/>
    <w:rPr>
      <w:b/>
      <w:bCs/>
    </w:rPr>
  </w:style>
  <w:style w:type="character" w:customStyle="1" w:styleId="guilabel">
    <w:name w:val="guilabel"/>
    <w:basedOn w:val="DefaultParagraphFont"/>
    <w:rsid w:val="00B94422"/>
  </w:style>
  <w:style w:type="table" w:customStyle="1" w:styleId="ListTable3-Accent11">
    <w:name w:val="List Table 3 - Accent 11"/>
    <w:basedOn w:val="TableNormal"/>
    <w:uiPriority w:val="48"/>
    <w:rsid w:val="00B9442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1Light-Accent11">
    <w:name w:val="Grid Table 1 Light - Accent 11"/>
    <w:basedOn w:val="TableNormal"/>
    <w:uiPriority w:val="46"/>
    <w:rsid w:val="00B944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94422"/>
    <w:pPr>
      <w:numPr>
        <w:numId w:val="0"/>
      </w:numPr>
      <w:outlineLvl w:val="9"/>
    </w:pPr>
  </w:style>
  <w:style w:type="paragraph" w:styleId="TOC1">
    <w:name w:val="toc 1"/>
    <w:basedOn w:val="Normal"/>
    <w:next w:val="Normal"/>
    <w:autoRedefine/>
    <w:uiPriority w:val="39"/>
    <w:unhideWhenUsed/>
    <w:rsid w:val="00E20DCB"/>
    <w:pPr>
      <w:spacing w:before="120"/>
    </w:pPr>
    <w:rPr>
      <w:rFonts w:asciiTheme="majorHAnsi" w:hAnsiTheme="majorHAnsi"/>
      <w:b/>
      <w:bCs/>
      <w:color w:val="548DD4"/>
    </w:rPr>
  </w:style>
  <w:style w:type="paragraph" w:styleId="TOC2">
    <w:name w:val="toc 2"/>
    <w:basedOn w:val="Normal"/>
    <w:next w:val="Normal"/>
    <w:autoRedefine/>
    <w:uiPriority w:val="39"/>
    <w:unhideWhenUsed/>
    <w:rsid w:val="00F72D57"/>
    <w:pPr>
      <w:tabs>
        <w:tab w:val="right" w:leader="dot" w:pos="9350"/>
      </w:tabs>
    </w:pPr>
    <w:rPr>
      <w:rFonts w:asciiTheme="minorHAnsi" w:hAnsiTheme="minorHAnsi"/>
      <w:sz w:val="22"/>
      <w:szCs w:val="22"/>
    </w:rPr>
  </w:style>
  <w:style w:type="paragraph" w:styleId="TOC3">
    <w:name w:val="toc 3"/>
    <w:basedOn w:val="Normal"/>
    <w:next w:val="Normal"/>
    <w:autoRedefine/>
    <w:uiPriority w:val="39"/>
    <w:unhideWhenUsed/>
    <w:rsid w:val="00B94422"/>
    <w:pPr>
      <w:ind w:left="240"/>
    </w:pPr>
    <w:rPr>
      <w:rFonts w:asciiTheme="minorHAnsi" w:hAnsiTheme="minorHAnsi"/>
      <w:i/>
      <w:iCs/>
      <w:sz w:val="22"/>
      <w:szCs w:val="22"/>
    </w:rPr>
  </w:style>
  <w:style w:type="paragraph" w:styleId="TOC4">
    <w:name w:val="toc 4"/>
    <w:basedOn w:val="Normal"/>
    <w:next w:val="Normal"/>
    <w:autoRedefine/>
    <w:uiPriority w:val="39"/>
    <w:unhideWhenUsed/>
    <w:rsid w:val="00B94422"/>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B94422"/>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B94422"/>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B94422"/>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B94422"/>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B94422"/>
    <w:pPr>
      <w:pBdr>
        <w:between w:val="double" w:sz="6" w:space="0" w:color="auto"/>
      </w:pBdr>
      <w:ind w:left="1680"/>
    </w:pPr>
    <w:rPr>
      <w:rFonts w:asciiTheme="minorHAnsi" w:hAnsiTheme="minorHAnsi"/>
      <w:sz w:val="20"/>
      <w:szCs w:val="20"/>
    </w:rPr>
  </w:style>
  <w:style w:type="character" w:styleId="FollowedHyperlink">
    <w:name w:val="FollowedHyperlink"/>
    <w:basedOn w:val="DefaultParagraphFont"/>
    <w:uiPriority w:val="99"/>
    <w:semiHidden/>
    <w:unhideWhenUsed/>
    <w:rsid w:val="00B94422"/>
    <w:rPr>
      <w:color w:val="954F72" w:themeColor="followedHyperlink"/>
      <w:u w:val="single"/>
    </w:rPr>
  </w:style>
  <w:style w:type="paragraph" w:styleId="FootnoteText">
    <w:name w:val="footnote text"/>
    <w:basedOn w:val="Normal"/>
    <w:link w:val="FootnoteTextChar"/>
    <w:uiPriority w:val="99"/>
    <w:unhideWhenUsed/>
    <w:rsid w:val="00B94422"/>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94422"/>
    <w:rPr>
      <w:sz w:val="20"/>
      <w:szCs w:val="20"/>
    </w:rPr>
  </w:style>
  <w:style w:type="character" w:styleId="FootnoteReference">
    <w:name w:val="footnote reference"/>
    <w:basedOn w:val="DefaultParagraphFont"/>
    <w:unhideWhenUsed/>
    <w:rsid w:val="00B94422"/>
    <w:rPr>
      <w:vertAlign w:val="superscript"/>
    </w:rPr>
  </w:style>
  <w:style w:type="table" w:customStyle="1" w:styleId="ListTable3-Accent31">
    <w:name w:val="List Table 3 - Accent 31"/>
    <w:basedOn w:val="TableNormal"/>
    <w:uiPriority w:val="48"/>
    <w:rsid w:val="00B9442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B94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94422"/>
  </w:style>
  <w:style w:type="paragraph" w:styleId="Footer">
    <w:name w:val="footer"/>
    <w:basedOn w:val="Normal"/>
    <w:link w:val="Foot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94422"/>
  </w:style>
  <w:style w:type="character" w:customStyle="1" w:styleId="NoSpacingChar">
    <w:name w:val="No Spacing Char"/>
    <w:basedOn w:val="DefaultParagraphFont"/>
    <w:link w:val="NoSpacing"/>
    <w:uiPriority w:val="1"/>
    <w:rsid w:val="00B94422"/>
    <w:rPr>
      <w:sz w:val="20"/>
    </w:rPr>
  </w:style>
  <w:style w:type="paragraph" w:styleId="HTMLPreformatted">
    <w:name w:val="HTML Preformatted"/>
    <w:basedOn w:val="Normal"/>
    <w:link w:val="HTMLPreformattedChar"/>
    <w:uiPriority w:val="99"/>
    <w:semiHidden/>
    <w:unhideWhenUsed/>
    <w:rsid w:val="00B9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4422"/>
    <w:rPr>
      <w:rFonts w:ascii="Courier New" w:hAnsi="Courier New" w:cs="Courier New"/>
      <w:sz w:val="20"/>
      <w:szCs w:val="20"/>
    </w:rPr>
  </w:style>
  <w:style w:type="paragraph" w:styleId="BodyText">
    <w:name w:val="Body Text"/>
    <w:basedOn w:val="Normal"/>
    <w:link w:val="BodyTextChar"/>
    <w:uiPriority w:val="99"/>
    <w:qFormat/>
    <w:rsid w:val="00B94422"/>
    <w:pPr>
      <w:suppressAutoHyphens/>
      <w:spacing w:after="20" w:line="300" w:lineRule="atLeast"/>
    </w:pPr>
    <w:rPr>
      <w:rFonts w:ascii="Arial" w:eastAsia="Times New Roman" w:hAnsi="Arial"/>
      <w:sz w:val="20"/>
      <w:lang w:eastAsia="de-DE"/>
    </w:rPr>
  </w:style>
  <w:style w:type="character" w:customStyle="1" w:styleId="BodyTextChar">
    <w:name w:val="Body Text Char"/>
    <w:basedOn w:val="DefaultParagraphFont"/>
    <w:link w:val="BodyText"/>
    <w:uiPriority w:val="99"/>
    <w:rsid w:val="00B94422"/>
    <w:rPr>
      <w:rFonts w:ascii="Arial" w:eastAsia="Times New Roman" w:hAnsi="Arial" w:cs="Times New Roman"/>
      <w:sz w:val="20"/>
      <w:szCs w:val="24"/>
      <w:lang w:eastAsia="de-DE"/>
    </w:rPr>
  </w:style>
  <w:style w:type="paragraph" w:customStyle="1" w:styleId="QuestionTextLevel1">
    <w:name w:val="Question Text Level 1"/>
    <w:basedOn w:val="Normal"/>
    <w:uiPriority w:val="99"/>
    <w:rsid w:val="00B94422"/>
    <w:pPr>
      <w:numPr>
        <w:numId w:val="1"/>
      </w:numPr>
      <w:shd w:val="clear" w:color="auto" w:fill="E0E0E0"/>
      <w:tabs>
        <w:tab w:val="clear" w:pos="944"/>
        <w:tab w:val="left" w:pos="357"/>
      </w:tabs>
      <w:suppressAutoHyphens/>
      <w:spacing w:after="120"/>
      <w:ind w:left="357" w:hanging="357"/>
    </w:pPr>
    <w:rPr>
      <w:rFonts w:ascii="Arial" w:eastAsia="Times New Roman" w:hAnsi="Arial"/>
      <w:sz w:val="20"/>
      <w:lang w:eastAsia="de-DE"/>
    </w:rPr>
  </w:style>
  <w:style w:type="character" w:customStyle="1" w:styleId="Code">
    <w:name w:val="Code"/>
    <w:basedOn w:val="DefaultParagraphFont"/>
    <w:uiPriority w:val="1"/>
    <w:qFormat/>
    <w:rsid w:val="00B94422"/>
    <w:rPr>
      <w:rFonts w:ascii="Courier New" w:hAnsi="Courier New" w:cs="Courier New"/>
      <w:noProof/>
      <w:sz w:val="20"/>
      <w:szCs w:val="20"/>
      <w:lang w:val="en-US"/>
    </w:rPr>
  </w:style>
  <w:style w:type="paragraph" w:styleId="Revision">
    <w:name w:val="Revision"/>
    <w:hidden/>
    <w:uiPriority w:val="99"/>
    <w:semiHidden/>
    <w:rsid w:val="00B94422"/>
    <w:pPr>
      <w:spacing w:after="0" w:line="240" w:lineRule="auto"/>
    </w:pPr>
  </w:style>
  <w:style w:type="paragraph" w:styleId="Title">
    <w:name w:val="Title"/>
    <w:basedOn w:val="Normal"/>
    <w:next w:val="Normal"/>
    <w:link w:val="TitleChar"/>
    <w:uiPriority w:val="10"/>
    <w:qFormat/>
    <w:rsid w:val="00B94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22"/>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94422"/>
    <w:rPr>
      <w:rFonts w:eastAsiaTheme="minorEastAsia"/>
      <w:color w:val="5A5A5A" w:themeColor="text1" w:themeTint="A5"/>
      <w:spacing w:val="15"/>
    </w:rPr>
  </w:style>
  <w:style w:type="character" w:customStyle="1" w:styleId="tgc">
    <w:name w:val="_tgc"/>
    <w:basedOn w:val="DefaultParagraphFont"/>
    <w:rsid w:val="00B94422"/>
  </w:style>
  <w:style w:type="paragraph" w:customStyle="1" w:styleId="Table">
    <w:name w:val="Table"/>
    <w:basedOn w:val="Caption"/>
    <w:rsid w:val="00B94422"/>
    <w:pPr>
      <w:suppressLineNumbers/>
      <w:suppressAutoHyphens/>
      <w:spacing w:before="120" w:after="120" w:line="256" w:lineRule="auto"/>
    </w:pPr>
    <w:rPr>
      <w:rFonts w:ascii="Calibri" w:eastAsia="WenQuanYi Micro Hei" w:hAnsi="Calibri" w:cs="Lohit Hindi"/>
      <w:color w:val="auto"/>
      <w:kern w:val="1"/>
      <w:sz w:val="24"/>
      <w:szCs w:val="24"/>
    </w:rPr>
  </w:style>
  <w:style w:type="paragraph" w:styleId="Caption">
    <w:name w:val="caption"/>
    <w:basedOn w:val="Normal"/>
    <w:next w:val="Normal"/>
    <w:uiPriority w:val="35"/>
    <w:semiHidden/>
    <w:unhideWhenUsed/>
    <w:qFormat/>
    <w:rsid w:val="00B94422"/>
    <w:pPr>
      <w:spacing w:after="200"/>
    </w:pPr>
    <w:rPr>
      <w:rFonts w:asciiTheme="minorHAnsi" w:hAnsiTheme="minorHAnsi" w:cstheme="minorBidi"/>
      <w:i/>
      <w:iCs/>
      <w:color w:val="44546A" w:themeColor="text2"/>
      <w:sz w:val="18"/>
      <w:szCs w:val="18"/>
    </w:rPr>
  </w:style>
  <w:style w:type="character" w:customStyle="1" w:styleId="w">
    <w:name w:val="w"/>
    <w:basedOn w:val="DefaultParagraphFont"/>
    <w:rsid w:val="00875408"/>
  </w:style>
  <w:style w:type="character" w:customStyle="1" w:styleId="s2">
    <w:name w:val="s2"/>
    <w:basedOn w:val="DefaultParagraphFont"/>
    <w:rsid w:val="00875408"/>
  </w:style>
  <w:style w:type="character" w:customStyle="1" w:styleId="p">
    <w:name w:val="p"/>
    <w:basedOn w:val="DefaultParagraphFont"/>
    <w:rsid w:val="00875408"/>
  </w:style>
  <w:style w:type="paragraph" w:styleId="ListBullet">
    <w:name w:val="List Bullet"/>
    <w:basedOn w:val="Normal"/>
    <w:uiPriority w:val="99"/>
    <w:unhideWhenUsed/>
    <w:rsid w:val="00B17A82"/>
    <w:pPr>
      <w:spacing w:after="160" w:line="259" w:lineRule="auto"/>
      <w:contextualSpacing/>
    </w:pPr>
    <w:rPr>
      <w:rFonts w:asciiTheme="minorHAnsi" w:hAnsiTheme="minorHAnsi" w:cstheme="minorBidi"/>
      <w:sz w:val="22"/>
      <w:szCs w:val="22"/>
    </w:rPr>
  </w:style>
  <w:style w:type="table" w:customStyle="1" w:styleId="ListTable4-Accent51">
    <w:name w:val="List Table 4 - Accent 51"/>
    <w:basedOn w:val="TableNormal"/>
    <w:uiPriority w:val="49"/>
    <w:rsid w:val="00A12A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31">
    <w:name w:val="List Table 4 - Accent 31"/>
    <w:basedOn w:val="TableNormal"/>
    <w:uiPriority w:val="49"/>
    <w:rsid w:val="00A12A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4C1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
    <w:name w:val="Grid"/>
    <w:basedOn w:val="ListTable3-Accent11"/>
    <w:uiPriority w:val="99"/>
    <w:rsid w:val="000C3B8A"/>
    <w:tblPr>
      <w:tblBorders>
        <w:top w:val="none" w:sz="0" w:space="0" w:color="auto"/>
        <w:left w:val="none" w:sz="0" w:space="0" w:color="auto"/>
        <w:bottom w:val="none" w:sz="0" w:space="0" w:color="auto"/>
        <w:right w:val="none" w:sz="0" w:space="0" w:color="auto"/>
        <w:insideH w:val="single" w:sz="6" w:space="0" w:color="5B9BD5" w:themeColor="accent1"/>
        <w:insideV w:val="single" w:sz="6"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4-Accent11">
    <w:name w:val="Grid Table 4 - Accent 11"/>
    <w:basedOn w:val="TableNormal"/>
    <w:uiPriority w:val="49"/>
    <w:rsid w:val="005935BF"/>
    <w:pPr>
      <w:spacing w:after="0" w:line="240" w:lineRule="auto"/>
    </w:pPr>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1"/>
    <w:uiPriority w:val="49"/>
    <w:rsid w:val="00FF1C4E"/>
    <w:pPr>
      <w:spacing w:after="0" w:line="240" w:lineRule="auto"/>
    </w:pPr>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2">
    <w:name w:val="Grid Table 4 - Accent 22"/>
    <w:basedOn w:val="TableNormal"/>
    <w:next w:val="TableNormal"/>
    <w:uiPriority w:val="49"/>
    <w:rsid w:val="00E44846"/>
    <w:pPr>
      <w:spacing w:after="0" w:line="240" w:lineRule="auto"/>
    </w:pPr>
    <w:rPr>
      <w:rFonts w:cs="Times New Roman"/>
      <w:kern w:val="24"/>
      <w:sz w:val="23"/>
      <w:szCs w:val="20"/>
      <w14:ligatures w14:val="standardContextua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istParagraphChar">
    <w:name w:val="List Paragraph Char"/>
    <w:basedOn w:val="DefaultParagraphFont"/>
    <w:link w:val="ListParagraph"/>
    <w:uiPriority w:val="34"/>
    <w:locked/>
    <w:rsid w:val="000E1E63"/>
  </w:style>
  <w:style w:type="paragraph" w:customStyle="1" w:styleId="Style1">
    <w:name w:val="Style1"/>
    <w:basedOn w:val="Heading2"/>
    <w:qFormat/>
    <w:rsid w:val="00E95AD7"/>
    <w:pPr>
      <w:ind w:left="792" w:hanging="432"/>
    </w:pPr>
  </w:style>
  <w:style w:type="paragraph" w:customStyle="1" w:styleId="Style2">
    <w:name w:val="Style2"/>
    <w:basedOn w:val="Heading2"/>
    <w:qFormat/>
    <w:rsid w:val="00E95AD7"/>
    <w:pPr>
      <w:numPr>
        <w:numId w:val="7"/>
      </w:numPr>
    </w:pPr>
  </w:style>
  <w:style w:type="paragraph" w:customStyle="1" w:styleId="Style3">
    <w:name w:val="Style3"/>
    <w:basedOn w:val="Heading2"/>
    <w:next w:val="Style2"/>
    <w:qFormat/>
    <w:rsid w:val="00E95AD7"/>
  </w:style>
  <w:style w:type="character" w:customStyle="1" w:styleId="StyleLatinSegoeUI10pt">
    <w:name w:val="Style (Latin) Segoe UI 10 pt"/>
    <w:basedOn w:val="DefaultParagraphFont"/>
    <w:semiHidden/>
    <w:rsid w:val="002C23DD"/>
    <w:rPr>
      <w:rFonts w:ascii="Segoe UI" w:hAnsi="Segoe UI"/>
      <w:sz w:val="20"/>
    </w:rPr>
  </w:style>
  <w:style w:type="paragraph" w:styleId="DocumentMap">
    <w:name w:val="Document Map"/>
    <w:basedOn w:val="Normal"/>
    <w:link w:val="DocumentMapChar"/>
    <w:uiPriority w:val="99"/>
    <w:semiHidden/>
    <w:unhideWhenUsed/>
    <w:rsid w:val="00E07CB2"/>
  </w:style>
  <w:style w:type="character" w:customStyle="1" w:styleId="DocumentMapChar">
    <w:name w:val="Document Map Char"/>
    <w:basedOn w:val="DefaultParagraphFont"/>
    <w:link w:val="DocumentMap"/>
    <w:uiPriority w:val="99"/>
    <w:semiHidden/>
    <w:rsid w:val="00E07CB2"/>
    <w:rPr>
      <w:rFonts w:ascii="Times New Roman" w:hAnsi="Times New Roman" w:cs="Times New Roman"/>
      <w:sz w:val="24"/>
      <w:szCs w:val="24"/>
    </w:rPr>
  </w:style>
  <w:style w:type="character" w:styleId="Emphasis">
    <w:name w:val="Emphasis"/>
    <w:aliases w:val="emphasis"/>
    <w:basedOn w:val="DefaultParagraphFont"/>
    <w:uiPriority w:val="20"/>
    <w:qFormat/>
    <w:rsid w:val="007262F6"/>
    <w:rPr>
      <w:i/>
      <w:iCs/>
    </w:rPr>
  </w:style>
  <w:style w:type="paragraph" w:styleId="NormalIndent">
    <w:name w:val="Normal Indent"/>
    <w:aliases w:val="Normal Indent Char,Normal Indent Char1,Normal Indent Char Char Char"/>
    <w:basedOn w:val="Normal"/>
    <w:semiHidden/>
    <w:unhideWhenUsed/>
    <w:rsid w:val="001C165A"/>
    <w:pPr>
      <w:spacing w:after="120"/>
      <w:ind w:left="720"/>
    </w:pPr>
    <w:rPr>
      <w:rFonts w:ascii="Arial" w:eastAsia="Times New Roman" w:hAnsi="Arial"/>
      <w:sz w:val="20"/>
      <w:szCs w:val="20"/>
      <w:lang w:val="en-AU" w:eastAsia="en-AU"/>
    </w:rPr>
  </w:style>
  <w:style w:type="paragraph" w:customStyle="1" w:styleId="TableHeading">
    <w:name w:val="Table Heading"/>
    <w:basedOn w:val="Normal"/>
    <w:qFormat/>
    <w:rsid w:val="001C165A"/>
    <w:pPr>
      <w:keepNext/>
      <w:spacing w:before="60" w:after="60"/>
    </w:pPr>
    <w:rPr>
      <w:rFonts w:ascii="Arial" w:eastAsia="Times New Roman" w:hAnsi="Arial"/>
      <w:b/>
      <w:sz w:val="1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629">
      <w:bodyDiv w:val="1"/>
      <w:marLeft w:val="0"/>
      <w:marRight w:val="0"/>
      <w:marTop w:val="0"/>
      <w:marBottom w:val="0"/>
      <w:divBdr>
        <w:top w:val="none" w:sz="0" w:space="0" w:color="auto"/>
        <w:left w:val="none" w:sz="0" w:space="0" w:color="auto"/>
        <w:bottom w:val="none" w:sz="0" w:space="0" w:color="auto"/>
        <w:right w:val="none" w:sz="0" w:space="0" w:color="auto"/>
      </w:divBdr>
      <w:divsChild>
        <w:div w:id="1118989283">
          <w:marLeft w:val="1166"/>
          <w:marRight w:val="0"/>
          <w:marTop w:val="115"/>
          <w:marBottom w:val="0"/>
          <w:divBdr>
            <w:top w:val="none" w:sz="0" w:space="0" w:color="auto"/>
            <w:left w:val="none" w:sz="0" w:space="0" w:color="auto"/>
            <w:bottom w:val="none" w:sz="0" w:space="0" w:color="auto"/>
            <w:right w:val="none" w:sz="0" w:space="0" w:color="auto"/>
          </w:divBdr>
        </w:div>
      </w:divsChild>
    </w:div>
    <w:div w:id="54402332">
      <w:bodyDiv w:val="1"/>
      <w:marLeft w:val="0"/>
      <w:marRight w:val="0"/>
      <w:marTop w:val="0"/>
      <w:marBottom w:val="0"/>
      <w:divBdr>
        <w:top w:val="none" w:sz="0" w:space="0" w:color="auto"/>
        <w:left w:val="none" w:sz="0" w:space="0" w:color="auto"/>
        <w:bottom w:val="none" w:sz="0" w:space="0" w:color="auto"/>
        <w:right w:val="none" w:sz="0" w:space="0" w:color="auto"/>
      </w:divBdr>
      <w:divsChild>
        <w:div w:id="2085032882">
          <w:marLeft w:val="0"/>
          <w:marRight w:val="0"/>
          <w:marTop w:val="0"/>
          <w:marBottom w:val="0"/>
          <w:divBdr>
            <w:top w:val="none" w:sz="0" w:space="0" w:color="auto"/>
            <w:left w:val="none" w:sz="0" w:space="0" w:color="auto"/>
            <w:bottom w:val="none" w:sz="0" w:space="0" w:color="auto"/>
            <w:right w:val="none" w:sz="0" w:space="0" w:color="auto"/>
          </w:divBdr>
        </w:div>
        <w:div w:id="352922525">
          <w:marLeft w:val="0"/>
          <w:marRight w:val="0"/>
          <w:marTop w:val="0"/>
          <w:marBottom w:val="0"/>
          <w:divBdr>
            <w:top w:val="none" w:sz="0" w:space="0" w:color="auto"/>
            <w:left w:val="none" w:sz="0" w:space="0" w:color="auto"/>
            <w:bottom w:val="none" w:sz="0" w:space="0" w:color="auto"/>
            <w:right w:val="none" w:sz="0" w:space="0" w:color="auto"/>
          </w:divBdr>
        </w:div>
        <w:div w:id="965234945">
          <w:marLeft w:val="0"/>
          <w:marRight w:val="0"/>
          <w:marTop w:val="0"/>
          <w:marBottom w:val="0"/>
          <w:divBdr>
            <w:top w:val="none" w:sz="0" w:space="0" w:color="auto"/>
            <w:left w:val="none" w:sz="0" w:space="0" w:color="auto"/>
            <w:bottom w:val="none" w:sz="0" w:space="0" w:color="auto"/>
            <w:right w:val="none" w:sz="0" w:space="0" w:color="auto"/>
          </w:divBdr>
        </w:div>
        <w:div w:id="1112289402">
          <w:marLeft w:val="0"/>
          <w:marRight w:val="0"/>
          <w:marTop w:val="0"/>
          <w:marBottom w:val="0"/>
          <w:divBdr>
            <w:top w:val="none" w:sz="0" w:space="0" w:color="auto"/>
            <w:left w:val="none" w:sz="0" w:space="0" w:color="auto"/>
            <w:bottom w:val="none" w:sz="0" w:space="0" w:color="auto"/>
            <w:right w:val="none" w:sz="0" w:space="0" w:color="auto"/>
          </w:divBdr>
        </w:div>
        <w:div w:id="1260675112">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541094345">
          <w:marLeft w:val="0"/>
          <w:marRight w:val="0"/>
          <w:marTop w:val="0"/>
          <w:marBottom w:val="0"/>
          <w:divBdr>
            <w:top w:val="none" w:sz="0" w:space="0" w:color="auto"/>
            <w:left w:val="none" w:sz="0" w:space="0" w:color="auto"/>
            <w:bottom w:val="none" w:sz="0" w:space="0" w:color="auto"/>
            <w:right w:val="none" w:sz="0" w:space="0" w:color="auto"/>
          </w:divBdr>
        </w:div>
        <w:div w:id="1475025855">
          <w:marLeft w:val="0"/>
          <w:marRight w:val="0"/>
          <w:marTop w:val="0"/>
          <w:marBottom w:val="0"/>
          <w:divBdr>
            <w:top w:val="none" w:sz="0" w:space="0" w:color="auto"/>
            <w:left w:val="none" w:sz="0" w:space="0" w:color="auto"/>
            <w:bottom w:val="none" w:sz="0" w:space="0" w:color="auto"/>
            <w:right w:val="none" w:sz="0" w:space="0" w:color="auto"/>
          </w:divBdr>
        </w:div>
        <w:div w:id="1862476606">
          <w:marLeft w:val="0"/>
          <w:marRight w:val="0"/>
          <w:marTop w:val="0"/>
          <w:marBottom w:val="0"/>
          <w:divBdr>
            <w:top w:val="none" w:sz="0" w:space="0" w:color="auto"/>
            <w:left w:val="none" w:sz="0" w:space="0" w:color="auto"/>
            <w:bottom w:val="none" w:sz="0" w:space="0" w:color="auto"/>
            <w:right w:val="none" w:sz="0" w:space="0" w:color="auto"/>
          </w:divBdr>
        </w:div>
        <w:div w:id="558051375">
          <w:marLeft w:val="0"/>
          <w:marRight w:val="0"/>
          <w:marTop w:val="0"/>
          <w:marBottom w:val="0"/>
          <w:divBdr>
            <w:top w:val="none" w:sz="0" w:space="0" w:color="auto"/>
            <w:left w:val="none" w:sz="0" w:space="0" w:color="auto"/>
            <w:bottom w:val="none" w:sz="0" w:space="0" w:color="auto"/>
            <w:right w:val="none" w:sz="0" w:space="0" w:color="auto"/>
          </w:divBdr>
        </w:div>
        <w:div w:id="80296129">
          <w:marLeft w:val="0"/>
          <w:marRight w:val="0"/>
          <w:marTop w:val="0"/>
          <w:marBottom w:val="0"/>
          <w:divBdr>
            <w:top w:val="none" w:sz="0" w:space="0" w:color="auto"/>
            <w:left w:val="none" w:sz="0" w:space="0" w:color="auto"/>
            <w:bottom w:val="none" w:sz="0" w:space="0" w:color="auto"/>
            <w:right w:val="none" w:sz="0" w:space="0" w:color="auto"/>
          </w:divBdr>
        </w:div>
        <w:div w:id="1805929013">
          <w:marLeft w:val="0"/>
          <w:marRight w:val="0"/>
          <w:marTop w:val="0"/>
          <w:marBottom w:val="0"/>
          <w:divBdr>
            <w:top w:val="none" w:sz="0" w:space="0" w:color="auto"/>
            <w:left w:val="none" w:sz="0" w:space="0" w:color="auto"/>
            <w:bottom w:val="none" w:sz="0" w:space="0" w:color="auto"/>
            <w:right w:val="none" w:sz="0" w:space="0" w:color="auto"/>
          </w:divBdr>
        </w:div>
        <w:div w:id="2048986587">
          <w:marLeft w:val="0"/>
          <w:marRight w:val="0"/>
          <w:marTop w:val="0"/>
          <w:marBottom w:val="0"/>
          <w:divBdr>
            <w:top w:val="none" w:sz="0" w:space="0" w:color="auto"/>
            <w:left w:val="none" w:sz="0" w:space="0" w:color="auto"/>
            <w:bottom w:val="none" w:sz="0" w:space="0" w:color="auto"/>
            <w:right w:val="none" w:sz="0" w:space="0" w:color="auto"/>
          </w:divBdr>
        </w:div>
        <w:div w:id="578708297">
          <w:marLeft w:val="0"/>
          <w:marRight w:val="0"/>
          <w:marTop w:val="0"/>
          <w:marBottom w:val="0"/>
          <w:divBdr>
            <w:top w:val="none" w:sz="0" w:space="0" w:color="auto"/>
            <w:left w:val="none" w:sz="0" w:space="0" w:color="auto"/>
            <w:bottom w:val="none" w:sz="0" w:space="0" w:color="auto"/>
            <w:right w:val="none" w:sz="0" w:space="0" w:color="auto"/>
          </w:divBdr>
        </w:div>
        <w:div w:id="2123986090">
          <w:marLeft w:val="0"/>
          <w:marRight w:val="0"/>
          <w:marTop w:val="0"/>
          <w:marBottom w:val="0"/>
          <w:divBdr>
            <w:top w:val="none" w:sz="0" w:space="0" w:color="auto"/>
            <w:left w:val="none" w:sz="0" w:space="0" w:color="auto"/>
            <w:bottom w:val="none" w:sz="0" w:space="0" w:color="auto"/>
            <w:right w:val="none" w:sz="0" w:space="0" w:color="auto"/>
          </w:divBdr>
        </w:div>
        <w:div w:id="1267737162">
          <w:marLeft w:val="0"/>
          <w:marRight w:val="0"/>
          <w:marTop w:val="0"/>
          <w:marBottom w:val="0"/>
          <w:divBdr>
            <w:top w:val="none" w:sz="0" w:space="0" w:color="auto"/>
            <w:left w:val="none" w:sz="0" w:space="0" w:color="auto"/>
            <w:bottom w:val="none" w:sz="0" w:space="0" w:color="auto"/>
            <w:right w:val="none" w:sz="0" w:space="0" w:color="auto"/>
          </w:divBdr>
        </w:div>
      </w:divsChild>
    </w:div>
    <w:div w:id="123626351">
      <w:bodyDiv w:val="1"/>
      <w:marLeft w:val="0"/>
      <w:marRight w:val="0"/>
      <w:marTop w:val="0"/>
      <w:marBottom w:val="0"/>
      <w:divBdr>
        <w:top w:val="none" w:sz="0" w:space="0" w:color="auto"/>
        <w:left w:val="none" w:sz="0" w:space="0" w:color="auto"/>
        <w:bottom w:val="none" w:sz="0" w:space="0" w:color="auto"/>
        <w:right w:val="none" w:sz="0" w:space="0" w:color="auto"/>
      </w:divBdr>
      <w:divsChild>
        <w:div w:id="504321444">
          <w:marLeft w:val="1166"/>
          <w:marRight w:val="0"/>
          <w:marTop w:val="91"/>
          <w:marBottom w:val="0"/>
          <w:divBdr>
            <w:top w:val="none" w:sz="0" w:space="0" w:color="auto"/>
            <w:left w:val="none" w:sz="0" w:space="0" w:color="auto"/>
            <w:bottom w:val="none" w:sz="0" w:space="0" w:color="auto"/>
            <w:right w:val="none" w:sz="0" w:space="0" w:color="auto"/>
          </w:divBdr>
        </w:div>
      </w:divsChild>
    </w:div>
    <w:div w:id="138620144">
      <w:bodyDiv w:val="1"/>
      <w:marLeft w:val="0"/>
      <w:marRight w:val="0"/>
      <w:marTop w:val="0"/>
      <w:marBottom w:val="0"/>
      <w:divBdr>
        <w:top w:val="none" w:sz="0" w:space="0" w:color="auto"/>
        <w:left w:val="none" w:sz="0" w:space="0" w:color="auto"/>
        <w:bottom w:val="none" w:sz="0" w:space="0" w:color="auto"/>
        <w:right w:val="none" w:sz="0" w:space="0" w:color="auto"/>
      </w:divBdr>
      <w:divsChild>
        <w:div w:id="1089691875">
          <w:marLeft w:val="0"/>
          <w:marRight w:val="0"/>
          <w:marTop w:val="0"/>
          <w:marBottom w:val="0"/>
          <w:divBdr>
            <w:top w:val="none" w:sz="0" w:space="0" w:color="auto"/>
            <w:left w:val="none" w:sz="0" w:space="0" w:color="auto"/>
            <w:bottom w:val="none" w:sz="0" w:space="0" w:color="auto"/>
            <w:right w:val="none" w:sz="0" w:space="0" w:color="auto"/>
          </w:divBdr>
        </w:div>
      </w:divsChild>
    </w:div>
    <w:div w:id="151602038">
      <w:bodyDiv w:val="1"/>
      <w:marLeft w:val="0"/>
      <w:marRight w:val="0"/>
      <w:marTop w:val="0"/>
      <w:marBottom w:val="0"/>
      <w:divBdr>
        <w:top w:val="none" w:sz="0" w:space="0" w:color="auto"/>
        <w:left w:val="none" w:sz="0" w:space="0" w:color="auto"/>
        <w:bottom w:val="none" w:sz="0" w:space="0" w:color="auto"/>
        <w:right w:val="none" w:sz="0" w:space="0" w:color="auto"/>
      </w:divBdr>
    </w:div>
    <w:div w:id="162159874">
      <w:bodyDiv w:val="1"/>
      <w:marLeft w:val="0"/>
      <w:marRight w:val="0"/>
      <w:marTop w:val="0"/>
      <w:marBottom w:val="0"/>
      <w:divBdr>
        <w:top w:val="none" w:sz="0" w:space="0" w:color="auto"/>
        <w:left w:val="none" w:sz="0" w:space="0" w:color="auto"/>
        <w:bottom w:val="none" w:sz="0" w:space="0" w:color="auto"/>
        <w:right w:val="none" w:sz="0" w:space="0" w:color="auto"/>
      </w:divBdr>
      <w:divsChild>
        <w:div w:id="658264471">
          <w:marLeft w:val="547"/>
          <w:marRight w:val="0"/>
          <w:marTop w:val="0"/>
          <w:marBottom w:val="0"/>
          <w:divBdr>
            <w:top w:val="none" w:sz="0" w:space="0" w:color="auto"/>
            <w:left w:val="none" w:sz="0" w:space="0" w:color="auto"/>
            <w:bottom w:val="none" w:sz="0" w:space="0" w:color="auto"/>
            <w:right w:val="none" w:sz="0" w:space="0" w:color="auto"/>
          </w:divBdr>
        </w:div>
        <w:div w:id="1334601245">
          <w:marLeft w:val="1166"/>
          <w:marRight w:val="0"/>
          <w:marTop w:val="0"/>
          <w:marBottom w:val="0"/>
          <w:divBdr>
            <w:top w:val="none" w:sz="0" w:space="0" w:color="auto"/>
            <w:left w:val="none" w:sz="0" w:space="0" w:color="auto"/>
            <w:bottom w:val="none" w:sz="0" w:space="0" w:color="auto"/>
            <w:right w:val="none" w:sz="0" w:space="0" w:color="auto"/>
          </w:divBdr>
        </w:div>
      </w:divsChild>
    </w:div>
    <w:div w:id="168757837">
      <w:bodyDiv w:val="1"/>
      <w:marLeft w:val="0"/>
      <w:marRight w:val="0"/>
      <w:marTop w:val="0"/>
      <w:marBottom w:val="0"/>
      <w:divBdr>
        <w:top w:val="none" w:sz="0" w:space="0" w:color="auto"/>
        <w:left w:val="none" w:sz="0" w:space="0" w:color="auto"/>
        <w:bottom w:val="none" w:sz="0" w:space="0" w:color="auto"/>
        <w:right w:val="none" w:sz="0" w:space="0" w:color="auto"/>
      </w:divBdr>
      <w:divsChild>
        <w:div w:id="190342778">
          <w:marLeft w:val="720"/>
          <w:marRight w:val="0"/>
          <w:marTop w:val="168"/>
          <w:marBottom w:val="0"/>
          <w:divBdr>
            <w:top w:val="none" w:sz="0" w:space="0" w:color="auto"/>
            <w:left w:val="none" w:sz="0" w:space="0" w:color="auto"/>
            <w:bottom w:val="none" w:sz="0" w:space="0" w:color="auto"/>
            <w:right w:val="none" w:sz="0" w:space="0" w:color="auto"/>
          </w:divBdr>
        </w:div>
        <w:div w:id="930703149">
          <w:marLeft w:val="720"/>
          <w:marRight w:val="0"/>
          <w:marTop w:val="168"/>
          <w:marBottom w:val="0"/>
          <w:divBdr>
            <w:top w:val="none" w:sz="0" w:space="0" w:color="auto"/>
            <w:left w:val="none" w:sz="0" w:space="0" w:color="auto"/>
            <w:bottom w:val="none" w:sz="0" w:space="0" w:color="auto"/>
            <w:right w:val="none" w:sz="0" w:space="0" w:color="auto"/>
          </w:divBdr>
        </w:div>
        <w:div w:id="1293562137">
          <w:marLeft w:val="720"/>
          <w:marRight w:val="0"/>
          <w:marTop w:val="168"/>
          <w:marBottom w:val="0"/>
          <w:divBdr>
            <w:top w:val="none" w:sz="0" w:space="0" w:color="auto"/>
            <w:left w:val="none" w:sz="0" w:space="0" w:color="auto"/>
            <w:bottom w:val="none" w:sz="0" w:space="0" w:color="auto"/>
            <w:right w:val="none" w:sz="0" w:space="0" w:color="auto"/>
          </w:divBdr>
        </w:div>
        <w:div w:id="484513999">
          <w:marLeft w:val="720"/>
          <w:marRight w:val="0"/>
          <w:marTop w:val="168"/>
          <w:marBottom w:val="0"/>
          <w:divBdr>
            <w:top w:val="none" w:sz="0" w:space="0" w:color="auto"/>
            <w:left w:val="none" w:sz="0" w:space="0" w:color="auto"/>
            <w:bottom w:val="none" w:sz="0" w:space="0" w:color="auto"/>
            <w:right w:val="none" w:sz="0" w:space="0" w:color="auto"/>
          </w:divBdr>
        </w:div>
        <w:div w:id="1327245742">
          <w:marLeft w:val="1555"/>
          <w:marRight w:val="0"/>
          <w:marTop w:val="144"/>
          <w:marBottom w:val="0"/>
          <w:divBdr>
            <w:top w:val="none" w:sz="0" w:space="0" w:color="auto"/>
            <w:left w:val="none" w:sz="0" w:space="0" w:color="auto"/>
            <w:bottom w:val="none" w:sz="0" w:space="0" w:color="auto"/>
            <w:right w:val="none" w:sz="0" w:space="0" w:color="auto"/>
          </w:divBdr>
        </w:div>
        <w:div w:id="1211190330">
          <w:marLeft w:val="1555"/>
          <w:marRight w:val="0"/>
          <w:marTop w:val="144"/>
          <w:marBottom w:val="0"/>
          <w:divBdr>
            <w:top w:val="none" w:sz="0" w:space="0" w:color="auto"/>
            <w:left w:val="none" w:sz="0" w:space="0" w:color="auto"/>
            <w:bottom w:val="none" w:sz="0" w:space="0" w:color="auto"/>
            <w:right w:val="none" w:sz="0" w:space="0" w:color="auto"/>
          </w:divBdr>
        </w:div>
        <w:div w:id="1343782549">
          <w:marLeft w:val="1555"/>
          <w:marRight w:val="0"/>
          <w:marTop w:val="144"/>
          <w:marBottom w:val="0"/>
          <w:divBdr>
            <w:top w:val="none" w:sz="0" w:space="0" w:color="auto"/>
            <w:left w:val="none" w:sz="0" w:space="0" w:color="auto"/>
            <w:bottom w:val="none" w:sz="0" w:space="0" w:color="auto"/>
            <w:right w:val="none" w:sz="0" w:space="0" w:color="auto"/>
          </w:divBdr>
        </w:div>
        <w:div w:id="1748260860">
          <w:marLeft w:val="1555"/>
          <w:marRight w:val="0"/>
          <w:marTop w:val="144"/>
          <w:marBottom w:val="0"/>
          <w:divBdr>
            <w:top w:val="none" w:sz="0" w:space="0" w:color="auto"/>
            <w:left w:val="none" w:sz="0" w:space="0" w:color="auto"/>
            <w:bottom w:val="none" w:sz="0" w:space="0" w:color="auto"/>
            <w:right w:val="none" w:sz="0" w:space="0" w:color="auto"/>
          </w:divBdr>
        </w:div>
      </w:divsChild>
    </w:div>
    <w:div w:id="299918961">
      <w:bodyDiv w:val="1"/>
      <w:marLeft w:val="0"/>
      <w:marRight w:val="0"/>
      <w:marTop w:val="0"/>
      <w:marBottom w:val="0"/>
      <w:divBdr>
        <w:top w:val="none" w:sz="0" w:space="0" w:color="auto"/>
        <w:left w:val="none" w:sz="0" w:space="0" w:color="auto"/>
        <w:bottom w:val="none" w:sz="0" w:space="0" w:color="auto"/>
        <w:right w:val="none" w:sz="0" w:space="0" w:color="auto"/>
      </w:divBdr>
    </w:div>
    <w:div w:id="366028813">
      <w:bodyDiv w:val="1"/>
      <w:marLeft w:val="0"/>
      <w:marRight w:val="0"/>
      <w:marTop w:val="0"/>
      <w:marBottom w:val="0"/>
      <w:divBdr>
        <w:top w:val="none" w:sz="0" w:space="0" w:color="auto"/>
        <w:left w:val="none" w:sz="0" w:space="0" w:color="auto"/>
        <w:bottom w:val="none" w:sz="0" w:space="0" w:color="auto"/>
        <w:right w:val="none" w:sz="0" w:space="0" w:color="auto"/>
      </w:divBdr>
      <w:divsChild>
        <w:div w:id="1111628839">
          <w:marLeft w:val="1166"/>
          <w:marRight w:val="0"/>
          <w:marTop w:val="58"/>
          <w:marBottom w:val="0"/>
          <w:divBdr>
            <w:top w:val="none" w:sz="0" w:space="0" w:color="auto"/>
            <w:left w:val="none" w:sz="0" w:space="0" w:color="auto"/>
            <w:bottom w:val="none" w:sz="0" w:space="0" w:color="auto"/>
            <w:right w:val="none" w:sz="0" w:space="0" w:color="auto"/>
          </w:divBdr>
        </w:div>
        <w:div w:id="1084956487">
          <w:marLeft w:val="1800"/>
          <w:marRight w:val="0"/>
          <w:marTop w:val="58"/>
          <w:marBottom w:val="0"/>
          <w:divBdr>
            <w:top w:val="none" w:sz="0" w:space="0" w:color="auto"/>
            <w:left w:val="none" w:sz="0" w:space="0" w:color="auto"/>
            <w:bottom w:val="none" w:sz="0" w:space="0" w:color="auto"/>
            <w:right w:val="none" w:sz="0" w:space="0" w:color="auto"/>
          </w:divBdr>
        </w:div>
        <w:div w:id="1436634825">
          <w:marLeft w:val="1166"/>
          <w:marRight w:val="0"/>
          <w:marTop w:val="58"/>
          <w:marBottom w:val="0"/>
          <w:divBdr>
            <w:top w:val="none" w:sz="0" w:space="0" w:color="auto"/>
            <w:left w:val="none" w:sz="0" w:space="0" w:color="auto"/>
            <w:bottom w:val="none" w:sz="0" w:space="0" w:color="auto"/>
            <w:right w:val="none" w:sz="0" w:space="0" w:color="auto"/>
          </w:divBdr>
        </w:div>
        <w:div w:id="750201573">
          <w:marLeft w:val="1800"/>
          <w:marRight w:val="0"/>
          <w:marTop w:val="58"/>
          <w:marBottom w:val="0"/>
          <w:divBdr>
            <w:top w:val="none" w:sz="0" w:space="0" w:color="auto"/>
            <w:left w:val="none" w:sz="0" w:space="0" w:color="auto"/>
            <w:bottom w:val="none" w:sz="0" w:space="0" w:color="auto"/>
            <w:right w:val="none" w:sz="0" w:space="0" w:color="auto"/>
          </w:divBdr>
        </w:div>
        <w:div w:id="1100493427">
          <w:marLeft w:val="1166"/>
          <w:marRight w:val="0"/>
          <w:marTop w:val="58"/>
          <w:marBottom w:val="0"/>
          <w:divBdr>
            <w:top w:val="none" w:sz="0" w:space="0" w:color="auto"/>
            <w:left w:val="none" w:sz="0" w:space="0" w:color="auto"/>
            <w:bottom w:val="none" w:sz="0" w:space="0" w:color="auto"/>
            <w:right w:val="none" w:sz="0" w:space="0" w:color="auto"/>
          </w:divBdr>
        </w:div>
        <w:div w:id="1441022441">
          <w:marLeft w:val="1800"/>
          <w:marRight w:val="0"/>
          <w:marTop w:val="58"/>
          <w:marBottom w:val="0"/>
          <w:divBdr>
            <w:top w:val="none" w:sz="0" w:space="0" w:color="auto"/>
            <w:left w:val="none" w:sz="0" w:space="0" w:color="auto"/>
            <w:bottom w:val="none" w:sz="0" w:space="0" w:color="auto"/>
            <w:right w:val="none" w:sz="0" w:space="0" w:color="auto"/>
          </w:divBdr>
        </w:div>
      </w:divsChild>
    </w:div>
    <w:div w:id="403454417">
      <w:bodyDiv w:val="1"/>
      <w:marLeft w:val="0"/>
      <w:marRight w:val="0"/>
      <w:marTop w:val="0"/>
      <w:marBottom w:val="0"/>
      <w:divBdr>
        <w:top w:val="none" w:sz="0" w:space="0" w:color="auto"/>
        <w:left w:val="none" w:sz="0" w:space="0" w:color="auto"/>
        <w:bottom w:val="none" w:sz="0" w:space="0" w:color="auto"/>
        <w:right w:val="none" w:sz="0" w:space="0" w:color="auto"/>
      </w:divBdr>
      <w:divsChild>
        <w:div w:id="998466242">
          <w:marLeft w:val="0"/>
          <w:marRight w:val="0"/>
          <w:marTop w:val="0"/>
          <w:marBottom w:val="0"/>
          <w:divBdr>
            <w:top w:val="none" w:sz="0" w:space="0" w:color="auto"/>
            <w:left w:val="none" w:sz="0" w:space="0" w:color="auto"/>
            <w:bottom w:val="none" w:sz="0" w:space="0" w:color="auto"/>
            <w:right w:val="none" w:sz="0" w:space="0" w:color="auto"/>
          </w:divBdr>
        </w:div>
        <w:div w:id="1090086045">
          <w:marLeft w:val="0"/>
          <w:marRight w:val="0"/>
          <w:marTop w:val="0"/>
          <w:marBottom w:val="0"/>
          <w:divBdr>
            <w:top w:val="none" w:sz="0" w:space="0" w:color="auto"/>
            <w:left w:val="none" w:sz="0" w:space="0" w:color="auto"/>
            <w:bottom w:val="none" w:sz="0" w:space="0" w:color="auto"/>
            <w:right w:val="none" w:sz="0" w:space="0" w:color="auto"/>
          </w:divBdr>
        </w:div>
        <w:div w:id="325137733">
          <w:marLeft w:val="0"/>
          <w:marRight w:val="0"/>
          <w:marTop w:val="0"/>
          <w:marBottom w:val="0"/>
          <w:divBdr>
            <w:top w:val="none" w:sz="0" w:space="0" w:color="auto"/>
            <w:left w:val="none" w:sz="0" w:space="0" w:color="auto"/>
            <w:bottom w:val="none" w:sz="0" w:space="0" w:color="auto"/>
            <w:right w:val="none" w:sz="0" w:space="0" w:color="auto"/>
          </w:divBdr>
        </w:div>
        <w:div w:id="687217213">
          <w:marLeft w:val="0"/>
          <w:marRight w:val="0"/>
          <w:marTop w:val="0"/>
          <w:marBottom w:val="0"/>
          <w:divBdr>
            <w:top w:val="none" w:sz="0" w:space="0" w:color="auto"/>
            <w:left w:val="none" w:sz="0" w:space="0" w:color="auto"/>
            <w:bottom w:val="none" w:sz="0" w:space="0" w:color="auto"/>
            <w:right w:val="none" w:sz="0" w:space="0" w:color="auto"/>
          </w:divBdr>
        </w:div>
        <w:div w:id="850686439">
          <w:marLeft w:val="0"/>
          <w:marRight w:val="0"/>
          <w:marTop w:val="0"/>
          <w:marBottom w:val="0"/>
          <w:divBdr>
            <w:top w:val="none" w:sz="0" w:space="0" w:color="auto"/>
            <w:left w:val="none" w:sz="0" w:space="0" w:color="auto"/>
            <w:bottom w:val="none" w:sz="0" w:space="0" w:color="auto"/>
            <w:right w:val="none" w:sz="0" w:space="0" w:color="auto"/>
          </w:divBdr>
        </w:div>
        <w:div w:id="1635483597">
          <w:marLeft w:val="0"/>
          <w:marRight w:val="0"/>
          <w:marTop w:val="0"/>
          <w:marBottom w:val="0"/>
          <w:divBdr>
            <w:top w:val="none" w:sz="0" w:space="0" w:color="auto"/>
            <w:left w:val="none" w:sz="0" w:space="0" w:color="auto"/>
            <w:bottom w:val="none" w:sz="0" w:space="0" w:color="auto"/>
            <w:right w:val="none" w:sz="0" w:space="0" w:color="auto"/>
          </w:divBdr>
        </w:div>
        <w:div w:id="73094551">
          <w:marLeft w:val="0"/>
          <w:marRight w:val="0"/>
          <w:marTop w:val="0"/>
          <w:marBottom w:val="0"/>
          <w:divBdr>
            <w:top w:val="none" w:sz="0" w:space="0" w:color="auto"/>
            <w:left w:val="none" w:sz="0" w:space="0" w:color="auto"/>
            <w:bottom w:val="none" w:sz="0" w:space="0" w:color="auto"/>
            <w:right w:val="none" w:sz="0" w:space="0" w:color="auto"/>
          </w:divBdr>
        </w:div>
        <w:div w:id="415908342">
          <w:marLeft w:val="0"/>
          <w:marRight w:val="0"/>
          <w:marTop w:val="0"/>
          <w:marBottom w:val="0"/>
          <w:divBdr>
            <w:top w:val="none" w:sz="0" w:space="0" w:color="auto"/>
            <w:left w:val="none" w:sz="0" w:space="0" w:color="auto"/>
            <w:bottom w:val="none" w:sz="0" w:space="0" w:color="auto"/>
            <w:right w:val="none" w:sz="0" w:space="0" w:color="auto"/>
          </w:divBdr>
        </w:div>
      </w:divsChild>
    </w:div>
    <w:div w:id="502667658">
      <w:bodyDiv w:val="1"/>
      <w:marLeft w:val="0"/>
      <w:marRight w:val="0"/>
      <w:marTop w:val="0"/>
      <w:marBottom w:val="0"/>
      <w:divBdr>
        <w:top w:val="none" w:sz="0" w:space="0" w:color="auto"/>
        <w:left w:val="none" w:sz="0" w:space="0" w:color="auto"/>
        <w:bottom w:val="none" w:sz="0" w:space="0" w:color="auto"/>
        <w:right w:val="none" w:sz="0" w:space="0" w:color="auto"/>
      </w:divBdr>
      <w:divsChild>
        <w:div w:id="696614755">
          <w:marLeft w:val="547"/>
          <w:marRight w:val="0"/>
          <w:marTop w:val="0"/>
          <w:marBottom w:val="0"/>
          <w:divBdr>
            <w:top w:val="none" w:sz="0" w:space="0" w:color="auto"/>
            <w:left w:val="none" w:sz="0" w:space="0" w:color="auto"/>
            <w:bottom w:val="none" w:sz="0" w:space="0" w:color="auto"/>
            <w:right w:val="none" w:sz="0" w:space="0" w:color="auto"/>
          </w:divBdr>
        </w:div>
      </w:divsChild>
    </w:div>
    <w:div w:id="550728012">
      <w:bodyDiv w:val="1"/>
      <w:marLeft w:val="0"/>
      <w:marRight w:val="0"/>
      <w:marTop w:val="0"/>
      <w:marBottom w:val="0"/>
      <w:divBdr>
        <w:top w:val="none" w:sz="0" w:space="0" w:color="auto"/>
        <w:left w:val="none" w:sz="0" w:space="0" w:color="auto"/>
        <w:bottom w:val="none" w:sz="0" w:space="0" w:color="auto"/>
        <w:right w:val="none" w:sz="0" w:space="0" w:color="auto"/>
      </w:divBdr>
      <w:divsChild>
        <w:div w:id="1628849602">
          <w:marLeft w:val="1166"/>
          <w:marRight w:val="0"/>
          <w:marTop w:val="53"/>
          <w:marBottom w:val="0"/>
          <w:divBdr>
            <w:top w:val="none" w:sz="0" w:space="0" w:color="auto"/>
            <w:left w:val="none" w:sz="0" w:space="0" w:color="auto"/>
            <w:bottom w:val="none" w:sz="0" w:space="0" w:color="auto"/>
            <w:right w:val="none" w:sz="0" w:space="0" w:color="auto"/>
          </w:divBdr>
        </w:div>
        <w:div w:id="1539003142">
          <w:marLeft w:val="1166"/>
          <w:marRight w:val="0"/>
          <w:marTop w:val="53"/>
          <w:marBottom w:val="0"/>
          <w:divBdr>
            <w:top w:val="none" w:sz="0" w:space="0" w:color="auto"/>
            <w:left w:val="none" w:sz="0" w:space="0" w:color="auto"/>
            <w:bottom w:val="none" w:sz="0" w:space="0" w:color="auto"/>
            <w:right w:val="none" w:sz="0" w:space="0" w:color="auto"/>
          </w:divBdr>
        </w:div>
        <w:div w:id="801271553">
          <w:marLeft w:val="1166"/>
          <w:marRight w:val="0"/>
          <w:marTop w:val="53"/>
          <w:marBottom w:val="0"/>
          <w:divBdr>
            <w:top w:val="none" w:sz="0" w:space="0" w:color="auto"/>
            <w:left w:val="none" w:sz="0" w:space="0" w:color="auto"/>
            <w:bottom w:val="none" w:sz="0" w:space="0" w:color="auto"/>
            <w:right w:val="none" w:sz="0" w:space="0" w:color="auto"/>
          </w:divBdr>
        </w:div>
        <w:div w:id="246699062">
          <w:marLeft w:val="1166"/>
          <w:marRight w:val="0"/>
          <w:marTop w:val="53"/>
          <w:marBottom w:val="0"/>
          <w:divBdr>
            <w:top w:val="none" w:sz="0" w:space="0" w:color="auto"/>
            <w:left w:val="none" w:sz="0" w:space="0" w:color="auto"/>
            <w:bottom w:val="none" w:sz="0" w:space="0" w:color="auto"/>
            <w:right w:val="none" w:sz="0" w:space="0" w:color="auto"/>
          </w:divBdr>
        </w:div>
        <w:div w:id="1492871040">
          <w:marLeft w:val="1166"/>
          <w:marRight w:val="0"/>
          <w:marTop w:val="53"/>
          <w:marBottom w:val="0"/>
          <w:divBdr>
            <w:top w:val="none" w:sz="0" w:space="0" w:color="auto"/>
            <w:left w:val="none" w:sz="0" w:space="0" w:color="auto"/>
            <w:bottom w:val="none" w:sz="0" w:space="0" w:color="auto"/>
            <w:right w:val="none" w:sz="0" w:space="0" w:color="auto"/>
          </w:divBdr>
        </w:div>
        <w:div w:id="1524249337">
          <w:marLeft w:val="1166"/>
          <w:marRight w:val="0"/>
          <w:marTop w:val="53"/>
          <w:marBottom w:val="0"/>
          <w:divBdr>
            <w:top w:val="none" w:sz="0" w:space="0" w:color="auto"/>
            <w:left w:val="none" w:sz="0" w:space="0" w:color="auto"/>
            <w:bottom w:val="none" w:sz="0" w:space="0" w:color="auto"/>
            <w:right w:val="none" w:sz="0" w:space="0" w:color="auto"/>
          </w:divBdr>
        </w:div>
      </w:divsChild>
    </w:div>
    <w:div w:id="581524119">
      <w:bodyDiv w:val="1"/>
      <w:marLeft w:val="0"/>
      <w:marRight w:val="0"/>
      <w:marTop w:val="0"/>
      <w:marBottom w:val="0"/>
      <w:divBdr>
        <w:top w:val="none" w:sz="0" w:space="0" w:color="auto"/>
        <w:left w:val="none" w:sz="0" w:space="0" w:color="auto"/>
        <w:bottom w:val="none" w:sz="0" w:space="0" w:color="auto"/>
        <w:right w:val="none" w:sz="0" w:space="0" w:color="auto"/>
      </w:divBdr>
      <w:divsChild>
        <w:div w:id="828638276">
          <w:marLeft w:val="1166"/>
          <w:marRight w:val="0"/>
          <w:marTop w:val="53"/>
          <w:marBottom w:val="0"/>
          <w:divBdr>
            <w:top w:val="none" w:sz="0" w:space="0" w:color="auto"/>
            <w:left w:val="none" w:sz="0" w:space="0" w:color="auto"/>
            <w:bottom w:val="none" w:sz="0" w:space="0" w:color="auto"/>
            <w:right w:val="none" w:sz="0" w:space="0" w:color="auto"/>
          </w:divBdr>
        </w:div>
        <w:div w:id="348527986">
          <w:marLeft w:val="1166"/>
          <w:marRight w:val="0"/>
          <w:marTop w:val="53"/>
          <w:marBottom w:val="0"/>
          <w:divBdr>
            <w:top w:val="none" w:sz="0" w:space="0" w:color="auto"/>
            <w:left w:val="none" w:sz="0" w:space="0" w:color="auto"/>
            <w:bottom w:val="none" w:sz="0" w:space="0" w:color="auto"/>
            <w:right w:val="none" w:sz="0" w:space="0" w:color="auto"/>
          </w:divBdr>
        </w:div>
        <w:div w:id="1951818082">
          <w:marLeft w:val="1166"/>
          <w:marRight w:val="0"/>
          <w:marTop w:val="53"/>
          <w:marBottom w:val="0"/>
          <w:divBdr>
            <w:top w:val="none" w:sz="0" w:space="0" w:color="auto"/>
            <w:left w:val="none" w:sz="0" w:space="0" w:color="auto"/>
            <w:bottom w:val="none" w:sz="0" w:space="0" w:color="auto"/>
            <w:right w:val="none" w:sz="0" w:space="0" w:color="auto"/>
          </w:divBdr>
        </w:div>
      </w:divsChild>
    </w:div>
    <w:div w:id="705450140">
      <w:bodyDiv w:val="1"/>
      <w:marLeft w:val="0"/>
      <w:marRight w:val="0"/>
      <w:marTop w:val="0"/>
      <w:marBottom w:val="0"/>
      <w:divBdr>
        <w:top w:val="none" w:sz="0" w:space="0" w:color="auto"/>
        <w:left w:val="none" w:sz="0" w:space="0" w:color="auto"/>
        <w:bottom w:val="none" w:sz="0" w:space="0" w:color="auto"/>
        <w:right w:val="none" w:sz="0" w:space="0" w:color="auto"/>
      </w:divBdr>
      <w:divsChild>
        <w:div w:id="1682589660">
          <w:marLeft w:val="1166"/>
          <w:marRight w:val="0"/>
          <w:marTop w:val="58"/>
          <w:marBottom w:val="0"/>
          <w:divBdr>
            <w:top w:val="none" w:sz="0" w:space="0" w:color="auto"/>
            <w:left w:val="none" w:sz="0" w:space="0" w:color="auto"/>
            <w:bottom w:val="none" w:sz="0" w:space="0" w:color="auto"/>
            <w:right w:val="none" w:sz="0" w:space="0" w:color="auto"/>
          </w:divBdr>
        </w:div>
        <w:div w:id="3868102">
          <w:marLeft w:val="1166"/>
          <w:marRight w:val="0"/>
          <w:marTop w:val="58"/>
          <w:marBottom w:val="0"/>
          <w:divBdr>
            <w:top w:val="none" w:sz="0" w:space="0" w:color="auto"/>
            <w:left w:val="none" w:sz="0" w:space="0" w:color="auto"/>
            <w:bottom w:val="none" w:sz="0" w:space="0" w:color="auto"/>
            <w:right w:val="none" w:sz="0" w:space="0" w:color="auto"/>
          </w:divBdr>
        </w:div>
        <w:div w:id="705985273">
          <w:marLeft w:val="1166"/>
          <w:marRight w:val="0"/>
          <w:marTop w:val="58"/>
          <w:marBottom w:val="0"/>
          <w:divBdr>
            <w:top w:val="none" w:sz="0" w:space="0" w:color="auto"/>
            <w:left w:val="none" w:sz="0" w:space="0" w:color="auto"/>
            <w:bottom w:val="none" w:sz="0" w:space="0" w:color="auto"/>
            <w:right w:val="none" w:sz="0" w:space="0" w:color="auto"/>
          </w:divBdr>
        </w:div>
        <w:div w:id="1195121413">
          <w:marLeft w:val="1166"/>
          <w:marRight w:val="0"/>
          <w:marTop w:val="58"/>
          <w:marBottom w:val="0"/>
          <w:divBdr>
            <w:top w:val="none" w:sz="0" w:space="0" w:color="auto"/>
            <w:left w:val="none" w:sz="0" w:space="0" w:color="auto"/>
            <w:bottom w:val="none" w:sz="0" w:space="0" w:color="auto"/>
            <w:right w:val="none" w:sz="0" w:space="0" w:color="auto"/>
          </w:divBdr>
        </w:div>
      </w:divsChild>
    </w:div>
    <w:div w:id="734082912">
      <w:bodyDiv w:val="1"/>
      <w:marLeft w:val="0"/>
      <w:marRight w:val="0"/>
      <w:marTop w:val="0"/>
      <w:marBottom w:val="0"/>
      <w:divBdr>
        <w:top w:val="none" w:sz="0" w:space="0" w:color="auto"/>
        <w:left w:val="none" w:sz="0" w:space="0" w:color="auto"/>
        <w:bottom w:val="none" w:sz="0" w:space="0" w:color="auto"/>
        <w:right w:val="none" w:sz="0" w:space="0" w:color="auto"/>
      </w:divBdr>
    </w:div>
    <w:div w:id="788165224">
      <w:bodyDiv w:val="1"/>
      <w:marLeft w:val="0"/>
      <w:marRight w:val="0"/>
      <w:marTop w:val="0"/>
      <w:marBottom w:val="0"/>
      <w:divBdr>
        <w:top w:val="none" w:sz="0" w:space="0" w:color="auto"/>
        <w:left w:val="none" w:sz="0" w:space="0" w:color="auto"/>
        <w:bottom w:val="none" w:sz="0" w:space="0" w:color="auto"/>
        <w:right w:val="none" w:sz="0" w:space="0" w:color="auto"/>
      </w:divBdr>
    </w:div>
    <w:div w:id="838689664">
      <w:bodyDiv w:val="1"/>
      <w:marLeft w:val="0"/>
      <w:marRight w:val="0"/>
      <w:marTop w:val="0"/>
      <w:marBottom w:val="0"/>
      <w:divBdr>
        <w:top w:val="none" w:sz="0" w:space="0" w:color="auto"/>
        <w:left w:val="none" w:sz="0" w:space="0" w:color="auto"/>
        <w:bottom w:val="none" w:sz="0" w:space="0" w:color="auto"/>
        <w:right w:val="none" w:sz="0" w:space="0" w:color="auto"/>
      </w:divBdr>
    </w:div>
    <w:div w:id="1016352067">
      <w:bodyDiv w:val="1"/>
      <w:marLeft w:val="0"/>
      <w:marRight w:val="0"/>
      <w:marTop w:val="0"/>
      <w:marBottom w:val="0"/>
      <w:divBdr>
        <w:top w:val="none" w:sz="0" w:space="0" w:color="auto"/>
        <w:left w:val="none" w:sz="0" w:space="0" w:color="auto"/>
        <w:bottom w:val="none" w:sz="0" w:space="0" w:color="auto"/>
        <w:right w:val="none" w:sz="0" w:space="0" w:color="auto"/>
      </w:divBdr>
      <w:divsChild>
        <w:div w:id="2102799707">
          <w:marLeft w:val="720"/>
          <w:marRight w:val="0"/>
          <w:marTop w:val="134"/>
          <w:marBottom w:val="0"/>
          <w:divBdr>
            <w:top w:val="none" w:sz="0" w:space="0" w:color="auto"/>
            <w:left w:val="none" w:sz="0" w:space="0" w:color="auto"/>
            <w:bottom w:val="none" w:sz="0" w:space="0" w:color="auto"/>
            <w:right w:val="none" w:sz="0" w:space="0" w:color="auto"/>
          </w:divBdr>
        </w:div>
        <w:div w:id="936324883">
          <w:marLeft w:val="720"/>
          <w:marRight w:val="0"/>
          <w:marTop w:val="134"/>
          <w:marBottom w:val="0"/>
          <w:divBdr>
            <w:top w:val="none" w:sz="0" w:space="0" w:color="auto"/>
            <w:left w:val="none" w:sz="0" w:space="0" w:color="auto"/>
            <w:bottom w:val="none" w:sz="0" w:space="0" w:color="auto"/>
            <w:right w:val="none" w:sz="0" w:space="0" w:color="auto"/>
          </w:divBdr>
        </w:div>
        <w:div w:id="577011541">
          <w:marLeft w:val="1555"/>
          <w:marRight w:val="0"/>
          <w:marTop w:val="96"/>
          <w:marBottom w:val="0"/>
          <w:divBdr>
            <w:top w:val="none" w:sz="0" w:space="0" w:color="auto"/>
            <w:left w:val="none" w:sz="0" w:space="0" w:color="auto"/>
            <w:bottom w:val="none" w:sz="0" w:space="0" w:color="auto"/>
            <w:right w:val="none" w:sz="0" w:space="0" w:color="auto"/>
          </w:divBdr>
        </w:div>
        <w:div w:id="1804736631">
          <w:marLeft w:val="1555"/>
          <w:marRight w:val="0"/>
          <w:marTop w:val="96"/>
          <w:marBottom w:val="0"/>
          <w:divBdr>
            <w:top w:val="none" w:sz="0" w:space="0" w:color="auto"/>
            <w:left w:val="none" w:sz="0" w:space="0" w:color="auto"/>
            <w:bottom w:val="none" w:sz="0" w:space="0" w:color="auto"/>
            <w:right w:val="none" w:sz="0" w:space="0" w:color="auto"/>
          </w:divBdr>
        </w:div>
        <w:div w:id="1900164074">
          <w:marLeft w:val="1555"/>
          <w:marRight w:val="0"/>
          <w:marTop w:val="96"/>
          <w:marBottom w:val="0"/>
          <w:divBdr>
            <w:top w:val="none" w:sz="0" w:space="0" w:color="auto"/>
            <w:left w:val="none" w:sz="0" w:space="0" w:color="auto"/>
            <w:bottom w:val="none" w:sz="0" w:space="0" w:color="auto"/>
            <w:right w:val="none" w:sz="0" w:space="0" w:color="auto"/>
          </w:divBdr>
        </w:div>
        <w:div w:id="2142379749">
          <w:marLeft w:val="1555"/>
          <w:marRight w:val="0"/>
          <w:marTop w:val="96"/>
          <w:marBottom w:val="0"/>
          <w:divBdr>
            <w:top w:val="none" w:sz="0" w:space="0" w:color="auto"/>
            <w:left w:val="none" w:sz="0" w:space="0" w:color="auto"/>
            <w:bottom w:val="none" w:sz="0" w:space="0" w:color="auto"/>
            <w:right w:val="none" w:sz="0" w:space="0" w:color="auto"/>
          </w:divBdr>
        </w:div>
        <w:div w:id="2106412285">
          <w:marLeft w:val="1555"/>
          <w:marRight w:val="0"/>
          <w:marTop w:val="96"/>
          <w:marBottom w:val="0"/>
          <w:divBdr>
            <w:top w:val="none" w:sz="0" w:space="0" w:color="auto"/>
            <w:left w:val="none" w:sz="0" w:space="0" w:color="auto"/>
            <w:bottom w:val="none" w:sz="0" w:space="0" w:color="auto"/>
            <w:right w:val="none" w:sz="0" w:space="0" w:color="auto"/>
          </w:divBdr>
        </w:div>
        <w:div w:id="960308775">
          <w:marLeft w:val="720"/>
          <w:marRight w:val="0"/>
          <w:marTop w:val="134"/>
          <w:marBottom w:val="0"/>
          <w:divBdr>
            <w:top w:val="none" w:sz="0" w:space="0" w:color="auto"/>
            <w:left w:val="none" w:sz="0" w:space="0" w:color="auto"/>
            <w:bottom w:val="none" w:sz="0" w:space="0" w:color="auto"/>
            <w:right w:val="none" w:sz="0" w:space="0" w:color="auto"/>
          </w:divBdr>
        </w:div>
      </w:divsChild>
    </w:div>
    <w:div w:id="1048991697">
      <w:bodyDiv w:val="1"/>
      <w:marLeft w:val="0"/>
      <w:marRight w:val="0"/>
      <w:marTop w:val="0"/>
      <w:marBottom w:val="0"/>
      <w:divBdr>
        <w:top w:val="none" w:sz="0" w:space="0" w:color="auto"/>
        <w:left w:val="none" w:sz="0" w:space="0" w:color="auto"/>
        <w:bottom w:val="none" w:sz="0" w:space="0" w:color="auto"/>
        <w:right w:val="none" w:sz="0" w:space="0" w:color="auto"/>
      </w:divBdr>
      <w:divsChild>
        <w:div w:id="65154447">
          <w:marLeft w:val="1166"/>
          <w:marRight w:val="0"/>
          <w:marTop w:val="96"/>
          <w:marBottom w:val="0"/>
          <w:divBdr>
            <w:top w:val="none" w:sz="0" w:space="0" w:color="auto"/>
            <w:left w:val="none" w:sz="0" w:space="0" w:color="auto"/>
            <w:bottom w:val="none" w:sz="0" w:space="0" w:color="auto"/>
            <w:right w:val="none" w:sz="0" w:space="0" w:color="auto"/>
          </w:divBdr>
        </w:div>
        <w:div w:id="1073894203">
          <w:marLeft w:val="1800"/>
          <w:marRight w:val="0"/>
          <w:marTop w:val="82"/>
          <w:marBottom w:val="0"/>
          <w:divBdr>
            <w:top w:val="none" w:sz="0" w:space="0" w:color="auto"/>
            <w:left w:val="none" w:sz="0" w:space="0" w:color="auto"/>
            <w:bottom w:val="none" w:sz="0" w:space="0" w:color="auto"/>
            <w:right w:val="none" w:sz="0" w:space="0" w:color="auto"/>
          </w:divBdr>
        </w:div>
        <w:div w:id="1567105541">
          <w:marLeft w:val="1800"/>
          <w:marRight w:val="0"/>
          <w:marTop w:val="82"/>
          <w:marBottom w:val="0"/>
          <w:divBdr>
            <w:top w:val="none" w:sz="0" w:space="0" w:color="auto"/>
            <w:left w:val="none" w:sz="0" w:space="0" w:color="auto"/>
            <w:bottom w:val="none" w:sz="0" w:space="0" w:color="auto"/>
            <w:right w:val="none" w:sz="0" w:space="0" w:color="auto"/>
          </w:divBdr>
        </w:div>
      </w:divsChild>
    </w:div>
    <w:div w:id="1050765725">
      <w:bodyDiv w:val="1"/>
      <w:marLeft w:val="0"/>
      <w:marRight w:val="0"/>
      <w:marTop w:val="0"/>
      <w:marBottom w:val="0"/>
      <w:divBdr>
        <w:top w:val="none" w:sz="0" w:space="0" w:color="auto"/>
        <w:left w:val="none" w:sz="0" w:space="0" w:color="auto"/>
        <w:bottom w:val="none" w:sz="0" w:space="0" w:color="auto"/>
        <w:right w:val="none" w:sz="0" w:space="0" w:color="auto"/>
      </w:divBdr>
    </w:div>
    <w:div w:id="1349716185">
      <w:bodyDiv w:val="1"/>
      <w:marLeft w:val="0"/>
      <w:marRight w:val="0"/>
      <w:marTop w:val="0"/>
      <w:marBottom w:val="0"/>
      <w:divBdr>
        <w:top w:val="none" w:sz="0" w:space="0" w:color="auto"/>
        <w:left w:val="none" w:sz="0" w:space="0" w:color="auto"/>
        <w:bottom w:val="none" w:sz="0" w:space="0" w:color="auto"/>
        <w:right w:val="none" w:sz="0" w:space="0" w:color="auto"/>
      </w:divBdr>
      <w:divsChild>
        <w:div w:id="797257116">
          <w:marLeft w:val="1166"/>
          <w:marRight w:val="0"/>
          <w:marTop w:val="82"/>
          <w:marBottom w:val="0"/>
          <w:divBdr>
            <w:top w:val="none" w:sz="0" w:space="0" w:color="auto"/>
            <w:left w:val="none" w:sz="0" w:space="0" w:color="auto"/>
            <w:bottom w:val="none" w:sz="0" w:space="0" w:color="auto"/>
            <w:right w:val="none" w:sz="0" w:space="0" w:color="auto"/>
          </w:divBdr>
        </w:div>
      </w:divsChild>
    </w:div>
    <w:div w:id="1361587118">
      <w:bodyDiv w:val="1"/>
      <w:marLeft w:val="0"/>
      <w:marRight w:val="0"/>
      <w:marTop w:val="0"/>
      <w:marBottom w:val="0"/>
      <w:divBdr>
        <w:top w:val="none" w:sz="0" w:space="0" w:color="auto"/>
        <w:left w:val="none" w:sz="0" w:space="0" w:color="auto"/>
        <w:bottom w:val="none" w:sz="0" w:space="0" w:color="auto"/>
        <w:right w:val="none" w:sz="0" w:space="0" w:color="auto"/>
      </w:divBdr>
    </w:div>
    <w:div w:id="1365985192">
      <w:bodyDiv w:val="1"/>
      <w:marLeft w:val="0"/>
      <w:marRight w:val="0"/>
      <w:marTop w:val="0"/>
      <w:marBottom w:val="0"/>
      <w:divBdr>
        <w:top w:val="none" w:sz="0" w:space="0" w:color="auto"/>
        <w:left w:val="none" w:sz="0" w:space="0" w:color="auto"/>
        <w:bottom w:val="none" w:sz="0" w:space="0" w:color="auto"/>
        <w:right w:val="none" w:sz="0" w:space="0" w:color="auto"/>
      </w:divBdr>
    </w:div>
    <w:div w:id="1439254429">
      <w:bodyDiv w:val="1"/>
      <w:marLeft w:val="0"/>
      <w:marRight w:val="0"/>
      <w:marTop w:val="0"/>
      <w:marBottom w:val="0"/>
      <w:divBdr>
        <w:top w:val="none" w:sz="0" w:space="0" w:color="auto"/>
        <w:left w:val="none" w:sz="0" w:space="0" w:color="auto"/>
        <w:bottom w:val="none" w:sz="0" w:space="0" w:color="auto"/>
        <w:right w:val="none" w:sz="0" w:space="0" w:color="auto"/>
      </w:divBdr>
    </w:div>
    <w:div w:id="1446267307">
      <w:bodyDiv w:val="1"/>
      <w:marLeft w:val="0"/>
      <w:marRight w:val="0"/>
      <w:marTop w:val="0"/>
      <w:marBottom w:val="0"/>
      <w:divBdr>
        <w:top w:val="none" w:sz="0" w:space="0" w:color="auto"/>
        <w:left w:val="none" w:sz="0" w:space="0" w:color="auto"/>
        <w:bottom w:val="none" w:sz="0" w:space="0" w:color="auto"/>
        <w:right w:val="none" w:sz="0" w:space="0" w:color="auto"/>
      </w:divBdr>
    </w:div>
    <w:div w:id="1452094739">
      <w:bodyDiv w:val="1"/>
      <w:marLeft w:val="0"/>
      <w:marRight w:val="0"/>
      <w:marTop w:val="0"/>
      <w:marBottom w:val="0"/>
      <w:divBdr>
        <w:top w:val="none" w:sz="0" w:space="0" w:color="auto"/>
        <w:left w:val="none" w:sz="0" w:space="0" w:color="auto"/>
        <w:bottom w:val="none" w:sz="0" w:space="0" w:color="auto"/>
        <w:right w:val="none" w:sz="0" w:space="0" w:color="auto"/>
      </w:divBdr>
    </w:div>
    <w:div w:id="1467090246">
      <w:bodyDiv w:val="1"/>
      <w:marLeft w:val="0"/>
      <w:marRight w:val="0"/>
      <w:marTop w:val="0"/>
      <w:marBottom w:val="0"/>
      <w:divBdr>
        <w:top w:val="none" w:sz="0" w:space="0" w:color="auto"/>
        <w:left w:val="none" w:sz="0" w:space="0" w:color="auto"/>
        <w:bottom w:val="none" w:sz="0" w:space="0" w:color="auto"/>
        <w:right w:val="none" w:sz="0" w:space="0" w:color="auto"/>
      </w:divBdr>
    </w:div>
    <w:div w:id="1488014650">
      <w:bodyDiv w:val="1"/>
      <w:marLeft w:val="0"/>
      <w:marRight w:val="0"/>
      <w:marTop w:val="0"/>
      <w:marBottom w:val="0"/>
      <w:divBdr>
        <w:top w:val="none" w:sz="0" w:space="0" w:color="auto"/>
        <w:left w:val="none" w:sz="0" w:space="0" w:color="auto"/>
        <w:bottom w:val="none" w:sz="0" w:space="0" w:color="auto"/>
        <w:right w:val="none" w:sz="0" w:space="0" w:color="auto"/>
      </w:divBdr>
      <w:divsChild>
        <w:div w:id="1051658950">
          <w:marLeft w:val="0"/>
          <w:marRight w:val="0"/>
          <w:marTop w:val="0"/>
          <w:marBottom w:val="0"/>
          <w:divBdr>
            <w:top w:val="none" w:sz="0" w:space="0" w:color="auto"/>
            <w:left w:val="none" w:sz="0" w:space="0" w:color="auto"/>
            <w:bottom w:val="none" w:sz="0" w:space="0" w:color="auto"/>
            <w:right w:val="none" w:sz="0" w:space="0" w:color="auto"/>
          </w:divBdr>
        </w:div>
      </w:divsChild>
    </w:div>
    <w:div w:id="1518229996">
      <w:bodyDiv w:val="1"/>
      <w:marLeft w:val="0"/>
      <w:marRight w:val="0"/>
      <w:marTop w:val="0"/>
      <w:marBottom w:val="0"/>
      <w:divBdr>
        <w:top w:val="none" w:sz="0" w:space="0" w:color="auto"/>
        <w:left w:val="none" w:sz="0" w:space="0" w:color="auto"/>
        <w:bottom w:val="none" w:sz="0" w:space="0" w:color="auto"/>
        <w:right w:val="none" w:sz="0" w:space="0" w:color="auto"/>
      </w:divBdr>
      <w:divsChild>
        <w:div w:id="312684190">
          <w:marLeft w:val="0"/>
          <w:marRight w:val="0"/>
          <w:marTop w:val="0"/>
          <w:marBottom w:val="0"/>
          <w:divBdr>
            <w:top w:val="none" w:sz="0" w:space="0" w:color="auto"/>
            <w:left w:val="none" w:sz="0" w:space="0" w:color="auto"/>
            <w:bottom w:val="none" w:sz="0" w:space="0" w:color="auto"/>
            <w:right w:val="none" w:sz="0" w:space="0" w:color="auto"/>
          </w:divBdr>
        </w:div>
        <w:div w:id="1969046856">
          <w:marLeft w:val="0"/>
          <w:marRight w:val="0"/>
          <w:marTop w:val="0"/>
          <w:marBottom w:val="0"/>
          <w:divBdr>
            <w:top w:val="none" w:sz="0" w:space="0" w:color="auto"/>
            <w:left w:val="none" w:sz="0" w:space="0" w:color="auto"/>
            <w:bottom w:val="none" w:sz="0" w:space="0" w:color="auto"/>
            <w:right w:val="none" w:sz="0" w:space="0" w:color="auto"/>
          </w:divBdr>
        </w:div>
        <w:div w:id="2027172330">
          <w:marLeft w:val="0"/>
          <w:marRight w:val="0"/>
          <w:marTop w:val="0"/>
          <w:marBottom w:val="0"/>
          <w:divBdr>
            <w:top w:val="none" w:sz="0" w:space="0" w:color="auto"/>
            <w:left w:val="none" w:sz="0" w:space="0" w:color="auto"/>
            <w:bottom w:val="none" w:sz="0" w:space="0" w:color="auto"/>
            <w:right w:val="none" w:sz="0" w:space="0" w:color="auto"/>
          </w:divBdr>
        </w:div>
        <w:div w:id="1945647688">
          <w:marLeft w:val="0"/>
          <w:marRight w:val="0"/>
          <w:marTop w:val="0"/>
          <w:marBottom w:val="0"/>
          <w:divBdr>
            <w:top w:val="none" w:sz="0" w:space="0" w:color="auto"/>
            <w:left w:val="none" w:sz="0" w:space="0" w:color="auto"/>
            <w:bottom w:val="none" w:sz="0" w:space="0" w:color="auto"/>
            <w:right w:val="none" w:sz="0" w:space="0" w:color="auto"/>
          </w:divBdr>
        </w:div>
        <w:div w:id="2005736790">
          <w:marLeft w:val="0"/>
          <w:marRight w:val="0"/>
          <w:marTop w:val="0"/>
          <w:marBottom w:val="0"/>
          <w:divBdr>
            <w:top w:val="none" w:sz="0" w:space="0" w:color="auto"/>
            <w:left w:val="none" w:sz="0" w:space="0" w:color="auto"/>
            <w:bottom w:val="none" w:sz="0" w:space="0" w:color="auto"/>
            <w:right w:val="none" w:sz="0" w:space="0" w:color="auto"/>
          </w:divBdr>
        </w:div>
        <w:div w:id="130632088">
          <w:marLeft w:val="0"/>
          <w:marRight w:val="0"/>
          <w:marTop w:val="0"/>
          <w:marBottom w:val="0"/>
          <w:divBdr>
            <w:top w:val="none" w:sz="0" w:space="0" w:color="auto"/>
            <w:left w:val="none" w:sz="0" w:space="0" w:color="auto"/>
            <w:bottom w:val="none" w:sz="0" w:space="0" w:color="auto"/>
            <w:right w:val="none" w:sz="0" w:space="0" w:color="auto"/>
          </w:divBdr>
        </w:div>
        <w:div w:id="2011787788">
          <w:marLeft w:val="0"/>
          <w:marRight w:val="0"/>
          <w:marTop w:val="0"/>
          <w:marBottom w:val="0"/>
          <w:divBdr>
            <w:top w:val="none" w:sz="0" w:space="0" w:color="auto"/>
            <w:left w:val="none" w:sz="0" w:space="0" w:color="auto"/>
            <w:bottom w:val="none" w:sz="0" w:space="0" w:color="auto"/>
            <w:right w:val="none" w:sz="0" w:space="0" w:color="auto"/>
          </w:divBdr>
        </w:div>
        <w:div w:id="1303004344">
          <w:marLeft w:val="0"/>
          <w:marRight w:val="0"/>
          <w:marTop w:val="0"/>
          <w:marBottom w:val="0"/>
          <w:divBdr>
            <w:top w:val="none" w:sz="0" w:space="0" w:color="auto"/>
            <w:left w:val="none" w:sz="0" w:space="0" w:color="auto"/>
            <w:bottom w:val="none" w:sz="0" w:space="0" w:color="auto"/>
            <w:right w:val="none" w:sz="0" w:space="0" w:color="auto"/>
          </w:divBdr>
        </w:div>
        <w:div w:id="1881893109">
          <w:marLeft w:val="0"/>
          <w:marRight w:val="0"/>
          <w:marTop w:val="0"/>
          <w:marBottom w:val="0"/>
          <w:divBdr>
            <w:top w:val="none" w:sz="0" w:space="0" w:color="auto"/>
            <w:left w:val="none" w:sz="0" w:space="0" w:color="auto"/>
            <w:bottom w:val="none" w:sz="0" w:space="0" w:color="auto"/>
            <w:right w:val="none" w:sz="0" w:space="0" w:color="auto"/>
          </w:divBdr>
        </w:div>
        <w:div w:id="410465479">
          <w:marLeft w:val="0"/>
          <w:marRight w:val="0"/>
          <w:marTop w:val="0"/>
          <w:marBottom w:val="0"/>
          <w:divBdr>
            <w:top w:val="none" w:sz="0" w:space="0" w:color="auto"/>
            <w:left w:val="none" w:sz="0" w:space="0" w:color="auto"/>
            <w:bottom w:val="none" w:sz="0" w:space="0" w:color="auto"/>
            <w:right w:val="none" w:sz="0" w:space="0" w:color="auto"/>
          </w:divBdr>
        </w:div>
        <w:div w:id="1545363785">
          <w:marLeft w:val="0"/>
          <w:marRight w:val="0"/>
          <w:marTop w:val="0"/>
          <w:marBottom w:val="0"/>
          <w:divBdr>
            <w:top w:val="none" w:sz="0" w:space="0" w:color="auto"/>
            <w:left w:val="none" w:sz="0" w:space="0" w:color="auto"/>
            <w:bottom w:val="none" w:sz="0" w:space="0" w:color="auto"/>
            <w:right w:val="none" w:sz="0" w:space="0" w:color="auto"/>
          </w:divBdr>
        </w:div>
      </w:divsChild>
    </w:div>
    <w:div w:id="1529830338">
      <w:bodyDiv w:val="1"/>
      <w:marLeft w:val="0"/>
      <w:marRight w:val="0"/>
      <w:marTop w:val="0"/>
      <w:marBottom w:val="0"/>
      <w:divBdr>
        <w:top w:val="none" w:sz="0" w:space="0" w:color="auto"/>
        <w:left w:val="none" w:sz="0" w:space="0" w:color="auto"/>
        <w:bottom w:val="none" w:sz="0" w:space="0" w:color="auto"/>
        <w:right w:val="none" w:sz="0" w:space="0" w:color="auto"/>
      </w:divBdr>
    </w:div>
    <w:div w:id="1552233461">
      <w:bodyDiv w:val="1"/>
      <w:marLeft w:val="0"/>
      <w:marRight w:val="0"/>
      <w:marTop w:val="0"/>
      <w:marBottom w:val="0"/>
      <w:divBdr>
        <w:top w:val="none" w:sz="0" w:space="0" w:color="auto"/>
        <w:left w:val="none" w:sz="0" w:space="0" w:color="auto"/>
        <w:bottom w:val="none" w:sz="0" w:space="0" w:color="auto"/>
        <w:right w:val="none" w:sz="0" w:space="0" w:color="auto"/>
      </w:divBdr>
      <w:divsChild>
        <w:div w:id="325137771">
          <w:marLeft w:val="547"/>
          <w:marRight w:val="0"/>
          <w:marTop w:val="0"/>
          <w:marBottom w:val="0"/>
          <w:divBdr>
            <w:top w:val="none" w:sz="0" w:space="0" w:color="auto"/>
            <w:left w:val="none" w:sz="0" w:space="0" w:color="auto"/>
            <w:bottom w:val="none" w:sz="0" w:space="0" w:color="auto"/>
            <w:right w:val="none" w:sz="0" w:space="0" w:color="auto"/>
          </w:divBdr>
        </w:div>
        <w:div w:id="1118069443">
          <w:marLeft w:val="1166"/>
          <w:marRight w:val="0"/>
          <w:marTop w:val="0"/>
          <w:marBottom w:val="0"/>
          <w:divBdr>
            <w:top w:val="none" w:sz="0" w:space="0" w:color="auto"/>
            <w:left w:val="none" w:sz="0" w:space="0" w:color="auto"/>
            <w:bottom w:val="none" w:sz="0" w:space="0" w:color="auto"/>
            <w:right w:val="none" w:sz="0" w:space="0" w:color="auto"/>
          </w:divBdr>
        </w:div>
        <w:div w:id="1517229988">
          <w:marLeft w:val="1166"/>
          <w:marRight w:val="0"/>
          <w:marTop w:val="0"/>
          <w:marBottom w:val="0"/>
          <w:divBdr>
            <w:top w:val="none" w:sz="0" w:space="0" w:color="auto"/>
            <w:left w:val="none" w:sz="0" w:space="0" w:color="auto"/>
            <w:bottom w:val="none" w:sz="0" w:space="0" w:color="auto"/>
            <w:right w:val="none" w:sz="0" w:space="0" w:color="auto"/>
          </w:divBdr>
        </w:div>
        <w:div w:id="71129340">
          <w:marLeft w:val="1166"/>
          <w:marRight w:val="0"/>
          <w:marTop w:val="0"/>
          <w:marBottom w:val="0"/>
          <w:divBdr>
            <w:top w:val="none" w:sz="0" w:space="0" w:color="auto"/>
            <w:left w:val="none" w:sz="0" w:space="0" w:color="auto"/>
            <w:bottom w:val="none" w:sz="0" w:space="0" w:color="auto"/>
            <w:right w:val="none" w:sz="0" w:space="0" w:color="auto"/>
          </w:divBdr>
        </w:div>
        <w:div w:id="1596590784">
          <w:marLeft w:val="547"/>
          <w:marRight w:val="0"/>
          <w:marTop w:val="0"/>
          <w:marBottom w:val="0"/>
          <w:divBdr>
            <w:top w:val="none" w:sz="0" w:space="0" w:color="auto"/>
            <w:left w:val="none" w:sz="0" w:space="0" w:color="auto"/>
            <w:bottom w:val="none" w:sz="0" w:space="0" w:color="auto"/>
            <w:right w:val="none" w:sz="0" w:space="0" w:color="auto"/>
          </w:divBdr>
        </w:div>
        <w:div w:id="624430803">
          <w:marLeft w:val="1166"/>
          <w:marRight w:val="0"/>
          <w:marTop w:val="0"/>
          <w:marBottom w:val="0"/>
          <w:divBdr>
            <w:top w:val="none" w:sz="0" w:space="0" w:color="auto"/>
            <w:left w:val="none" w:sz="0" w:space="0" w:color="auto"/>
            <w:bottom w:val="none" w:sz="0" w:space="0" w:color="auto"/>
            <w:right w:val="none" w:sz="0" w:space="0" w:color="auto"/>
          </w:divBdr>
        </w:div>
        <w:div w:id="2126852394">
          <w:marLeft w:val="1166"/>
          <w:marRight w:val="0"/>
          <w:marTop w:val="0"/>
          <w:marBottom w:val="0"/>
          <w:divBdr>
            <w:top w:val="none" w:sz="0" w:space="0" w:color="auto"/>
            <w:left w:val="none" w:sz="0" w:space="0" w:color="auto"/>
            <w:bottom w:val="none" w:sz="0" w:space="0" w:color="auto"/>
            <w:right w:val="none" w:sz="0" w:space="0" w:color="auto"/>
          </w:divBdr>
        </w:div>
        <w:div w:id="2134709932">
          <w:marLeft w:val="1166"/>
          <w:marRight w:val="0"/>
          <w:marTop w:val="0"/>
          <w:marBottom w:val="0"/>
          <w:divBdr>
            <w:top w:val="none" w:sz="0" w:space="0" w:color="auto"/>
            <w:left w:val="none" w:sz="0" w:space="0" w:color="auto"/>
            <w:bottom w:val="none" w:sz="0" w:space="0" w:color="auto"/>
            <w:right w:val="none" w:sz="0" w:space="0" w:color="auto"/>
          </w:divBdr>
        </w:div>
      </w:divsChild>
    </w:div>
    <w:div w:id="1583023903">
      <w:bodyDiv w:val="1"/>
      <w:marLeft w:val="0"/>
      <w:marRight w:val="0"/>
      <w:marTop w:val="0"/>
      <w:marBottom w:val="0"/>
      <w:divBdr>
        <w:top w:val="none" w:sz="0" w:space="0" w:color="auto"/>
        <w:left w:val="none" w:sz="0" w:space="0" w:color="auto"/>
        <w:bottom w:val="none" w:sz="0" w:space="0" w:color="auto"/>
        <w:right w:val="none" w:sz="0" w:space="0" w:color="auto"/>
      </w:divBdr>
      <w:divsChild>
        <w:div w:id="1508515681">
          <w:marLeft w:val="1166"/>
          <w:marRight w:val="0"/>
          <w:marTop w:val="48"/>
          <w:marBottom w:val="0"/>
          <w:divBdr>
            <w:top w:val="none" w:sz="0" w:space="0" w:color="auto"/>
            <w:left w:val="none" w:sz="0" w:space="0" w:color="auto"/>
            <w:bottom w:val="none" w:sz="0" w:space="0" w:color="auto"/>
            <w:right w:val="none" w:sz="0" w:space="0" w:color="auto"/>
          </w:divBdr>
        </w:div>
        <w:div w:id="730034469">
          <w:marLeft w:val="1166"/>
          <w:marRight w:val="0"/>
          <w:marTop w:val="48"/>
          <w:marBottom w:val="0"/>
          <w:divBdr>
            <w:top w:val="none" w:sz="0" w:space="0" w:color="auto"/>
            <w:left w:val="none" w:sz="0" w:space="0" w:color="auto"/>
            <w:bottom w:val="none" w:sz="0" w:space="0" w:color="auto"/>
            <w:right w:val="none" w:sz="0" w:space="0" w:color="auto"/>
          </w:divBdr>
        </w:div>
        <w:div w:id="828133498">
          <w:marLeft w:val="1800"/>
          <w:marRight w:val="0"/>
          <w:marTop w:val="38"/>
          <w:marBottom w:val="0"/>
          <w:divBdr>
            <w:top w:val="none" w:sz="0" w:space="0" w:color="auto"/>
            <w:left w:val="none" w:sz="0" w:space="0" w:color="auto"/>
            <w:bottom w:val="none" w:sz="0" w:space="0" w:color="auto"/>
            <w:right w:val="none" w:sz="0" w:space="0" w:color="auto"/>
          </w:divBdr>
        </w:div>
        <w:div w:id="1562711082">
          <w:marLeft w:val="2520"/>
          <w:marRight w:val="0"/>
          <w:marTop w:val="34"/>
          <w:marBottom w:val="0"/>
          <w:divBdr>
            <w:top w:val="none" w:sz="0" w:space="0" w:color="auto"/>
            <w:left w:val="none" w:sz="0" w:space="0" w:color="auto"/>
            <w:bottom w:val="none" w:sz="0" w:space="0" w:color="auto"/>
            <w:right w:val="none" w:sz="0" w:space="0" w:color="auto"/>
          </w:divBdr>
        </w:div>
        <w:div w:id="632366598">
          <w:marLeft w:val="2520"/>
          <w:marRight w:val="0"/>
          <w:marTop w:val="34"/>
          <w:marBottom w:val="0"/>
          <w:divBdr>
            <w:top w:val="none" w:sz="0" w:space="0" w:color="auto"/>
            <w:left w:val="none" w:sz="0" w:space="0" w:color="auto"/>
            <w:bottom w:val="none" w:sz="0" w:space="0" w:color="auto"/>
            <w:right w:val="none" w:sz="0" w:space="0" w:color="auto"/>
          </w:divBdr>
        </w:div>
        <w:div w:id="798915235">
          <w:marLeft w:val="2520"/>
          <w:marRight w:val="0"/>
          <w:marTop w:val="34"/>
          <w:marBottom w:val="0"/>
          <w:divBdr>
            <w:top w:val="none" w:sz="0" w:space="0" w:color="auto"/>
            <w:left w:val="none" w:sz="0" w:space="0" w:color="auto"/>
            <w:bottom w:val="none" w:sz="0" w:space="0" w:color="auto"/>
            <w:right w:val="none" w:sz="0" w:space="0" w:color="auto"/>
          </w:divBdr>
        </w:div>
        <w:div w:id="2138329884">
          <w:marLeft w:val="2520"/>
          <w:marRight w:val="0"/>
          <w:marTop w:val="34"/>
          <w:marBottom w:val="0"/>
          <w:divBdr>
            <w:top w:val="none" w:sz="0" w:space="0" w:color="auto"/>
            <w:left w:val="none" w:sz="0" w:space="0" w:color="auto"/>
            <w:bottom w:val="none" w:sz="0" w:space="0" w:color="auto"/>
            <w:right w:val="none" w:sz="0" w:space="0" w:color="auto"/>
          </w:divBdr>
        </w:div>
        <w:div w:id="20013462">
          <w:marLeft w:val="1800"/>
          <w:marRight w:val="0"/>
          <w:marTop w:val="38"/>
          <w:marBottom w:val="0"/>
          <w:divBdr>
            <w:top w:val="none" w:sz="0" w:space="0" w:color="auto"/>
            <w:left w:val="none" w:sz="0" w:space="0" w:color="auto"/>
            <w:bottom w:val="none" w:sz="0" w:space="0" w:color="auto"/>
            <w:right w:val="none" w:sz="0" w:space="0" w:color="auto"/>
          </w:divBdr>
        </w:div>
        <w:div w:id="735131254">
          <w:marLeft w:val="2520"/>
          <w:marRight w:val="0"/>
          <w:marTop w:val="34"/>
          <w:marBottom w:val="0"/>
          <w:divBdr>
            <w:top w:val="none" w:sz="0" w:space="0" w:color="auto"/>
            <w:left w:val="none" w:sz="0" w:space="0" w:color="auto"/>
            <w:bottom w:val="none" w:sz="0" w:space="0" w:color="auto"/>
            <w:right w:val="none" w:sz="0" w:space="0" w:color="auto"/>
          </w:divBdr>
        </w:div>
        <w:div w:id="826702097">
          <w:marLeft w:val="2520"/>
          <w:marRight w:val="0"/>
          <w:marTop w:val="34"/>
          <w:marBottom w:val="0"/>
          <w:divBdr>
            <w:top w:val="none" w:sz="0" w:space="0" w:color="auto"/>
            <w:left w:val="none" w:sz="0" w:space="0" w:color="auto"/>
            <w:bottom w:val="none" w:sz="0" w:space="0" w:color="auto"/>
            <w:right w:val="none" w:sz="0" w:space="0" w:color="auto"/>
          </w:divBdr>
        </w:div>
        <w:div w:id="110320720">
          <w:marLeft w:val="2520"/>
          <w:marRight w:val="0"/>
          <w:marTop w:val="34"/>
          <w:marBottom w:val="0"/>
          <w:divBdr>
            <w:top w:val="none" w:sz="0" w:space="0" w:color="auto"/>
            <w:left w:val="none" w:sz="0" w:space="0" w:color="auto"/>
            <w:bottom w:val="none" w:sz="0" w:space="0" w:color="auto"/>
            <w:right w:val="none" w:sz="0" w:space="0" w:color="auto"/>
          </w:divBdr>
        </w:div>
        <w:div w:id="1456095733">
          <w:marLeft w:val="2520"/>
          <w:marRight w:val="0"/>
          <w:marTop w:val="34"/>
          <w:marBottom w:val="0"/>
          <w:divBdr>
            <w:top w:val="none" w:sz="0" w:space="0" w:color="auto"/>
            <w:left w:val="none" w:sz="0" w:space="0" w:color="auto"/>
            <w:bottom w:val="none" w:sz="0" w:space="0" w:color="auto"/>
            <w:right w:val="none" w:sz="0" w:space="0" w:color="auto"/>
          </w:divBdr>
        </w:div>
      </w:divsChild>
    </w:div>
    <w:div w:id="1664311952">
      <w:bodyDiv w:val="1"/>
      <w:marLeft w:val="0"/>
      <w:marRight w:val="0"/>
      <w:marTop w:val="0"/>
      <w:marBottom w:val="0"/>
      <w:divBdr>
        <w:top w:val="none" w:sz="0" w:space="0" w:color="auto"/>
        <w:left w:val="none" w:sz="0" w:space="0" w:color="auto"/>
        <w:bottom w:val="none" w:sz="0" w:space="0" w:color="auto"/>
        <w:right w:val="none" w:sz="0" w:space="0" w:color="auto"/>
      </w:divBdr>
    </w:div>
    <w:div w:id="1665158758">
      <w:bodyDiv w:val="1"/>
      <w:marLeft w:val="0"/>
      <w:marRight w:val="0"/>
      <w:marTop w:val="0"/>
      <w:marBottom w:val="0"/>
      <w:divBdr>
        <w:top w:val="none" w:sz="0" w:space="0" w:color="auto"/>
        <w:left w:val="none" w:sz="0" w:space="0" w:color="auto"/>
        <w:bottom w:val="none" w:sz="0" w:space="0" w:color="auto"/>
        <w:right w:val="none" w:sz="0" w:space="0" w:color="auto"/>
      </w:divBdr>
    </w:div>
    <w:div w:id="1754550795">
      <w:bodyDiv w:val="1"/>
      <w:marLeft w:val="0"/>
      <w:marRight w:val="0"/>
      <w:marTop w:val="0"/>
      <w:marBottom w:val="0"/>
      <w:divBdr>
        <w:top w:val="none" w:sz="0" w:space="0" w:color="auto"/>
        <w:left w:val="none" w:sz="0" w:space="0" w:color="auto"/>
        <w:bottom w:val="none" w:sz="0" w:space="0" w:color="auto"/>
        <w:right w:val="none" w:sz="0" w:space="0" w:color="auto"/>
      </w:divBdr>
    </w:div>
    <w:div w:id="1826312517">
      <w:bodyDiv w:val="1"/>
      <w:marLeft w:val="0"/>
      <w:marRight w:val="0"/>
      <w:marTop w:val="0"/>
      <w:marBottom w:val="0"/>
      <w:divBdr>
        <w:top w:val="none" w:sz="0" w:space="0" w:color="auto"/>
        <w:left w:val="none" w:sz="0" w:space="0" w:color="auto"/>
        <w:bottom w:val="none" w:sz="0" w:space="0" w:color="auto"/>
        <w:right w:val="none" w:sz="0" w:space="0" w:color="auto"/>
      </w:divBdr>
      <w:divsChild>
        <w:div w:id="201945692">
          <w:marLeft w:val="1166"/>
          <w:marRight w:val="0"/>
          <w:marTop w:val="96"/>
          <w:marBottom w:val="0"/>
          <w:divBdr>
            <w:top w:val="none" w:sz="0" w:space="0" w:color="auto"/>
            <w:left w:val="none" w:sz="0" w:space="0" w:color="auto"/>
            <w:bottom w:val="none" w:sz="0" w:space="0" w:color="auto"/>
            <w:right w:val="none" w:sz="0" w:space="0" w:color="auto"/>
          </w:divBdr>
        </w:div>
        <w:div w:id="1392656651">
          <w:marLeft w:val="1166"/>
          <w:marRight w:val="0"/>
          <w:marTop w:val="96"/>
          <w:marBottom w:val="0"/>
          <w:divBdr>
            <w:top w:val="none" w:sz="0" w:space="0" w:color="auto"/>
            <w:left w:val="none" w:sz="0" w:space="0" w:color="auto"/>
            <w:bottom w:val="none" w:sz="0" w:space="0" w:color="auto"/>
            <w:right w:val="none" w:sz="0" w:space="0" w:color="auto"/>
          </w:divBdr>
        </w:div>
        <w:div w:id="1159004931">
          <w:marLeft w:val="1166"/>
          <w:marRight w:val="0"/>
          <w:marTop w:val="96"/>
          <w:marBottom w:val="0"/>
          <w:divBdr>
            <w:top w:val="none" w:sz="0" w:space="0" w:color="auto"/>
            <w:left w:val="none" w:sz="0" w:space="0" w:color="auto"/>
            <w:bottom w:val="none" w:sz="0" w:space="0" w:color="auto"/>
            <w:right w:val="none" w:sz="0" w:space="0" w:color="auto"/>
          </w:divBdr>
        </w:div>
        <w:div w:id="622998848">
          <w:marLeft w:val="1166"/>
          <w:marRight w:val="0"/>
          <w:marTop w:val="96"/>
          <w:marBottom w:val="0"/>
          <w:divBdr>
            <w:top w:val="none" w:sz="0" w:space="0" w:color="auto"/>
            <w:left w:val="none" w:sz="0" w:space="0" w:color="auto"/>
            <w:bottom w:val="none" w:sz="0" w:space="0" w:color="auto"/>
            <w:right w:val="none" w:sz="0" w:space="0" w:color="auto"/>
          </w:divBdr>
        </w:div>
      </w:divsChild>
    </w:div>
    <w:div w:id="1831213503">
      <w:bodyDiv w:val="1"/>
      <w:marLeft w:val="0"/>
      <w:marRight w:val="0"/>
      <w:marTop w:val="0"/>
      <w:marBottom w:val="0"/>
      <w:divBdr>
        <w:top w:val="none" w:sz="0" w:space="0" w:color="auto"/>
        <w:left w:val="none" w:sz="0" w:space="0" w:color="auto"/>
        <w:bottom w:val="none" w:sz="0" w:space="0" w:color="auto"/>
        <w:right w:val="none" w:sz="0" w:space="0" w:color="auto"/>
      </w:divBdr>
      <w:divsChild>
        <w:div w:id="380442842">
          <w:marLeft w:val="547"/>
          <w:marRight w:val="0"/>
          <w:marTop w:val="0"/>
          <w:marBottom w:val="0"/>
          <w:divBdr>
            <w:top w:val="none" w:sz="0" w:space="0" w:color="auto"/>
            <w:left w:val="none" w:sz="0" w:space="0" w:color="auto"/>
            <w:bottom w:val="none" w:sz="0" w:space="0" w:color="auto"/>
            <w:right w:val="none" w:sz="0" w:space="0" w:color="auto"/>
          </w:divBdr>
        </w:div>
      </w:divsChild>
    </w:div>
    <w:div w:id="1903829047">
      <w:bodyDiv w:val="1"/>
      <w:marLeft w:val="0"/>
      <w:marRight w:val="0"/>
      <w:marTop w:val="0"/>
      <w:marBottom w:val="0"/>
      <w:divBdr>
        <w:top w:val="none" w:sz="0" w:space="0" w:color="auto"/>
        <w:left w:val="none" w:sz="0" w:space="0" w:color="auto"/>
        <w:bottom w:val="none" w:sz="0" w:space="0" w:color="auto"/>
        <w:right w:val="none" w:sz="0" w:space="0" w:color="auto"/>
      </w:divBdr>
    </w:div>
    <w:div w:id="2021001524">
      <w:bodyDiv w:val="1"/>
      <w:marLeft w:val="0"/>
      <w:marRight w:val="0"/>
      <w:marTop w:val="0"/>
      <w:marBottom w:val="0"/>
      <w:divBdr>
        <w:top w:val="none" w:sz="0" w:space="0" w:color="auto"/>
        <w:left w:val="none" w:sz="0" w:space="0" w:color="auto"/>
        <w:bottom w:val="none" w:sz="0" w:space="0" w:color="auto"/>
        <w:right w:val="none" w:sz="0" w:space="0" w:color="auto"/>
      </w:divBdr>
      <w:divsChild>
        <w:div w:id="1696687791">
          <w:marLeft w:val="1166"/>
          <w:marRight w:val="0"/>
          <w:marTop w:val="96"/>
          <w:marBottom w:val="0"/>
          <w:divBdr>
            <w:top w:val="none" w:sz="0" w:space="0" w:color="auto"/>
            <w:left w:val="none" w:sz="0" w:space="0" w:color="auto"/>
            <w:bottom w:val="none" w:sz="0" w:space="0" w:color="auto"/>
            <w:right w:val="none" w:sz="0" w:space="0" w:color="auto"/>
          </w:divBdr>
        </w:div>
      </w:divsChild>
    </w:div>
    <w:div w:id="2036151827">
      <w:bodyDiv w:val="1"/>
      <w:marLeft w:val="0"/>
      <w:marRight w:val="0"/>
      <w:marTop w:val="0"/>
      <w:marBottom w:val="0"/>
      <w:divBdr>
        <w:top w:val="none" w:sz="0" w:space="0" w:color="auto"/>
        <w:left w:val="none" w:sz="0" w:space="0" w:color="auto"/>
        <w:bottom w:val="none" w:sz="0" w:space="0" w:color="auto"/>
        <w:right w:val="none" w:sz="0" w:space="0" w:color="auto"/>
      </w:divBdr>
    </w:div>
    <w:div w:id="20843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aws.amazon.com/ec2" TargetMode="External"/><Relationship Id="rId26" Type="http://schemas.openxmlformats.org/officeDocument/2006/relationships/hyperlink" Target="http://docs.aws.amazon.com/IAM/latest/UserGuide/IAMBestPracticesAndUseCases.html" TargetMode="External"/><Relationship Id="rId39" Type="http://schemas.openxmlformats.org/officeDocument/2006/relationships/hyperlink" Target="http://docs.aws.amazon.com/AmazonVPC/latest/NetworkAdminGuide/Introduction.html" TargetMode="External"/><Relationship Id="rId21" Type="http://schemas.openxmlformats.org/officeDocument/2006/relationships/hyperlink" Target="http://aws.amazon.com/mfa/" TargetMode="External"/><Relationship Id="rId34" Type="http://schemas.openxmlformats.org/officeDocument/2006/relationships/hyperlink" Target="javascript:void(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s.aws.amazon.com/AWSEC2/latest/UserGuide/EBSEncryption.html" TargetMode="External"/><Relationship Id="rId20" Type="http://schemas.openxmlformats.org/officeDocument/2006/relationships/hyperlink" Target="http://aws.amazon.com/iam/" TargetMode="External"/><Relationship Id="rId29" Type="http://schemas.openxmlformats.org/officeDocument/2006/relationships/hyperlink" Target="javascript:void(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0.awsstatic.com/aws-answers/AWS_Tagging_Strategies.pdf" TargetMode="External"/><Relationship Id="rId24" Type="http://schemas.openxmlformats.org/officeDocument/2006/relationships/hyperlink" Target="http://docs.aws.amazon.com/STS/latest/UsingSTS/Welcome.html" TargetMode="External"/><Relationship Id="rId32" Type="http://schemas.openxmlformats.org/officeDocument/2006/relationships/hyperlink" Target="http://docs.aws.amazon.com/redshift/latest/mgmt/working-with-db-encryption.html" TargetMode="External"/><Relationship Id="rId37" Type="http://schemas.openxmlformats.org/officeDocument/2006/relationships/hyperlink" Target="http://docs.aws.amazon.com/AWSEC2/latest/UserGuide/Using_Tag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ws.amazon.com/ebs" TargetMode="External"/><Relationship Id="rId23" Type="http://schemas.openxmlformats.org/officeDocument/2006/relationships/hyperlink" Target="http://docs.aws.amazon.com/AWSEC2/latest/UserGuide/iam-roles-for-amazon-ec2.html" TargetMode="External"/><Relationship Id="rId28" Type="http://schemas.openxmlformats.org/officeDocument/2006/relationships/hyperlink" Target="javascript:void(0);" TargetMode="External"/><Relationship Id="rId36" Type="http://schemas.openxmlformats.org/officeDocument/2006/relationships/hyperlink" Target="http://docs.aws.amazon.com/STS/latest/APIReference/Welcome.html" TargetMode="External"/><Relationship Id="rId10" Type="http://schemas.openxmlformats.org/officeDocument/2006/relationships/image" Target="media/image1.png"/><Relationship Id="rId19" Type="http://schemas.openxmlformats.org/officeDocument/2006/relationships/hyperlink" Target="http://aws.amazon.com/elasticloadbalancing/" TargetMode="External"/><Relationship Id="rId31" Type="http://schemas.openxmlformats.org/officeDocument/2006/relationships/hyperlink" Target="http://docs.aws.amazon.com/redshift/latest/dg/best-practices.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aws.amazon.com/directconnect/" TargetMode="External"/><Relationship Id="rId22" Type="http://schemas.openxmlformats.org/officeDocument/2006/relationships/hyperlink" Target="http://docs.aws.amazon.com/IAM/latest/UserGuide/WorkingWithRoles.html" TargetMode="External"/><Relationship Id="rId27" Type="http://schemas.openxmlformats.org/officeDocument/2006/relationships/hyperlink" Target="http://docs.aws.amazon.com/AmazonVPC/latest/UserGuide/VPC_Internet_Gateway.html" TargetMode="External"/><Relationship Id="rId30" Type="http://schemas.openxmlformats.org/officeDocument/2006/relationships/hyperlink" Target="http://docs.aws.amazon.com/AmazonRDS/latest/UserGuide/CHAP_BestPractices.html" TargetMode="External"/><Relationship Id="rId35" Type="http://schemas.openxmlformats.org/officeDocument/2006/relationships/hyperlink" Target="http://www.squid-cache.or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media.amazonwebservices.com/AWS_Securing_Data_at_Rest_with_Encryption.pdf" TargetMode="External"/><Relationship Id="rId25" Type="http://schemas.openxmlformats.org/officeDocument/2006/relationships/hyperlink" Target="http://docs.aws.amazon.com/IAM/latest/UserGuide/IAMBestPracticesAndUseCases.html" TargetMode="External"/><Relationship Id="rId33" Type="http://schemas.openxmlformats.org/officeDocument/2006/relationships/hyperlink" Target="http://docs.aws.amazon.com/AmazonS3/latest/dev/UsingServerSideEncryption.html" TargetMode="External"/><Relationship Id="rId38" Type="http://schemas.openxmlformats.org/officeDocument/2006/relationships/hyperlink" Target="http://aws.amazon.com/v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Strategy-level document specifying CUSTOMER’s approach to deploying applications on Amazon Web Services infrastructure. Documents CUSTOMER’s current approach to architecture, provisioning, and operations on AWS; and also provides the next steps to increase cloud adoption maturity.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2FC50-49E2-4644-9BAB-401D60C0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8487</Words>
  <Characters>51097</Characters>
  <Application>Microsoft Office Word</Application>
  <DocSecurity>0</DocSecurity>
  <Lines>1703</Lines>
  <Paragraphs>717</Paragraphs>
  <ScaleCrop>false</ScaleCrop>
  <HeadingPairs>
    <vt:vector size="2" baseType="variant">
      <vt:variant>
        <vt:lpstr>Title</vt:lpstr>
      </vt:variant>
      <vt:variant>
        <vt:i4>1</vt:i4>
      </vt:variant>
    </vt:vector>
  </HeadingPairs>
  <TitlesOfParts>
    <vt:vector size="1" baseType="lpstr">
      <vt:lpstr>Customer Sample– Cloud Playbook</vt:lpstr>
    </vt:vector>
  </TitlesOfParts>
  <Manager/>
  <Company/>
  <LinksUpToDate>false</LinksUpToDate>
  <CharactersWithSpaces>58867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Sample– Cloud Playbook</dc:title>
  <dc:subject/>
  <dc:creator/>
  <cp:keywords/>
  <dc:description/>
  <cp:lastModifiedBy>Nhat Thanh Nguyen</cp:lastModifiedBy>
  <cp:revision>5</cp:revision>
  <cp:lastPrinted>2016-05-23T14:53:00Z</cp:lastPrinted>
  <dcterms:created xsi:type="dcterms:W3CDTF">2016-11-04T13:31:00Z</dcterms:created>
  <dcterms:modified xsi:type="dcterms:W3CDTF">2024-06-21T04:29:00Z</dcterms:modified>
  <cp:category/>
</cp:coreProperties>
</file>