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563F" w14:textId="3FF6FE55" w:rsidR="00A42F12" w:rsidRDefault="00A42F12" w:rsidP="00A42F12">
      <w:pPr>
        <w:pStyle w:val="Heading1"/>
      </w:pPr>
      <w:r w:rsidRPr="00A42F12">
        <w:t>Professional Services Statement of Work (SOW)</w:t>
      </w:r>
    </w:p>
    <w:p w14:paraId="08CC879B" w14:textId="77777777" w:rsidR="00A42F12" w:rsidRPr="00A42F12" w:rsidRDefault="00A42F12" w:rsidP="00A42F12"/>
    <w:p w14:paraId="297AFB2F" w14:textId="338C1397" w:rsidR="006266B8" w:rsidRPr="00A42F12" w:rsidRDefault="00A42F12" w:rsidP="00A42F12">
      <w:pPr>
        <w:rPr>
          <w:sz w:val="20"/>
        </w:rPr>
      </w:pPr>
      <w:r w:rsidRPr="00A42F12">
        <w:rPr>
          <w:sz w:val="20"/>
        </w:rPr>
        <w:t>This Statement of Work (this “</w:t>
      </w:r>
      <w:r w:rsidRPr="00A42F12">
        <w:rPr>
          <w:b/>
          <w:sz w:val="20"/>
        </w:rPr>
        <w:t>SOW</w:t>
      </w:r>
      <w:r w:rsidRPr="00A42F12">
        <w:rPr>
          <w:sz w:val="20"/>
        </w:rPr>
        <w:t xml:space="preserve">”), with an effective date of </w:t>
      </w:r>
      <w:r w:rsidR="005C56C8" w:rsidRPr="005C56C8">
        <w:rPr>
          <w:sz w:val="20"/>
          <w:highlight w:val="yellow"/>
        </w:rPr>
        <w:t>XXXXXXX</w:t>
      </w:r>
      <w:r w:rsidR="00045159" w:rsidRPr="00A42F12">
        <w:rPr>
          <w:sz w:val="20"/>
        </w:rPr>
        <w:t xml:space="preserve">, </w:t>
      </w:r>
      <w:r w:rsidRPr="00A42F12">
        <w:rPr>
          <w:sz w:val="20"/>
        </w:rPr>
        <w:t>201</w:t>
      </w:r>
      <w:r w:rsidR="00B52AA2">
        <w:rPr>
          <w:sz w:val="20"/>
        </w:rPr>
        <w:t>6</w:t>
      </w:r>
      <w:r w:rsidRPr="00A42F12">
        <w:rPr>
          <w:sz w:val="20"/>
        </w:rPr>
        <w:t xml:space="preserve"> (the “</w:t>
      </w:r>
      <w:r w:rsidRPr="00A42F12">
        <w:rPr>
          <w:b/>
          <w:sz w:val="20"/>
        </w:rPr>
        <w:t>SOW Effective Date</w:t>
      </w:r>
      <w:r w:rsidRPr="00A42F12">
        <w:rPr>
          <w:sz w:val="20"/>
        </w:rPr>
        <w:t xml:space="preserve">”), is entered into and made a part of the AWS Implementation Services Addendum between </w:t>
      </w:r>
      <w:r w:rsidR="005C56C8" w:rsidRPr="005C56C8">
        <w:rPr>
          <w:sz w:val="20"/>
          <w:highlight w:val="yellow"/>
        </w:rPr>
        <w:t>XXXXXXX</w:t>
      </w:r>
      <w:r w:rsidR="00045159">
        <w:rPr>
          <w:sz w:val="20"/>
        </w:rPr>
        <w:t xml:space="preserve"> </w:t>
      </w:r>
      <w:r w:rsidRPr="00A42F12">
        <w:rPr>
          <w:sz w:val="20"/>
        </w:rPr>
        <w:t>(“</w:t>
      </w:r>
      <w:r w:rsidRPr="00A42F12">
        <w:rPr>
          <w:b/>
          <w:sz w:val="20"/>
        </w:rPr>
        <w:t>Customer</w:t>
      </w:r>
      <w:r w:rsidRPr="00A42F12">
        <w:rPr>
          <w:sz w:val="20"/>
        </w:rPr>
        <w:t>”) and Amazon Web Services, Inc</w:t>
      </w:r>
      <w:r w:rsidR="00A80C85">
        <w:rPr>
          <w:sz w:val="20"/>
        </w:rPr>
        <w:t>.</w:t>
      </w:r>
      <w:r w:rsidRPr="00A42F12">
        <w:rPr>
          <w:sz w:val="20"/>
        </w:rPr>
        <w:t>(“</w:t>
      </w:r>
      <w:r w:rsidRPr="00A42F12">
        <w:rPr>
          <w:b/>
          <w:sz w:val="20"/>
        </w:rPr>
        <w:t>AWS</w:t>
      </w:r>
      <w:r w:rsidRPr="00A42F12">
        <w:rPr>
          <w:sz w:val="20"/>
        </w:rPr>
        <w:t xml:space="preserve">”), with an effective date of </w:t>
      </w:r>
      <w:r w:rsidR="005C56C8" w:rsidRPr="005C56C8">
        <w:rPr>
          <w:sz w:val="20"/>
          <w:highlight w:val="yellow"/>
        </w:rPr>
        <w:t>XXXXXXX</w:t>
      </w:r>
      <w:r w:rsidR="00B52AA2">
        <w:rPr>
          <w:sz w:val="20"/>
        </w:rPr>
        <w:t>, 2016</w:t>
      </w:r>
      <w:r w:rsidRPr="00A42F12">
        <w:rPr>
          <w:sz w:val="20"/>
        </w:rPr>
        <w:t xml:space="preserve"> (the “Addendum”), for the Implementation Services described below.  All capitalized terms not defined in this SOW have the respective meanings set forth in the Addendum.  To the extent that the terms of this SOW conflict with any of the terms of the Addendum, and the SOW explicitly states that it intends to modify the conflicting terms, this SOW supersedes the Addendum.</w:t>
      </w:r>
    </w:p>
    <w:p w14:paraId="6E03048D" w14:textId="77777777" w:rsidR="00A42F12" w:rsidRDefault="00A42F12" w:rsidP="00A42F12"/>
    <w:p w14:paraId="04D28432" w14:textId="77777777" w:rsidR="00A42F12" w:rsidRDefault="00A42F12" w:rsidP="00A42F12"/>
    <w:tbl>
      <w:tblPr>
        <w:tblStyle w:val="TableGrid"/>
        <w:tblW w:w="0" w:type="auto"/>
        <w:tblInd w:w="468" w:type="dxa"/>
        <w:tblBorders>
          <w:insideV w:val="dashSmallGap" w:sz="4" w:space="0" w:color="auto"/>
        </w:tblBorders>
        <w:tblLook w:val="01E0" w:firstRow="1" w:lastRow="1" w:firstColumn="1" w:lastColumn="1" w:noHBand="0" w:noVBand="0"/>
      </w:tblPr>
      <w:tblGrid>
        <w:gridCol w:w="3029"/>
        <w:gridCol w:w="5359"/>
      </w:tblGrid>
      <w:tr w:rsidR="00A42F12" w:rsidRPr="00D61B39" w14:paraId="2F94A9FC" w14:textId="77777777" w:rsidTr="00A42F12">
        <w:trPr>
          <w:trHeight w:val="323"/>
        </w:trPr>
        <w:tc>
          <w:tcPr>
            <w:tcW w:w="3240" w:type="dxa"/>
            <w:shd w:val="clear" w:color="auto" w:fill="666666"/>
          </w:tcPr>
          <w:p w14:paraId="1B262618" w14:textId="77777777" w:rsidR="00A42F12" w:rsidRPr="00A42F12" w:rsidRDefault="00A42F12" w:rsidP="00A42F12">
            <w:pPr>
              <w:pStyle w:val="TblHeader"/>
              <w:rPr>
                <w:rFonts w:asciiTheme="majorHAnsi" w:hAnsiTheme="majorHAnsi" w:cstheme="minorHAnsi"/>
              </w:rPr>
            </w:pPr>
            <w:r w:rsidRPr="00A42F12">
              <w:rPr>
                <w:rFonts w:asciiTheme="majorHAnsi" w:hAnsiTheme="majorHAnsi" w:cstheme="minorHAnsi"/>
              </w:rPr>
              <w:t>Customer name</w:t>
            </w:r>
          </w:p>
        </w:tc>
        <w:tc>
          <w:tcPr>
            <w:tcW w:w="5868" w:type="dxa"/>
            <w:vAlign w:val="center"/>
          </w:tcPr>
          <w:p w14:paraId="2190157A" w14:textId="30F0C495" w:rsidR="00A42F12" w:rsidRPr="00A42F12" w:rsidRDefault="00FD6FA8" w:rsidP="00A42F12">
            <w:pPr>
              <w:jc w:val="right"/>
              <w:rPr>
                <w:rFonts w:cstheme="minorHAnsi"/>
              </w:rPr>
            </w:pPr>
            <w:r>
              <w:t>JPMorgan Chase &amp; Co.</w:t>
            </w:r>
            <w:r w:rsidR="00045159">
              <w:rPr>
                <w:rFonts w:cstheme="minorHAnsi"/>
              </w:rPr>
              <w:t>.</w:t>
            </w:r>
          </w:p>
        </w:tc>
      </w:tr>
      <w:tr w:rsidR="00A42F12" w:rsidRPr="00D61B39" w14:paraId="6F2ECF58" w14:textId="77777777" w:rsidTr="00A42F12">
        <w:trPr>
          <w:trHeight w:val="288"/>
        </w:trPr>
        <w:tc>
          <w:tcPr>
            <w:tcW w:w="3240" w:type="dxa"/>
            <w:shd w:val="clear" w:color="auto" w:fill="666666"/>
          </w:tcPr>
          <w:p w14:paraId="7549F904" w14:textId="77777777" w:rsidR="00A42F12" w:rsidRPr="00A42F12" w:rsidRDefault="00A42F12" w:rsidP="00A42F12">
            <w:pPr>
              <w:pStyle w:val="TblHeader"/>
              <w:rPr>
                <w:rFonts w:asciiTheme="majorHAnsi" w:hAnsiTheme="majorHAnsi" w:cstheme="minorHAnsi"/>
              </w:rPr>
            </w:pPr>
            <w:r w:rsidRPr="00A42F12">
              <w:rPr>
                <w:rFonts w:asciiTheme="majorHAnsi" w:hAnsiTheme="majorHAnsi" w:cstheme="minorHAnsi"/>
              </w:rPr>
              <w:t>Customer Project name</w:t>
            </w:r>
          </w:p>
        </w:tc>
        <w:tc>
          <w:tcPr>
            <w:tcW w:w="5868" w:type="dxa"/>
            <w:vAlign w:val="center"/>
          </w:tcPr>
          <w:p w14:paraId="31E311CE" w14:textId="55497114" w:rsidR="00A42F12" w:rsidRPr="00A42F12" w:rsidRDefault="00093913" w:rsidP="009C032E">
            <w:pPr>
              <w:jc w:val="right"/>
              <w:rPr>
                <w:rFonts w:cstheme="minorHAnsi"/>
              </w:rPr>
            </w:pPr>
            <w:r w:rsidRPr="00093913">
              <w:t>Cloud Operations</w:t>
            </w:r>
            <w:r w:rsidR="009C032E">
              <w:t xml:space="preserve"> Strategy</w:t>
            </w:r>
            <w:r w:rsidRPr="00093913">
              <w:t xml:space="preserve"> on AWS </w:t>
            </w:r>
          </w:p>
        </w:tc>
      </w:tr>
      <w:tr w:rsidR="00A42F12" w:rsidRPr="00D61B39" w14:paraId="384883A1" w14:textId="77777777" w:rsidTr="00A42F12">
        <w:trPr>
          <w:trHeight w:val="288"/>
        </w:trPr>
        <w:tc>
          <w:tcPr>
            <w:tcW w:w="3240" w:type="dxa"/>
            <w:shd w:val="clear" w:color="auto" w:fill="666666"/>
          </w:tcPr>
          <w:p w14:paraId="71D5560E" w14:textId="77777777" w:rsidR="00A42F12" w:rsidRPr="00A42F12" w:rsidRDefault="00A42F12" w:rsidP="00A42F12">
            <w:pPr>
              <w:pStyle w:val="TblHeader"/>
              <w:rPr>
                <w:rFonts w:asciiTheme="majorHAnsi" w:hAnsiTheme="majorHAnsi" w:cstheme="minorHAnsi"/>
              </w:rPr>
            </w:pPr>
            <w:r w:rsidRPr="00A42F12">
              <w:rPr>
                <w:rFonts w:asciiTheme="majorHAnsi" w:hAnsiTheme="majorHAnsi" w:cstheme="minorHAnsi"/>
              </w:rPr>
              <w:t>Engagement billing contact</w:t>
            </w:r>
          </w:p>
        </w:tc>
        <w:tc>
          <w:tcPr>
            <w:tcW w:w="5868" w:type="dxa"/>
            <w:vAlign w:val="center"/>
          </w:tcPr>
          <w:p w14:paraId="2053574A" w14:textId="10328EB2" w:rsidR="00A42F12" w:rsidRPr="005C56C8" w:rsidRDefault="005C56C8" w:rsidP="005C56C8">
            <w:pPr>
              <w:jc w:val="right"/>
              <w:rPr>
                <w:rFonts w:cstheme="minorHAnsi"/>
              </w:rPr>
            </w:pPr>
            <w:r w:rsidRPr="005C56C8">
              <w:rPr>
                <w:highlight w:val="yellow"/>
              </w:rPr>
              <w:t>XXXXXXX</w:t>
            </w:r>
          </w:p>
        </w:tc>
      </w:tr>
      <w:tr w:rsidR="00A42F12" w:rsidRPr="00D61B39" w14:paraId="0E09A851" w14:textId="77777777" w:rsidTr="00A42F12">
        <w:trPr>
          <w:trHeight w:val="288"/>
        </w:trPr>
        <w:tc>
          <w:tcPr>
            <w:tcW w:w="3240" w:type="dxa"/>
            <w:shd w:val="clear" w:color="auto" w:fill="666666"/>
          </w:tcPr>
          <w:p w14:paraId="50EE97D8" w14:textId="77777777" w:rsidR="00A42F12" w:rsidRPr="00A42F12" w:rsidRDefault="00A42F12" w:rsidP="00A42F12">
            <w:pPr>
              <w:pStyle w:val="TblHeader"/>
              <w:rPr>
                <w:rFonts w:asciiTheme="majorHAnsi" w:hAnsiTheme="majorHAnsi" w:cstheme="minorHAnsi"/>
              </w:rPr>
            </w:pPr>
            <w:r w:rsidRPr="00A42F12">
              <w:rPr>
                <w:rFonts w:asciiTheme="majorHAnsi" w:hAnsiTheme="majorHAnsi" w:cstheme="minorHAnsi"/>
              </w:rPr>
              <w:t>Engagement billing address</w:t>
            </w:r>
          </w:p>
        </w:tc>
        <w:tc>
          <w:tcPr>
            <w:tcW w:w="5868" w:type="dxa"/>
            <w:vAlign w:val="center"/>
          </w:tcPr>
          <w:p w14:paraId="6C4429EF" w14:textId="5029F217" w:rsidR="00A42F12" w:rsidRPr="00A42F12" w:rsidRDefault="005C56C8" w:rsidP="00A42F12">
            <w:pPr>
              <w:jc w:val="right"/>
              <w:rPr>
                <w:rFonts w:cstheme="minorHAnsi"/>
              </w:rPr>
            </w:pPr>
            <w:r w:rsidRPr="005C56C8">
              <w:rPr>
                <w:highlight w:val="yellow"/>
              </w:rPr>
              <w:t>XXXXXXX</w:t>
            </w:r>
          </w:p>
        </w:tc>
      </w:tr>
      <w:tr w:rsidR="00A42F12" w:rsidRPr="00D61B39" w14:paraId="32CAECA2" w14:textId="77777777" w:rsidTr="00A42F12">
        <w:trPr>
          <w:trHeight w:val="287"/>
        </w:trPr>
        <w:tc>
          <w:tcPr>
            <w:tcW w:w="3240" w:type="dxa"/>
            <w:shd w:val="clear" w:color="auto" w:fill="666666"/>
          </w:tcPr>
          <w:p w14:paraId="238AF3E2" w14:textId="77777777" w:rsidR="00A42F12" w:rsidRPr="00A42F12" w:rsidRDefault="00A42F12" w:rsidP="00A42F12">
            <w:pPr>
              <w:pStyle w:val="TblHeader"/>
              <w:rPr>
                <w:rFonts w:asciiTheme="majorHAnsi" w:hAnsiTheme="majorHAnsi" w:cstheme="minorHAnsi"/>
              </w:rPr>
            </w:pPr>
            <w:r w:rsidRPr="00A42F12">
              <w:rPr>
                <w:rFonts w:asciiTheme="majorHAnsi" w:hAnsiTheme="majorHAnsi" w:cstheme="minorHAnsi"/>
              </w:rPr>
              <w:t>Customer AWS Billing Account Number</w:t>
            </w:r>
          </w:p>
        </w:tc>
        <w:tc>
          <w:tcPr>
            <w:tcW w:w="5868" w:type="dxa"/>
            <w:vAlign w:val="center"/>
          </w:tcPr>
          <w:p w14:paraId="24BAF161" w14:textId="530BE063" w:rsidR="00200F9C" w:rsidRPr="00A42F12" w:rsidRDefault="005C56C8" w:rsidP="00A42F12">
            <w:pPr>
              <w:jc w:val="right"/>
              <w:rPr>
                <w:rFonts w:cstheme="minorHAnsi"/>
              </w:rPr>
            </w:pPr>
            <w:r w:rsidRPr="005C56C8">
              <w:rPr>
                <w:highlight w:val="yellow"/>
              </w:rPr>
              <w:t>XXXXXXX</w:t>
            </w:r>
          </w:p>
        </w:tc>
      </w:tr>
    </w:tbl>
    <w:p w14:paraId="2DE4C6E3" w14:textId="0C5FA08A" w:rsidR="00A42F12" w:rsidRDefault="00A42F12" w:rsidP="00A42F12"/>
    <w:p w14:paraId="3CAEC99B" w14:textId="77777777" w:rsidR="00A42F12" w:rsidRPr="00A42F12" w:rsidRDefault="00A42F12" w:rsidP="00A42F12">
      <w:pPr>
        <w:pStyle w:val="Heading2"/>
      </w:pPr>
      <w:r w:rsidRPr="00A42F12">
        <w:t>Scope of Implementation Services</w:t>
      </w:r>
    </w:p>
    <w:p w14:paraId="187922AB" w14:textId="77777777" w:rsidR="00A42F12" w:rsidRPr="00A42F12" w:rsidRDefault="00A42F12" w:rsidP="00A42F12">
      <w:pPr>
        <w:rPr>
          <w:sz w:val="20"/>
        </w:rPr>
      </w:pPr>
      <w:r w:rsidRPr="00A42F12">
        <w:rPr>
          <w:sz w:val="20"/>
        </w:rPr>
        <w:t xml:space="preserve">AWS will provide the following consulting and advisory assistance:  </w:t>
      </w:r>
    </w:p>
    <w:p w14:paraId="14DB6453" w14:textId="77777777" w:rsidR="005C56C8" w:rsidRDefault="005C56C8" w:rsidP="005C56C8">
      <w:pPr>
        <w:tabs>
          <w:tab w:val="left" w:pos="4335"/>
        </w:tabs>
        <w:rPr>
          <w:b/>
          <w:bCs/>
          <w:sz w:val="20"/>
          <w:szCs w:val="20"/>
        </w:rPr>
      </w:pPr>
    </w:p>
    <w:p w14:paraId="07355715" w14:textId="64BA6544" w:rsidR="004B44F4" w:rsidRPr="00210759" w:rsidRDefault="004B44F4" w:rsidP="004B44F4">
      <w:pPr>
        <w:pStyle w:val="ProServeTemplateStyle"/>
        <w:rPr>
          <w:b/>
          <w:szCs w:val="20"/>
        </w:rPr>
      </w:pPr>
      <w:r>
        <w:rPr>
          <w:b/>
          <w:szCs w:val="20"/>
        </w:rPr>
        <w:t>Cloud</w:t>
      </w:r>
      <w:r w:rsidRPr="00210759">
        <w:rPr>
          <w:b/>
          <w:szCs w:val="20"/>
        </w:rPr>
        <w:t xml:space="preserve"> Operations </w:t>
      </w:r>
      <w:r w:rsidR="004202F2">
        <w:rPr>
          <w:b/>
          <w:szCs w:val="20"/>
        </w:rPr>
        <w:t xml:space="preserve">Strategy </w:t>
      </w:r>
      <w:r w:rsidR="000B6382">
        <w:rPr>
          <w:b/>
          <w:szCs w:val="20"/>
        </w:rPr>
        <w:t>on AWS</w:t>
      </w:r>
    </w:p>
    <w:p w14:paraId="245A796D" w14:textId="77777777" w:rsidR="004B44F4" w:rsidRDefault="004B44F4" w:rsidP="004B44F4">
      <w:pPr>
        <w:pStyle w:val="ProServeTemplateStyle"/>
        <w:rPr>
          <w:szCs w:val="20"/>
        </w:rPr>
      </w:pPr>
    </w:p>
    <w:p w14:paraId="3DF1184C" w14:textId="16405FEE" w:rsidR="004B44F4" w:rsidRDefault="004B44F4" w:rsidP="004B44F4">
      <w:pPr>
        <w:pStyle w:val="ProServeTemplateStyle"/>
        <w:rPr>
          <w:szCs w:val="20"/>
        </w:rPr>
      </w:pPr>
      <w:r>
        <w:rPr>
          <w:szCs w:val="20"/>
        </w:rPr>
        <w:t>The Cloud</w:t>
      </w:r>
      <w:r w:rsidRPr="00961005">
        <w:rPr>
          <w:szCs w:val="20"/>
        </w:rPr>
        <w:t xml:space="preserve"> Operations</w:t>
      </w:r>
      <w:r w:rsidR="009C032E">
        <w:rPr>
          <w:szCs w:val="20"/>
        </w:rPr>
        <w:t xml:space="preserve"> Strategy</w:t>
      </w:r>
      <w:r>
        <w:rPr>
          <w:szCs w:val="20"/>
        </w:rPr>
        <w:t xml:space="preserve"> on AWS</w:t>
      </w:r>
      <w:r w:rsidRPr="00961005">
        <w:rPr>
          <w:szCs w:val="20"/>
        </w:rPr>
        <w:t xml:space="preserve"> </w:t>
      </w:r>
      <w:r>
        <w:rPr>
          <w:szCs w:val="20"/>
        </w:rPr>
        <w:t>engagement is</w:t>
      </w:r>
      <w:r w:rsidRPr="00961005">
        <w:rPr>
          <w:szCs w:val="20"/>
        </w:rPr>
        <w:t xml:space="preserve"> focused on</w:t>
      </w:r>
      <w:r w:rsidR="009C032E">
        <w:rPr>
          <w:szCs w:val="20"/>
        </w:rPr>
        <w:t xml:space="preserve"> defining C</w:t>
      </w:r>
      <w:r>
        <w:rPr>
          <w:szCs w:val="20"/>
        </w:rPr>
        <w:t>ustomer</w:t>
      </w:r>
      <w:r w:rsidR="009C032E">
        <w:rPr>
          <w:szCs w:val="20"/>
        </w:rPr>
        <w:t>’</w:t>
      </w:r>
      <w:r>
        <w:rPr>
          <w:szCs w:val="20"/>
        </w:rPr>
        <w:t xml:space="preserve">s cloud operations </w:t>
      </w:r>
      <w:r w:rsidR="009C032E">
        <w:rPr>
          <w:szCs w:val="20"/>
        </w:rPr>
        <w:t xml:space="preserve">path to transformation which will </w:t>
      </w:r>
      <w:r>
        <w:rPr>
          <w:szCs w:val="20"/>
        </w:rPr>
        <w:t>unlock the efficiency, business value and agility benefits of the cloud.  Through a series of workshops, we help you align people, processes and tools to define a cloud-enabled operating strategy to effectively build and run a hybrid IT environm</w:t>
      </w:r>
      <w:r w:rsidR="004202F2">
        <w:rPr>
          <w:szCs w:val="20"/>
        </w:rPr>
        <w:t>ent based on AWS best practices and built to match the global scale at which you operate your business currently.</w:t>
      </w:r>
    </w:p>
    <w:p w14:paraId="0573C555" w14:textId="77777777" w:rsidR="00696FA3" w:rsidRDefault="00696FA3" w:rsidP="004B44F4">
      <w:pPr>
        <w:pStyle w:val="ProServeTemplateStyle"/>
        <w:rPr>
          <w:szCs w:val="20"/>
        </w:rPr>
      </w:pPr>
    </w:p>
    <w:p w14:paraId="45660267" w14:textId="5451F4CE" w:rsidR="00696FA3" w:rsidRDefault="00696FA3" w:rsidP="004B44F4">
      <w:pPr>
        <w:pStyle w:val="ProServeTemplateStyle"/>
        <w:rPr>
          <w:szCs w:val="20"/>
        </w:rPr>
      </w:pPr>
      <w:r>
        <w:rPr>
          <w:szCs w:val="20"/>
        </w:rPr>
        <w:t xml:space="preserve">The Strategy workshops will have </w:t>
      </w:r>
      <w:r w:rsidR="00090F77">
        <w:rPr>
          <w:szCs w:val="20"/>
        </w:rPr>
        <w:t>four (4</w:t>
      </w:r>
      <w:r w:rsidR="000B6382">
        <w:rPr>
          <w:szCs w:val="20"/>
        </w:rPr>
        <w:t>) focused areas of activity:</w:t>
      </w:r>
    </w:p>
    <w:p w14:paraId="2166FA25" w14:textId="3174B116" w:rsidR="00F049C8" w:rsidRDefault="004202F2" w:rsidP="00DA4688">
      <w:pPr>
        <w:pStyle w:val="ProServeTemplateStyle"/>
        <w:numPr>
          <w:ilvl w:val="0"/>
          <w:numId w:val="22"/>
        </w:numPr>
        <w:rPr>
          <w:b/>
          <w:szCs w:val="20"/>
        </w:rPr>
      </w:pPr>
      <w:r>
        <w:rPr>
          <w:b/>
          <w:szCs w:val="20"/>
        </w:rPr>
        <w:t>Discovery of Current IT Operations</w:t>
      </w:r>
      <w:r w:rsidR="00F049C8">
        <w:rPr>
          <w:b/>
          <w:szCs w:val="20"/>
        </w:rPr>
        <w:t xml:space="preserve"> Process</w:t>
      </w:r>
      <w:r>
        <w:rPr>
          <w:b/>
          <w:szCs w:val="20"/>
        </w:rPr>
        <w:t>es and Cloud Operations</w:t>
      </w:r>
      <w:r w:rsidR="00F049C8">
        <w:rPr>
          <w:b/>
          <w:szCs w:val="20"/>
        </w:rPr>
        <w:t xml:space="preserve"> Gap Analysis</w:t>
      </w:r>
    </w:p>
    <w:p w14:paraId="4FC5DFFC" w14:textId="48CE90A0" w:rsidR="00DA4688" w:rsidRDefault="00DA4688" w:rsidP="00DA4688">
      <w:pPr>
        <w:pStyle w:val="ProServeTemplateStyle"/>
        <w:numPr>
          <w:ilvl w:val="0"/>
          <w:numId w:val="22"/>
        </w:numPr>
        <w:rPr>
          <w:b/>
          <w:szCs w:val="20"/>
        </w:rPr>
      </w:pPr>
      <w:r>
        <w:rPr>
          <w:b/>
          <w:szCs w:val="20"/>
        </w:rPr>
        <w:t>Cloud Operations</w:t>
      </w:r>
      <w:r w:rsidR="00E870E0">
        <w:rPr>
          <w:b/>
          <w:szCs w:val="20"/>
        </w:rPr>
        <w:t xml:space="preserve"> on AWS</w:t>
      </w:r>
      <w:r>
        <w:rPr>
          <w:b/>
          <w:szCs w:val="20"/>
        </w:rPr>
        <w:t xml:space="preserve"> Playbook Development</w:t>
      </w:r>
    </w:p>
    <w:p w14:paraId="371F6335" w14:textId="378F3174" w:rsidR="004202F2" w:rsidRDefault="004202F2" w:rsidP="00DA4688">
      <w:pPr>
        <w:pStyle w:val="ProServeTemplateStyle"/>
        <w:numPr>
          <w:ilvl w:val="0"/>
          <w:numId w:val="22"/>
        </w:numPr>
        <w:rPr>
          <w:b/>
          <w:szCs w:val="20"/>
        </w:rPr>
      </w:pPr>
      <w:r>
        <w:rPr>
          <w:b/>
          <w:szCs w:val="20"/>
        </w:rPr>
        <w:t xml:space="preserve">Cloud Operations </w:t>
      </w:r>
      <w:r w:rsidR="00E870E0">
        <w:rPr>
          <w:b/>
          <w:szCs w:val="20"/>
        </w:rPr>
        <w:t xml:space="preserve">on AWS </w:t>
      </w:r>
      <w:r>
        <w:rPr>
          <w:b/>
          <w:szCs w:val="20"/>
        </w:rPr>
        <w:t>Runbook Development</w:t>
      </w:r>
    </w:p>
    <w:p w14:paraId="439D3FF0" w14:textId="672958A0" w:rsidR="00090F77" w:rsidRPr="00DA4688" w:rsidRDefault="00090F77" w:rsidP="00DA4688">
      <w:pPr>
        <w:pStyle w:val="ProServeTemplateStyle"/>
        <w:numPr>
          <w:ilvl w:val="0"/>
          <w:numId w:val="22"/>
        </w:numPr>
        <w:rPr>
          <w:b/>
          <w:szCs w:val="20"/>
        </w:rPr>
      </w:pPr>
      <w:r>
        <w:rPr>
          <w:b/>
          <w:szCs w:val="20"/>
        </w:rPr>
        <w:t>Continued Operations Maturity on AWS Roadmap</w:t>
      </w:r>
    </w:p>
    <w:p w14:paraId="09317127" w14:textId="77777777" w:rsidR="00E870E0" w:rsidRDefault="00E870E0" w:rsidP="005C56C8">
      <w:pPr>
        <w:tabs>
          <w:tab w:val="left" w:pos="4335"/>
        </w:tabs>
        <w:rPr>
          <w:b/>
          <w:bCs/>
          <w:sz w:val="20"/>
          <w:szCs w:val="20"/>
        </w:rPr>
      </w:pPr>
    </w:p>
    <w:p w14:paraId="2ACBAD13" w14:textId="62BB8C44" w:rsidR="00162741" w:rsidRDefault="00162741" w:rsidP="00E870E0">
      <w:pPr>
        <w:pStyle w:val="ListParagraph"/>
        <w:numPr>
          <w:ilvl w:val="0"/>
          <w:numId w:val="23"/>
        </w:numPr>
        <w:tabs>
          <w:tab w:val="left" w:pos="4335"/>
        </w:tabs>
        <w:rPr>
          <w:b/>
          <w:bCs/>
          <w:sz w:val="20"/>
          <w:szCs w:val="20"/>
          <w:u w:val="single"/>
        </w:rPr>
      </w:pPr>
      <w:r>
        <w:rPr>
          <w:b/>
          <w:bCs/>
          <w:sz w:val="20"/>
          <w:szCs w:val="20"/>
          <w:u w:val="single"/>
        </w:rPr>
        <w:t>Discovery</w:t>
      </w:r>
    </w:p>
    <w:p w14:paraId="4351039E" w14:textId="4BF74FCD" w:rsidR="00D1064B" w:rsidRDefault="00EC5C3C" w:rsidP="00977BFA">
      <w:pPr>
        <w:pStyle w:val="ListParagraph"/>
        <w:numPr>
          <w:ilvl w:val="1"/>
          <w:numId w:val="23"/>
        </w:numPr>
        <w:tabs>
          <w:tab w:val="left" w:pos="4335"/>
        </w:tabs>
        <w:rPr>
          <w:b/>
          <w:bCs/>
          <w:sz w:val="20"/>
          <w:szCs w:val="20"/>
          <w:u w:val="single"/>
        </w:rPr>
      </w:pPr>
      <w:r w:rsidRPr="00E870E0">
        <w:rPr>
          <w:b/>
          <w:bCs/>
          <w:sz w:val="20"/>
          <w:szCs w:val="20"/>
          <w:u w:val="single"/>
        </w:rPr>
        <w:t xml:space="preserve">Discover </w:t>
      </w:r>
      <w:r w:rsidR="00F13A3F">
        <w:rPr>
          <w:b/>
          <w:bCs/>
          <w:sz w:val="20"/>
          <w:szCs w:val="20"/>
          <w:u w:val="single"/>
        </w:rPr>
        <w:t>C</w:t>
      </w:r>
      <w:r w:rsidR="004B44F4" w:rsidRPr="00E870E0">
        <w:rPr>
          <w:b/>
          <w:bCs/>
          <w:sz w:val="20"/>
          <w:szCs w:val="20"/>
          <w:u w:val="single"/>
        </w:rPr>
        <w:t>urrent IT Operations</w:t>
      </w:r>
      <w:r w:rsidR="004202F2" w:rsidRPr="00E870E0">
        <w:rPr>
          <w:b/>
          <w:bCs/>
          <w:sz w:val="20"/>
          <w:szCs w:val="20"/>
          <w:u w:val="single"/>
        </w:rPr>
        <w:t xml:space="preserve"> Processes</w:t>
      </w:r>
    </w:p>
    <w:p w14:paraId="69BD4ADB" w14:textId="77777777" w:rsidR="00F13A3F" w:rsidRDefault="00F13A3F" w:rsidP="00F13A3F">
      <w:pPr>
        <w:tabs>
          <w:tab w:val="left" w:pos="4335"/>
        </w:tabs>
        <w:rPr>
          <w:b/>
          <w:bCs/>
          <w:sz w:val="20"/>
          <w:szCs w:val="20"/>
        </w:rPr>
      </w:pPr>
    </w:p>
    <w:p w14:paraId="01BAA2FC" w14:textId="02F5323B" w:rsidR="002F68C1" w:rsidRDefault="00F13A3F" w:rsidP="00977BFA">
      <w:pPr>
        <w:tabs>
          <w:tab w:val="left" w:pos="4335"/>
        </w:tabs>
        <w:ind w:left="720"/>
        <w:rPr>
          <w:bCs/>
          <w:sz w:val="20"/>
          <w:szCs w:val="20"/>
        </w:rPr>
      </w:pPr>
      <w:r>
        <w:rPr>
          <w:bCs/>
          <w:sz w:val="20"/>
          <w:szCs w:val="20"/>
        </w:rPr>
        <w:t>During the Discovery phase,</w:t>
      </w:r>
      <w:r w:rsidR="002F68C1">
        <w:rPr>
          <w:bCs/>
          <w:sz w:val="20"/>
          <w:szCs w:val="20"/>
        </w:rPr>
        <w:t xml:space="preserve"> AWS will </w:t>
      </w:r>
      <w:r w:rsidR="00FB10B7">
        <w:rPr>
          <w:bCs/>
          <w:sz w:val="20"/>
          <w:szCs w:val="20"/>
        </w:rPr>
        <w:t>assist</w:t>
      </w:r>
      <w:r w:rsidR="002F68C1">
        <w:rPr>
          <w:bCs/>
          <w:sz w:val="20"/>
          <w:szCs w:val="20"/>
        </w:rPr>
        <w:t xml:space="preserve"> Customer </w:t>
      </w:r>
      <w:r w:rsidR="00FB10B7">
        <w:rPr>
          <w:bCs/>
          <w:sz w:val="20"/>
          <w:szCs w:val="20"/>
        </w:rPr>
        <w:t>in the following activities</w:t>
      </w:r>
      <w:r w:rsidR="002F68C1">
        <w:rPr>
          <w:bCs/>
          <w:sz w:val="20"/>
          <w:szCs w:val="20"/>
        </w:rPr>
        <w:t>:</w:t>
      </w:r>
    </w:p>
    <w:p w14:paraId="57E0866B" w14:textId="77777777" w:rsidR="00162741" w:rsidRDefault="00162741" w:rsidP="00977BFA">
      <w:pPr>
        <w:tabs>
          <w:tab w:val="left" w:pos="4335"/>
        </w:tabs>
        <w:ind w:left="720"/>
        <w:rPr>
          <w:bCs/>
          <w:sz w:val="20"/>
          <w:szCs w:val="20"/>
        </w:rPr>
      </w:pPr>
    </w:p>
    <w:p w14:paraId="6DD1236D" w14:textId="1799D9F8" w:rsidR="000A7357" w:rsidRDefault="0050032E" w:rsidP="00977BFA">
      <w:pPr>
        <w:pStyle w:val="ListParagraph"/>
        <w:numPr>
          <w:ilvl w:val="0"/>
          <w:numId w:val="25"/>
        </w:numPr>
        <w:tabs>
          <w:tab w:val="left" w:pos="4335"/>
        </w:tabs>
        <w:ind w:left="1440"/>
        <w:rPr>
          <w:bCs/>
          <w:sz w:val="20"/>
          <w:szCs w:val="20"/>
        </w:rPr>
      </w:pPr>
      <w:r>
        <w:rPr>
          <w:bCs/>
          <w:sz w:val="20"/>
          <w:szCs w:val="20"/>
        </w:rPr>
        <w:t>Understand</w:t>
      </w:r>
      <w:r w:rsidRPr="002F68C1">
        <w:rPr>
          <w:bCs/>
          <w:sz w:val="20"/>
          <w:szCs w:val="20"/>
        </w:rPr>
        <w:t xml:space="preserve"> </w:t>
      </w:r>
      <w:r w:rsidR="002F68C1">
        <w:rPr>
          <w:bCs/>
          <w:sz w:val="20"/>
          <w:szCs w:val="20"/>
        </w:rPr>
        <w:t xml:space="preserve">Customer’s </w:t>
      </w:r>
      <w:r w:rsidR="00E55283" w:rsidRPr="002F68C1">
        <w:rPr>
          <w:bCs/>
          <w:sz w:val="20"/>
          <w:szCs w:val="20"/>
        </w:rPr>
        <w:t xml:space="preserve">current IT Operations </w:t>
      </w:r>
      <w:r>
        <w:rPr>
          <w:bCs/>
          <w:sz w:val="20"/>
          <w:szCs w:val="20"/>
        </w:rPr>
        <w:t>operating model and organization structures</w:t>
      </w:r>
    </w:p>
    <w:p w14:paraId="2A3506B0" w14:textId="19A607F6" w:rsidR="00056ADB" w:rsidRDefault="002F68C1" w:rsidP="00977BFA">
      <w:pPr>
        <w:pStyle w:val="ListParagraph"/>
        <w:numPr>
          <w:ilvl w:val="0"/>
          <w:numId w:val="25"/>
        </w:numPr>
        <w:tabs>
          <w:tab w:val="left" w:pos="4335"/>
        </w:tabs>
        <w:ind w:left="1440"/>
        <w:rPr>
          <w:bCs/>
          <w:sz w:val="20"/>
          <w:szCs w:val="20"/>
        </w:rPr>
      </w:pPr>
      <w:r>
        <w:rPr>
          <w:bCs/>
          <w:sz w:val="20"/>
          <w:szCs w:val="20"/>
        </w:rPr>
        <w:lastRenderedPageBreak/>
        <w:t>Document Customer’s current Operational processes and practices as starting points for analysis</w:t>
      </w:r>
    </w:p>
    <w:p w14:paraId="0DBE7125" w14:textId="77777777" w:rsidR="001518E1" w:rsidRDefault="001518E1" w:rsidP="00977BFA">
      <w:pPr>
        <w:pStyle w:val="ListParagraph"/>
        <w:tabs>
          <w:tab w:val="left" w:pos="4335"/>
        </w:tabs>
        <w:ind w:left="1440"/>
        <w:rPr>
          <w:bCs/>
          <w:sz w:val="20"/>
          <w:szCs w:val="20"/>
        </w:rPr>
      </w:pPr>
    </w:p>
    <w:p w14:paraId="67539D17" w14:textId="77777777" w:rsidR="001518E1" w:rsidRPr="00E870E0" w:rsidRDefault="001518E1" w:rsidP="001518E1">
      <w:pPr>
        <w:pStyle w:val="ListParagraph"/>
        <w:numPr>
          <w:ilvl w:val="1"/>
          <w:numId w:val="23"/>
        </w:numPr>
        <w:tabs>
          <w:tab w:val="left" w:pos="4335"/>
        </w:tabs>
        <w:rPr>
          <w:b/>
          <w:bCs/>
          <w:sz w:val="20"/>
          <w:szCs w:val="20"/>
          <w:u w:val="single"/>
        </w:rPr>
      </w:pPr>
      <w:r>
        <w:rPr>
          <w:b/>
          <w:bCs/>
          <w:sz w:val="20"/>
          <w:szCs w:val="20"/>
          <w:u w:val="single"/>
        </w:rPr>
        <w:t>Cloud Operations Gap Analysis</w:t>
      </w:r>
    </w:p>
    <w:p w14:paraId="6E1333E0" w14:textId="77777777" w:rsidR="00F13A3F" w:rsidRPr="00F13A3F" w:rsidRDefault="00F13A3F" w:rsidP="00F13A3F">
      <w:pPr>
        <w:tabs>
          <w:tab w:val="left" w:pos="4335"/>
        </w:tabs>
        <w:rPr>
          <w:b/>
          <w:bCs/>
          <w:sz w:val="20"/>
          <w:szCs w:val="20"/>
        </w:rPr>
      </w:pPr>
    </w:p>
    <w:p w14:paraId="38138D29" w14:textId="5DDA6FA2" w:rsidR="002F68C1" w:rsidRDefault="002F68C1" w:rsidP="00977BFA">
      <w:pPr>
        <w:pStyle w:val="ProServeTemplateStyle"/>
        <w:ind w:left="720"/>
        <w:rPr>
          <w:rFonts w:eastAsia="Calibri" w:cs="Times New Roman"/>
          <w:szCs w:val="20"/>
        </w:rPr>
      </w:pPr>
      <w:r>
        <w:rPr>
          <w:rFonts w:eastAsia="Calibri" w:cs="Times New Roman"/>
          <w:szCs w:val="20"/>
        </w:rPr>
        <w:t xml:space="preserve">During the gap analysis, AWS will </w:t>
      </w:r>
      <w:r w:rsidR="00FB10B7">
        <w:rPr>
          <w:rFonts w:eastAsia="Calibri" w:cs="Times New Roman"/>
          <w:szCs w:val="20"/>
        </w:rPr>
        <w:t>assist</w:t>
      </w:r>
      <w:r>
        <w:rPr>
          <w:rFonts w:eastAsia="Calibri" w:cs="Times New Roman"/>
          <w:szCs w:val="20"/>
        </w:rPr>
        <w:t xml:space="preserve"> Customer </w:t>
      </w:r>
      <w:r w:rsidR="00FB10B7">
        <w:rPr>
          <w:rFonts w:eastAsia="Calibri" w:cs="Times New Roman"/>
          <w:szCs w:val="20"/>
        </w:rPr>
        <w:t xml:space="preserve">in the following </w:t>
      </w:r>
      <w:r w:rsidR="001277ED">
        <w:rPr>
          <w:rFonts w:eastAsia="Calibri" w:cs="Times New Roman"/>
          <w:szCs w:val="20"/>
        </w:rPr>
        <w:t>activities</w:t>
      </w:r>
      <w:r>
        <w:rPr>
          <w:rFonts w:eastAsia="Calibri" w:cs="Times New Roman"/>
          <w:szCs w:val="20"/>
        </w:rPr>
        <w:t>:</w:t>
      </w:r>
    </w:p>
    <w:p w14:paraId="611B2EBE" w14:textId="77777777" w:rsidR="002F68C1" w:rsidRDefault="002F68C1" w:rsidP="00977BFA">
      <w:pPr>
        <w:pStyle w:val="ProServeTemplateStyle"/>
        <w:ind w:left="720"/>
        <w:rPr>
          <w:rFonts w:eastAsia="Calibri" w:cs="Times New Roman"/>
          <w:szCs w:val="20"/>
        </w:rPr>
      </w:pPr>
    </w:p>
    <w:p w14:paraId="460B6EE6" w14:textId="77777777" w:rsidR="002F68C1" w:rsidRPr="002F68C1" w:rsidRDefault="00EC5C3C" w:rsidP="00977BFA">
      <w:pPr>
        <w:pStyle w:val="ProServeTemplateStyle"/>
        <w:numPr>
          <w:ilvl w:val="0"/>
          <w:numId w:val="26"/>
        </w:numPr>
        <w:ind w:left="1440"/>
        <w:rPr>
          <w:rFonts w:asciiTheme="minorHAnsi" w:eastAsia="Calibri" w:hAnsiTheme="minorHAnsi" w:cs="Times New Roman"/>
        </w:rPr>
      </w:pPr>
      <w:r>
        <w:rPr>
          <w:rFonts w:eastAsia="Calibri" w:cs="Times New Roman"/>
          <w:szCs w:val="20"/>
        </w:rPr>
        <w:t xml:space="preserve">Assist </w:t>
      </w:r>
      <w:r w:rsidR="002F68C1">
        <w:rPr>
          <w:rFonts w:eastAsia="Calibri" w:cs="Times New Roman"/>
          <w:szCs w:val="20"/>
        </w:rPr>
        <w:t xml:space="preserve">Customer </w:t>
      </w:r>
      <w:r>
        <w:rPr>
          <w:rFonts w:eastAsia="Calibri" w:cs="Times New Roman"/>
          <w:szCs w:val="20"/>
        </w:rPr>
        <w:t xml:space="preserve">in performing a </w:t>
      </w:r>
      <w:r w:rsidRPr="00961005">
        <w:rPr>
          <w:rFonts w:eastAsia="Calibri" w:cs="Times New Roman"/>
          <w:szCs w:val="20"/>
        </w:rPr>
        <w:t>gap an</w:t>
      </w:r>
      <w:r>
        <w:rPr>
          <w:rFonts w:eastAsia="Calibri" w:cs="Times New Roman"/>
          <w:szCs w:val="20"/>
        </w:rPr>
        <w:t>alysis between current IT operational capabilities and future-state cloud operational capabilities</w:t>
      </w:r>
      <w:r w:rsidR="002F68C1">
        <w:rPr>
          <w:rFonts w:eastAsia="Calibri" w:cs="Times New Roman"/>
          <w:szCs w:val="20"/>
        </w:rPr>
        <w:t>, through a series of workshops</w:t>
      </w:r>
      <w:r w:rsidR="004B44F4">
        <w:rPr>
          <w:rFonts w:eastAsia="Calibri" w:cs="Times New Roman"/>
          <w:szCs w:val="20"/>
        </w:rPr>
        <w:t xml:space="preserve">. </w:t>
      </w:r>
    </w:p>
    <w:p w14:paraId="05397713" w14:textId="77777777" w:rsidR="002F68C1" w:rsidRPr="002F68C1" w:rsidRDefault="002F68C1" w:rsidP="00977BFA">
      <w:pPr>
        <w:pStyle w:val="ProServeTemplateStyle"/>
        <w:ind w:left="360"/>
        <w:rPr>
          <w:rFonts w:asciiTheme="minorHAnsi" w:eastAsia="Calibri" w:hAnsiTheme="minorHAnsi" w:cs="Times New Roman"/>
        </w:rPr>
      </w:pPr>
    </w:p>
    <w:p w14:paraId="0E9EE4C1" w14:textId="35CAC638" w:rsidR="004B44F4" w:rsidRPr="00CA4E85" w:rsidRDefault="008E6319" w:rsidP="00977BFA">
      <w:pPr>
        <w:pStyle w:val="ProServeTemplateStyle"/>
        <w:ind w:left="720"/>
        <w:rPr>
          <w:rFonts w:asciiTheme="minorHAnsi" w:eastAsia="Calibri" w:hAnsiTheme="minorHAnsi" w:cs="Times New Roman"/>
        </w:rPr>
      </w:pPr>
      <w:r>
        <w:rPr>
          <w:rFonts w:eastAsia="Calibri" w:cs="Times New Roman"/>
          <w:szCs w:val="20"/>
        </w:rPr>
        <w:t>T</w:t>
      </w:r>
      <w:r w:rsidR="004B44F4" w:rsidRPr="004B44F4">
        <w:rPr>
          <w:rFonts w:eastAsia="Calibri" w:cs="Times New Roman"/>
          <w:szCs w:val="20"/>
        </w:rPr>
        <w:t xml:space="preserve">he current state assessment and gap analysis described above, may include information on using AWS Services in the following </w:t>
      </w:r>
      <w:r w:rsidR="00FB10B7">
        <w:rPr>
          <w:rFonts w:eastAsia="Calibri" w:cs="Times New Roman"/>
          <w:szCs w:val="20"/>
        </w:rPr>
        <w:t xml:space="preserve">operational </w:t>
      </w:r>
      <w:r w:rsidR="001277ED">
        <w:rPr>
          <w:rFonts w:eastAsia="Calibri" w:cs="Times New Roman"/>
          <w:szCs w:val="20"/>
        </w:rPr>
        <w:t>capabilities</w:t>
      </w:r>
      <w:r w:rsidR="004B44F4" w:rsidRPr="004B44F4">
        <w:rPr>
          <w:rFonts w:eastAsia="Calibri" w:cs="Times New Roman"/>
          <w:szCs w:val="20"/>
        </w:rPr>
        <w:t>:</w:t>
      </w:r>
    </w:p>
    <w:p w14:paraId="4345F54B" w14:textId="77777777" w:rsidR="00EC5C3C" w:rsidRPr="007703FE" w:rsidRDefault="00EC5C3C" w:rsidP="00EC5C3C">
      <w:pPr>
        <w:pStyle w:val="ProServeTemplateStyle"/>
        <w:ind w:left="720"/>
        <w:rPr>
          <w:szCs w:val="20"/>
        </w:rPr>
      </w:pPr>
    </w:p>
    <w:tbl>
      <w:tblPr>
        <w:tblStyle w:val="GridTable4-Accent1"/>
        <w:tblW w:w="0" w:type="auto"/>
        <w:jc w:val="center"/>
        <w:tblLook w:val="04A0" w:firstRow="1" w:lastRow="0" w:firstColumn="1" w:lastColumn="0" w:noHBand="0" w:noVBand="1"/>
      </w:tblPr>
      <w:tblGrid>
        <w:gridCol w:w="2885"/>
        <w:gridCol w:w="3688"/>
      </w:tblGrid>
      <w:tr w:rsidR="00EC5C3C" w:rsidRPr="00D639D9" w14:paraId="6ECE94C5" w14:textId="77777777" w:rsidTr="004B44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shd w:val="clear" w:color="auto" w:fill="auto"/>
          </w:tcPr>
          <w:p w14:paraId="6DE0214C" w14:textId="77777777" w:rsidR="00EC5C3C" w:rsidRPr="007703FE" w:rsidRDefault="00EC5C3C" w:rsidP="00643E20">
            <w:pPr>
              <w:rPr>
                <w:rFonts w:ascii="Calibri" w:eastAsia="Calibri" w:hAnsi="Calibri"/>
                <w:bCs w:val="0"/>
                <w:color w:val="auto"/>
                <w:kern w:val="0"/>
                <w:sz w:val="20"/>
                <w14:ligatures w14:val="none"/>
              </w:rPr>
            </w:pPr>
            <w:r>
              <w:rPr>
                <w:rFonts w:ascii="Calibri" w:eastAsia="Calibri" w:hAnsi="Calibri"/>
                <w:bCs w:val="0"/>
                <w:color w:val="auto"/>
                <w:kern w:val="0"/>
                <w:sz w:val="20"/>
                <w14:ligatures w14:val="none"/>
              </w:rPr>
              <w:t>Operational Capability Group</w:t>
            </w:r>
          </w:p>
        </w:tc>
        <w:tc>
          <w:tcPr>
            <w:tcW w:w="0" w:type="auto"/>
            <w:tcBorders>
              <w:left w:val="single" w:sz="4" w:space="0" w:color="4F81BD" w:themeColor="accent1"/>
            </w:tcBorders>
            <w:shd w:val="clear" w:color="auto" w:fill="auto"/>
          </w:tcPr>
          <w:p w14:paraId="4A6A65C2" w14:textId="77777777" w:rsidR="00EC5C3C" w:rsidRPr="007703FE" w:rsidRDefault="00EC5C3C" w:rsidP="00643E20">
            <w:pPr>
              <w:cnfStyle w:val="100000000000" w:firstRow="1" w:lastRow="0" w:firstColumn="0" w:lastColumn="0" w:oddVBand="0" w:evenVBand="0" w:oddHBand="0" w:evenHBand="0" w:firstRowFirstColumn="0" w:firstRowLastColumn="0" w:lastRowFirstColumn="0" w:lastRowLastColumn="0"/>
              <w:rPr>
                <w:rFonts w:ascii="Calibri" w:eastAsia="Calibri" w:hAnsi="Calibri"/>
                <w:bCs w:val="0"/>
                <w:color w:val="auto"/>
                <w:kern w:val="0"/>
                <w:sz w:val="20"/>
                <w14:ligatures w14:val="none"/>
              </w:rPr>
            </w:pPr>
            <w:r>
              <w:rPr>
                <w:rFonts w:ascii="Calibri" w:eastAsia="Calibri" w:hAnsi="Calibri"/>
                <w:bCs w:val="0"/>
                <w:color w:val="auto"/>
                <w:kern w:val="0"/>
                <w:sz w:val="20"/>
                <w14:ligatures w14:val="none"/>
              </w:rPr>
              <w:t>Operational Capabilities</w:t>
            </w:r>
          </w:p>
        </w:tc>
      </w:tr>
      <w:tr w:rsidR="00EC5C3C" w:rsidRPr="00CC3ADB" w14:paraId="68E4DF11"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062E4CD8" w14:textId="77777777" w:rsidR="00EC5C3C" w:rsidRPr="007703FE" w:rsidRDefault="00EC5C3C" w:rsidP="00643E20">
            <w:pPr>
              <w:rPr>
                <w:rFonts w:ascii="Calibri" w:eastAsia="Calibri" w:hAnsi="Calibri"/>
                <w:b w:val="0"/>
                <w:bCs w:val="0"/>
                <w:kern w:val="0"/>
                <w:sz w:val="20"/>
                <w14:ligatures w14:val="none"/>
              </w:rPr>
            </w:pPr>
            <w:r>
              <w:rPr>
                <w:rFonts w:ascii="Calibri" w:eastAsia="Calibri" w:hAnsi="Calibri"/>
                <w:b w:val="0"/>
                <w:bCs w:val="0"/>
                <w:kern w:val="0"/>
                <w:sz w:val="20"/>
                <w14:ligatures w14:val="none"/>
              </w:rPr>
              <w:t>Core Operations Functions</w:t>
            </w:r>
          </w:p>
        </w:tc>
        <w:tc>
          <w:tcPr>
            <w:tcW w:w="0" w:type="auto"/>
            <w:shd w:val="clear" w:color="auto" w:fill="auto"/>
          </w:tcPr>
          <w:p w14:paraId="3946B6F0" w14:textId="77777777" w:rsidR="00EC5C3C" w:rsidRPr="007703FE"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Platform Architecture &amp; Governance</w:t>
            </w:r>
          </w:p>
        </w:tc>
      </w:tr>
      <w:tr w:rsidR="00EC5C3C" w:rsidRPr="00CC3ADB" w14:paraId="55A9A38C"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2F4E6CC3"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6EAF49A8" w14:textId="77777777" w:rsidR="00EC5C3C" w:rsidRPr="007703FE"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Event &amp; Incident Management</w:t>
            </w:r>
          </w:p>
        </w:tc>
      </w:tr>
      <w:tr w:rsidR="00EC5C3C" w:rsidRPr="00CC3ADB" w14:paraId="350998EC"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7F412E4"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19859749" w14:textId="77777777" w:rsidR="00EC5C3C" w:rsidRPr="007703FE"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Provisioning &amp; Configuration Management</w:t>
            </w:r>
          </w:p>
        </w:tc>
      </w:tr>
      <w:tr w:rsidR="00EC5C3C" w:rsidRPr="00CC3ADB" w14:paraId="5FE554BC"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4C3C6190"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4377A442" w14:textId="77777777" w:rsidR="00EC5C3C" w:rsidRPr="007703FE"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Availability &amp; Continuity Management</w:t>
            </w:r>
          </w:p>
        </w:tc>
      </w:tr>
      <w:tr w:rsidR="00EC5C3C" w:rsidRPr="00CC3ADB" w14:paraId="19765498"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7BF0AB8D" w14:textId="77777777" w:rsidR="00EC5C3C" w:rsidRPr="007703FE" w:rsidRDefault="00EC5C3C" w:rsidP="00643E20">
            <w:pPr>
              <w:rPr>
                <w:rFonts w:ascii="Calibri" w:eastAsia="Calibri" w:hAnsi="Calibri"/>
                <w:b w:val="0"/>
                <w:bCs w:val="0"/>
                <w:kern w:val="0"/>
                <w:sz w:val="20"/>
                <w14:ligatures w14:val="none"/>
              </w:rPr>
            </w:pPr>
            <w:r>
              <w:rPr>
                <w:rFonts w:ascii="Calibri" w:eastAsia="Calibri" w:hAnsi="Calibri"/>
                <w:b w:val="0"/>
                <w:bCs w:val="0"/>
                <w:kern w:val="0"/>
                <w:sz w:val="20"/>
                <w14:ligatures w14:val="none"/>
              </w:rPr>
              <w:t>Security &amp; Control Functions</w:t>
            </w:r>
          </w:p>
        </w:tc>
        <w:tc>
          <w:tcPr>
            <w:tcW w:w="0" w:type="auto"/>
            <w:shd w:val="clear" w:color="auto" w:fill="auto"/>
          </w:tcPr>
          <w:p w14:paraId="5AF238B5" w14:textId="77777777" w:rsidR="00EC5C3C" w:rsidRPr="007703FE"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Change Management</w:t>
            </w:r>
          </w:p>
        </w:tc>
      </w:tr>
      <w:tr w:rsidR="00EC5C3C" w:rsidRPr="00AA28EB" w14:paraId="29701BC2"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B9800B7"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416060D8" w14:textId="77777777" w:rsidR="00EC5C3C" w:rsidRPr="007703FE"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Resource Inventory Management</w:t>
            </w:r>
          </w:p>
        </w:tc>
      </w:tr>
      <w:tr w:rsidR="00EC5C3C" w:rsidRPr="00AA28EB" w14:paraId="0D2ED679"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4CE59A6C"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1F61FCE0" w14:textId="77777777" w:rsidR="00EC5C3C" w:rsidRPr="007703FE"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Identity &amp; Access Management</w:t>
            </w:r>
          </w:p>
        </w:tc>
      </w:tr>
      <w:tr w:rsidR="00EC5C3C" w:rsidRPr="00AA28EB" w14:paraId="7E4B1F10"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8E6A32B" w14:textId="77777777" w:rsidR="00EC5C3C" w:rsidRPr="007703FE" w:rsidRDefault="00EC5C3C" w:rsidP="00643E20">
            <w:pPr>
              <w:rPr>
                <w:rFonts w:ascii="Calibri" w:eastAsia="Calibri" w:hAnsi="Calibri"/>
                <w:b w:val="0"/>
                <w:bCs w:val="0"/>
                <w:kern w:val="0"/>
                <w:sz w:val="20"/>
                <w14:ligatures w14:val="none"/>
              </w:rPr>
            </w:pPr>
          </w:p>
        </w:tc>
        <w:tc>
          <w:tcPr>
            <w:tcW w:w="0" w:type="auto"/>
            <w:shd w:val="clear" w:color="auto" w:fill="auto"/>
          </w:tcPr>
          <w:p w14:paraId="230E7FD7" w14:textId="77777777" w:rsidR="00EC5C3C" w:rsidRPr="007703FE"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Security Management</w:t>
            </w:r>
          </w:p>
        </w:tc>
      </w:tr>
      <w:tr w:rsidR="00EC5C3C" w:rsidRPr="00AA28EB" w14:paraId="477298DC"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22F39F5A" w14:textId="77777777" w:rsidR="00EC5C3C" w:rsidRPr="007703FE" w:rsidRDefault="00EC5C3C" w:rsidP="00643E20">
            <w:pPr>
              <w:rPr>
                <w:rFonts w:ascii="Calibri" w:eastAsia="Calibri" w:hAnsi="Calibri"/>
                <w:b w:val="0"/>
                <w:bCs w:val="0"/>
                <w:sz w:val="20"/>
              </w:rPr>
            </w:pPr>
            <w:r>
              <w:rPr>
                <w:rFonts w:ascii="Calibri" w:eastAsia="Calibri" w:hAnsi="Calibri"/>
                <w:b w:val="0"/>
                <w:bCs w:val="0"/>
                <w:sz w:val="20"/>
              </w:rPr>
              <w:t>Business Management Functions</w:t>
            </w:r>
          </w:p>
        </w:tc>
        <w:tc>
          <w:tcPr>
            <w:tcW w:w="0" w:type="auto"/>
            <w:shd w:val="clear" w:color="auto" w:fill="auto"/>
          </w:tcPr>
          <w:p w14:paraId="773500F4" w14:textId="77777777" w:rsidR="00EC5C3C"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Financial Management</w:t>
            </w:r>
          </w:p>
        </w:tc>
      </w:tr>
      <w:tr w:rsidR="00EC5C3C" w:rsidRPr="00AA28EB" w14:paraId="7C0D294B"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125F1275" w14:textId="77777777" w:rsidR="00EC5C3C" w:rsidRPr="007703FE" w:rsidRDefault="00EC5C3C" w:rsidP="00643E20">
            <w:pPr>
              <w:rPr>
                <w:rFonts w:ascii="Calibri" w:eastAsia="Calibri" w:hAnsi="Calibri"/>
                <w:b w:val="0"/>
                <w:bCs w:val="0"/>
                <w:sz w:val="20"/>
              </w:rPr>
            </w:pPr>
          </w:p>
        </w:tc>
        <w:tc>
          <w:tcPr>
            <w:tcW w:w="0" w:type="auto"/>
            <w:shd w:val="clear" w:color="auto" w:fill="auto"/>
          </w:tcPr>
          <w:p w14:paraId="6453C082" w14:textId="77777777" w:rsidR="00EC5C3C"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Capacity Planning &amp; Forecasting</w:t>
            </w:r>
          </w:p>
        </w:tc>
      </w:tr>
      <w:tr w:rsidR="00EC5C3C" w:rsidRPr="00AA28EB" w14:paraId="1E6383AE"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1FF61BEF" w14:textId="77777777" w:rsidR="00EC5C3C" w:rsidRPr="007703FE" w:rsidRDefault="00EC5C3C" w:rsidP="00643E20">
            <w:pPr>
              <w:rPr>
                <w:rFonts w:ascii="Calibri" w:eastAsia="Calibri" w:hAnsi="Calibri"/>
                <w:b w:val="0"/>
                <w:bCs w:val="0"/>
                <w:sz w:val="20"/>
              </w:rPr>
            </w:pPr>
          </w:p>
        </w:tc>
        <w:tc>
          <w:tcPr>
            <w:tcW w:w="0" w:type="auto"/>
            <w:shd w:val="clear" w:color="auto" w:fill="auto"/>
          </w:tcPr>
          <w:p w14:paraId="3F9A52B3" w14:textId="77777777" w:rsidR="00EC5C3C"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Organizational Change Management</w:t>
            </w:r>
          </w:p>
        </w:tc>
      </w:tr>
      <w:tr w:rsidR="00EC5C3C" w:rsidRPr="00AA28EB" w14:paraId="37EF909C" w14:textId="77777777" w:rsidTr="004B44F4">
        <w:trPr>
          <w:trHeight w:val="296"/>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ABF7E34" w14:textId="77777777" w:rsidR="00EC5C3C" w:rsidRPr="007703FE" w:rsidRDefault="00EC5C3C" w:rsidP="00643E20">
            <w:pPr>
              <w:rPr>
                <w:rFonts w:ascii="Calibri" w:eastAsia="Calibri" w:hAnsi="Calibri"/>
                <w:b w:val="0"/>
                <w:bCs w:val="0"/>
                <w:sz w:val="20"/>
              </w:rPr>
            </w:pPr>
          </w:p>
        </w:tc>
        <w:tc>
          <w:tcPr>
            <w:tcW w:w="0" w:type="auto"/>
            <w:shd w:val="clear" w:color="auto" w:fill="auto"/>
          </w:tcPr>
          <w:p w14:paraId="4F59827B" w14:textId="77777777" w:rsidR="00EC5C3C"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Vendor Management</w:t>
            </w:r>
          </w:p>
        </w:tc>
      </w:tr>
      <w:tr w:rsidR="00EC5C3C" w:rsidRPr="00AA28EB" w14:paraId="54505E69"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7C8B8809" w14:textId="77777777" w:rsidR="00EC5C3C" w:rsidRPr="007703FE" w:rsidRDefault="00EC5C3C" w:rsidP="00643E20">
            <w:pPr>
              <w:rPr>
                <w:rFonts w:ascii="Calibri" w:eastAsia="Calibri" w:hAnsi="Calibri"/>
                <w:b w:val="0"/>
                <w:bCs w:val="0"/>
                <w:sz w:val="20"/>
              </w:rPr>
            </w:pPr>
            <w:r>
              <w:rPr>
                <w:rFonts w:ascii="Calibri" w:eastAsia="Calibri" w:hAnsi="Calibri"/>
                <w:b w:val="0"/>
                <w:bCs w:val="0"/>
                <w:sz w:val="20"/>
              </w:rPr>
              <w:t>Supporting Functions</w:t>
            </w:r>
          </w:p>
        </w:tc>
        <w:tc>
          <w:tcPr>
            <w:tcW w:w="0" w:type="auto"/>
            <w:shd w:val="clear" w:color="auto" w:fill="auto"/>
          </w:tcPr>
          <w:p w14:paraId="0FEEB988" w14:textId="77777777" w:rsidR="00EC5C3C"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Reporting &amp; Analytics</w:t>
            </w:r>
          </w:p>
        </w:tc>
      </w:tr>
      <w:tr w:rsidR="00EC5C3C" w:rsidRPr="00AA28EB" w14:paraId="3A6B1493" w14:textId="77777777" w:rsidTr="004B44F4">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2A42D157" w14:textId="77777777" w:rsidR="00EC5C3C" w:rsidRPr="007703FE" w:rsidRDefault="00EC5C3C" w:rsidP="00643E20">
            <w:pPr>
              <w:rPr>
                <w:rFonts w:ascii="Calibri" w:eastAsia="Calibri" w:hAnsi="Calibri"/>
                <w:b w:val="0"/>
                <w:bCs w:val="0"/>
                <w:sz w:val="20"/>
              </w:rPr>
            </w:pPr>
          </w:p>
        </w:tc>
        <w:tc>
          <w:tcPr>
            <w:tcW w:w="0" w:type="auto"/>
            <w:shd w:val="clear" w:color="auto" w:fill="auto"/>
          </w:tcPr>
          <w:p w14:paraId="6065BF5C" w14:textId="77777777" w:rsidR="00EC5C3C" w:rsidRDefault="00EC5C3C" w:rsidP="00643E20">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Continuous Improvement</w:t>
            </w:r>
          </w:p>
        </w:tc>
      </w:tr>
      <w:tr w:rsidR="00EC5C3C" w:rsidRPr="00AA28EB" w14:paraId="5A5189A3" w14:textId="77777777" w:rsidTr="004B4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39011150" w14:textId="77777777" w:rsidR="00EC5C3C" w:rsidRPr="007703FE" w:rsidRDefault="00EC5C3C" w:rsidP="00643E20">
            <w:pPr>
              <w:rPr>
                <w:rFonts w:ascii="Calibri" w:eastAsia="Calibri" w:hAnsi="Calibri"/>
                <w:b w:val="0"/>
                <w:bCs w:val="0"/>
                <w:sz w:val="20"/>
              </w:rPr>
            </w:pPr>
          </w:p>
        </w:tc>
        <w:tc>
          <w:tcPr>
            <w:tcW w:w="0" w:type="auto"/>
            <w:shd w:val="clear" w:color="auto" w:fill="auto"/>
          </w:tcPr>
          <w:p w14:paraId="7901EF98" w14:textId="77777777" w:rsidR="00EC5C3C" w:rsidRDefault="00EC5C3C" w:rsidP="00643E20">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Application Lifecycle Management</w:t>
            </w:r>
          </w:p>
        </w:tc>
      </w:tr>
    </w:tbl>
    <w:p w14:paraId="0AD69CF9" w14:textId="77777777" w:rsidR="00EC5C3C" w:rsidRPr="0097405D" w:rsidRDefault="00EC5C3C" w:rsidP="00D1064B">
      <w:pPr>
        <w:tabs>
          <w:tab w:val="left" w:pos="4335"/>
        </w:tabs>
        <w:rPr>
          <w:b/>
          <w:bCs/>
          <w:sz w:val="20"/>
          <w:szCs w:val="20"/>
        </w:rPr>
      </w:pPr>
    </w:p>
    <w:p w14:paraId="10A3E988" w14:textId="77777777" w:rsidR="008E6B21" w:rsidRPr="008E6B21" w:rsidRDefault="008E6B21" w:rsidP="004B44F4">
      <w:pPr>
        <w:pStyle w:val="ProServeTemplateStyle"/>
        <w:rPr>
          <w:szCs w:val="20"/>
        </w:rPr>
      </w:pPr>
    </w:p>
    <w:p w14:paraId="1FF04CD2" w14:textId="752EA68A" w:rsidR="00A3273C" w:rsidRPr="008E6319" w:rsidRDefault="00664E68" w:rsidP="008E6319">
      <w:pPr>
        <w:pStyle w:val="ListParagraph"/>
        <w:numPr>
          <w:ilvl w:val="0"/>
          <w:numId w:val="23"/>
        </w:numPr>
        <w:tabs>
          <w:tab w:val="left" w:pos="4335"/>
        </w:tabs>
        <w:rPr>
          <w:b/>
          <w:bCs/>
          <w:sz w:val="20"/>
          <w:szCs w:val="20"/>
          <w:u w:val="single"/>
        </w:rPr>
      </w:pPr>
      <w:r w:rsidRPr="008E6319">
        <w:rPr>
          <w:b/>
          <w:bCs/>
          <w:sz w:val="20"/>
          <w:szCs w:val="20"/>
          <w:u w:val="single"/>
          <w:lang w:val="en-GB"/>
        </w:rPr>
        <w:t xml:space="preserve">Cloud Operations </w:t>
      </w:r>
      <w:r w:rsidR="00FB10B7">
        <w:rPr>
          <w:b/>
          <w:bCs/>
          <w:sz w:val="20"/>
          <w:szCs w:val="20"/>
          <w:u w:val="single"/>
          <w:lang w:val="en-GB"/>
        </w:rPr>
        <w:t>on AWS Playbook Development</w:t>
      </w:r>
      <w:r w:rsidRPr="008E6319">
        <w:rPr>
          <w:b/>
          <w:bCs/>
          <w:sz w:val="20"/>
          <w:szCs w:val="20"/>
          <w:u w:val="single"/>
          <w:lang w:val="en-GB"/>
        </w:rPr>
        <w:t xml:space="preserve"> </w:t>
      </w:r>
    </w:p>
    <w:p w14:paraId="0B7BC4D4" w14:textId="77777777" w:rsidR="004B44F4" w:rsidRDefault="004B44F4" w:rsidP="00664E68">
      <w:pPr>
        <w:tabs>
          <w:tab w:val="left" w:pos="4335"/>
        </w:tabs>
        <w:rPr>
          <w:b/>
          <w:bCs/>
          <w:sz w:val="20"/>
          <w:szCs w:val="20"/>
          <w:lang w:val="en-GB"/>
        </w:rPr>
      </w:pPr>
    </w:p>
    <w:p w14:paraId="5BBDEF28" w14:textId="1FF97019" w:rsidR="008E6319" w:rsidRDefault="008E6319" w:rsidP="008E6319">
      <w:pPr>
        <w:tabs>
          <w:tab w:val="left" w:pos="4335"/>
        </w:tabs>
        <w:ind w:left="360"/>
        <w:rPr>
          <w:bCs/>
          <w:sz w:val="20"/>
          <w:szCs w:val="20"/>
          <w:lang w:val="en-GB"/>
        </w:rPr>
      </w:pPr>
      <w:r>
        <w:rPr>
          <w:bCs/>
          <w:sz w:val="20"/>
          <w:szCs w:val="20"/>
          <w:lang w:val="en-GB"/>
        </w:rPr>
        <w:t xml:space="preserve">During the Playbook development phase AWS will leverage the work products developed in the Discovery and Gap Analysis workstreams, to </w:t>
      </w:r>
      <w:r w:rsidR="00FB10B7">
        <w:rPr>
          <w:bCs/>
          <w:sz w:val="20"/>
          <w:szCs w:val="20"/>
          <w:lang w:val="en-GB"/>
        </w:rPr>
        <w:t xml:space="preserve">assist </w:t>
      </w:r>
      <w:r>
        <w:rPr>
          <w:bCs/>
          <w:sz w:val="20"/>
          <w:szCs w:val="20"/>
          <w:lang w:val="en-GB"/>
        </w:rPr>
        <w:t>Customer in the following activities:</w:t>
      </w:r>
    </w:p>
    <w:p w14:paraId="2891C5F8" w14:textId="77777777" w:rsidR="008E6319" w:rsidRPr="008E6319" w:rsidRDefault="008E6319" w:rsidP="008E6319">
      <w:pPr>
        <w:tabs>
          <w:tab w:val="left" w:pos="4335"/>
        </w:tabs>
        <w:ind w:left="360"/>
        <w:rPr>
          <w:bCs/>
          <w:sz w:val="20"/>
          <w:szCs w:val="20"/>
          <w:lang w:val="en-GB"/>
        </w:rPr>
      </w:pPr>
    </w:p>
    <w:p w14:paraId="4983090A" w14:textId="6A62F0B9" w:rsidR="008E6B21" w:rsidRPr="008E6B21" w:rsidRDefault="008E6B21" w:rsidP="008E6B21">
      <w:pPr>
        <w:pStyle w:val="ProServeTemplateStyle"/>
        <w:numPr>
          <w:ilvl w:val="0"/>
          <w:numId w:val="14"/>
        </w:numPr>
        <w:rPr>
          <w:szCs w:val="20"/>
        </w:rPr>
      </w:pPr>
      <w:r>
        <w:rPr>
          <w:rFonts w:eastAsia="Calibri" w:cs="Times New Roman"/>
          <w:szCs w:val="20"/>
        </w:rPr>
        <w:t xml:space="preserve">Assist </w:t>
      </w:r>
      <w:r w:rsidRPr="00EC7757">
        <w:rPr>
          <w:rFonts w:eastAsia="Calibri" w:cs="Times New Roman"/>
          <w:szCs w:val="20"/>
        </w:rPr>
        <w:t>Customer with</w:t>
      </w:r>
      <w:r>
        <w:rPr>
          <w:rFonts w:eastAsia="Calibri" w:cs="Times New Roman"/>
          <w:szCs w:val="20"/>
        </w:rPr>
        <w:t xml:space="preserve"> documenting a future-</w:t>
      </w:r>
      <w:r w:rsidRPr="00EC7757">
        <w:rPr>
          <w:rFonts w:eastAsia="Calibri" w:cs="Times New Roman"/>
          <w:szCs w:val="20"/>
        </w:rPr>
        <w:t xml:space="preserve">state operations </w:t>
      </w:r>
      <w:r>
        <w:rPr>
          <w:rFonts w:eastAsia="Calibri" w:cs="Times New Roman"/>
          <w:szCs w:val="20"/>
        </w:rPr>
        <w:t>model, function, and organization</w:t>
      </w:r>
      <w:r w:rsidR="00FB10B7">
        <w:rPr>
          <w:rFonts w:eastAsia="Calibri" w:cs="Times New Roman"/>
          <w:szCs w:val="20"/>
        </w:rPr>
        <w:t>, across critical operating areas, mentioned above.</w:t>
      </w:r>
    </w:p>
    <w:p w14:paraId="18BF9ED9" w14:textId="77777777" w:rsidR="008E6B21" w:rsidRPr="00961005" w:rsidRDefault="008E6B21" w:rsidP="008E6B21">
      <w:pPr>
        <w:pStyle w:val="ProServeTemplateStyle"/>
        <w:numPr>
          <w:ilvl w:val="0"/>
          <w:numId w:val="14"/>
        </w:numPr>
        <w:rPr>
          <w:szCs w:val="20"/>
        </w:rPr>
      </w:pPr>
      <w:r w:rsidRPr="00961005">
        <w:rPr>
          <w:szCs w:val="20"/>
        </w:rPr>
        <w:t xml:space="preserve">Assess </w:t>
      </w:r>
      <w:r>
        <w:rPr>
          <w:szCs w:val="20"/>
        </w:rPr>
        <w:t>new o</w:t>
      </w:r>
      <w:r w:rsidRPr="00961005">
        <w:rPr>
          <w:szCs w:val="20"/>
        </w:rPr>
        <w:t>p</w:t>
      </w:r>
      <w:r>
        <w:rPr>
          <w:szCs w:val="20"/>
        </w:rPr>
        <w:t>erational accountabilities and provide an outline of a RACI with input recommendations</w:t>
      </w:r>
    </w:p>
    <w:p w14:paraId="730E5754" w14:textId="77777777" w:rsidR="009744FA" w:rsidRDefault="009744FA" w:rsidP="009744FA">
      <w:pPr>
        <w:pStyle w:val="ProServeTemplateStyle"/>
        <w:numPr>
          <w:ilvl w:val="0"/>
          <w:numId w:val="14"/>
        </w:numPr>
        <w:rPr>
          <w:szCs w:val="20"/>
        </w:rPr>
      </w:pPr>
      <w:r w:rsidRPr="009744FA">
        <w:rPr>
          <w:szCs w:val="20"/>
        </w:rPr>
        <w:t>Work with Customer to help define</w:t>
      </w:r>
    </w:p>
    <w:p w14:paraId="7CD1A19F" w14:textId="0839317F" w:rsidR="008E6B21" w:rsidRDefault="008E6B21" w:rsidP="009744FA">
      <w:pPr>
        <w:pStyle w:val="ProServeTemplateStyle"/>
        <w:numPr>
          <w:ilvl w:val="1"/>
          <w:numId w:val="15"/>
        </w:numPr>
        <w:rPr>
          <w:szCs w:val="20"/>
        </w:rPr>
      </w:pPr>
      <w:r>
        <w:rPr>
          <w:szCs w:val="20"/>
        </w:rPr>
        <w:t>Roles/skills of a Cloud Operations team</w:t>
      </w:r>
    </w:p>
    <w:p w14:paraId="11324A13" w14:textId="77777777" w:rsidR="008E6B21" w:rsidRDefault="008E6B21" w:rsidP="008E6B21">
      <w:pPr>
        <w:pStyle w:val="ProServeTemplateStyle"/>
        <w:numPr>
          <w:ilvl w:val="1"/>
          <w:numId w:val="15"/>
        </w:numPr>
        <w:rPr>
          <w:szCs w:val="20"/>
        </w:rPr>
      </w:pPr>
      <w:r>
        <w:rPr>
          <w:szCs w:val="20"/>
        </w:rPr>
        <w:t>Example job descriptions</w:t>
      </w:r>
    </w:p>
    <w:p w14:paraId="51507160" w14:textId="77777777" w:rsidR="008E6B21" w:rsidRDefault="008E6B21" w:rsidP="008E6B21">
      <w:pPr>
        <w:pStyle w:val="ProServeTemplateStyle"/>
        <w:numPr>
          <w:ilvl w:val="1"/>
          <w:numId w:val="15"/>
        </w:numPr>
        <w:rPr>
          <w:szCs w:val="20"/>
        </w:rPr>
      </w:pPr>
      <w:r>
        <w:rPr>
          <w:szCs w:val="20"/>
        </w:rPr>
        <w:t>Instantiation and maturity of a Cloud Center of Excellence</w:t>
      </w:r>
    </w:p>
    <w:p w14:paraId="42FEB301" w14:textId="4B91EF07" w:rsidR="008E6B21" w:rsidRPr="008E6B21" w:rsidRDefault="008E6B21" w:rsidP="008E6B21">
      <w:pPr>
        <w:pStyle w:val="ProServeTemplateStyle"/>
        <w:numPr>
          <w:ilvl w:val="1"/>
          <w:numId w:val="15"/>
        </w:numPr>
        <w:rPr>
          <w:szCs w:val="20"/>
        </w:rPr>
      </w:pPr>
      <w:r>
        <w:rPr>
          <w:szCs w:val="20"/>
        </w:rPr>
        <w:t xml:space="preserve">Adoption of (or integration with) a DevOps model for selected applications </w:t>
      </w:r>
    </w:p>
    <w:p w14:paraId="731CD042" w14:textId="77777777" w:rsidR="00D1064B" w:rsidRDefault="00D1064B" w:rsidP="00D1064B">
      <w:pPr>
        <w:tabs>
          <w:tab w:val="left" w:pos="4335"/>
        </w:tabs>
        <w:rPr>
          <w:b/>
          <w:bCs/>
          <w:sz w:val="20"/>
          <w:szCs w:val="20"/>
        </w:rPr>
      </w:pPr>
    </w:p>
    <w:p w14:paraId="71E0A340" w14:textId="77777777" w:rsidR="00EE6615" w:rsidRDefault="00EE6615" w:rsidP="00EE6615">
      <w:pPr>
        <w:rPr>
          <w:b/>
          <w:sz w:val="20"/>
        </w:rPr>
      </w:pPr>
    </w:p>
    <w:p w14:paraId="77DAD91C" w14:textId="77777777" w:rsidR="00090F77" w:rsidRDefault="00090F77" w:rsidP="00EE6615">
      <w:pPr>
        <w:rPr>
          <w:b/>
          <w:sz w:val="20"/>
        </w:rPr>
      </w:pPr>
    </w:p>
    <w:p w14:paraId="21C7FA44" w14:textId="77777777" w:rsidR="00090F77" w:rsidRDefault="00090F77" w:rsidP="00EE6615">
      <w:pPr>
        <w:rPr>
          <w:b/>
          <w:sz w:val="20"/>
        </w:rPr>
      </w:pPr>
    </w:p>
    <w:p w14:paraId="51E3BBA5" w14:textId="77777777" w:rsidR="00EE6615" w:rsidRDefault="00EE6615" w:rsidP="00EE6615">
      <w:pPr>
        <w:rPr>
          <w:b/>
          <w:sz w:val="20"/>
        </w:rPr>
      </w:pPr>
    </w:p>
    <w:p w14:paraId="78D4F547" w14:textId="43A891C8" w:rsidR="00EE6615" w:rsidRPr="00FB10B7" w:rsidRDefault="00FB10B7" w:rsidP="00FB10B7">
      <w:pPr>
        <w:pStyle w:val="ListParagraph"/>
        <w:numPr>
          <w:ilvl w:val="0"/>
          <w:numId w:val="23"/>
        </w:numPr>
        <w:rPr>
          <w:b/>
          <w:sz w:val="20"/>
          <w:u w:val="single"/>
        </w:rPr>
      </w:pPr>
      <w:r w:rsidRPr="00FB10B7">
        <w:rPr>
          <w:b/>
          <w:sz w:val="20"/>
          <w:u w:val="single"/>
        </w:rPr>
        <w:t>Cloud Operations on AWS Runbook Development</w:t>
      </w:r>
    </w:p>
    <w:p w14:paraId="1CD29796" w14:textId="77777777" w:rsidR="00EE6615" w:rsidRDefault="00EE6615" w:rsidP="00FB10B7">
      <w:pPr>
        <w:ind w:left="360"/>
        <w:rPr>
          <w:b/>
          <w:sz w:val="20"/>
        </w:rPr>
      </w:pPr>
    </w:p>
    <w:p w14:paraId="79618C93" w14:textId="2E5AD944" w:rsidR="00FB10B7" w:rsidRPr="00FB10B7" w:rsidRDefault="00FB10B7" w:rsidP="00FB10B7">
      <w:pPr>
        <w:ind w:left="360"/>
        <w:rPr>
          <w:sz w:val="20"/>
        </w:rPr>
      </w:pPr>
      <w:r>
        <w:rPr>
          <w:sz w:val="20"/>
        </w:rPr>
        <w:lastRenderedPageBreak/>
        <w:t>During the Runbook Development workstream, AWS will assist customer in the following activities:</w:t>
      </w:r>
    </w:p>
    <w:p w14:paraId="48B8ECCF" w14:textId="77777777" w:rsidR="00FB10B7" w:rsidRDefault="00FB10B7" w:rsidP="00EE6615">
      <w:pPr>
        <w:rPr>
          <w:sz w:val="20"/>
        </w:rPr>
      </w:pPr>
    </w:p>
    <w:p w14:paraId="5ED18CF9" w14:textId="77777777" w:rsidR="00FB10B7" w:rsidRDefault="00FB10B7" w:rsidP="00FB10B7">
      <w:pPr>
        <w:pStyle w:val="ListParagraph"/>
        <w:numPr>
          <w:ilvl w:val="0"/>
          <w:numId w:val="26"/>
        </w:numPr>
        <w:rPr>
          <w:sz w:val="20"/>
        </w:rPr>
      </w:pPr>
      <w:r>
        <w:rPr>
          <w:sz w:val="20"/>
        </w:rPr>
        <w:t xml:space="preserve">Facilitation of </w:t>
      </w:r>
      <w:proofErr w:type="gramStart"/>
      <w:r w:rsidR="00EE6615" w:rsidRPr="00FB10B7">
        <w:rPr>
          <w:sz w:val="20"/>
        </w:rPr>
        <w:t>1-2 day</w:t>
      </w:r>
      <w:proofErr w:type="gramEnd"/>
      <w:r w:rsidR="00EE6615" w:rsidRPr="00FB10B7">
        <w:rPr>
          <w:sz w:val="20"/>
        </w:rPr>
        <w:t xml:space="preserve"> workshop</w:t>
      </w:r>
      <w:r>
        <w:rPr>
          <w:sz w:val="20"/>
        </w:rPr>
        <w:t>s</w:t>
      </w:r>
      <w:r w:rsidR="00EE6615" w:rsidRPr="00FB10B7">
        <w:rPr>
          <w:sz w:val="20"/>
        </w:rPr>
        <w:t xml:space="preserve"> around each of the following operational functional areas</w:t>
      </w:r>
      <w:r>
        <w:rPr>
          <w:sz w:val="20"/>
        </w:rPr>
        <w:t>.</w:t>
      </w:r>
    </w:p>
    <w:p w14:paraId="10E14759" w14:textId="77777777" w:rsidR="00FB10B7" w:rsidRDefault="00FB10B7" w:rsidP="00FB10B7">
      <w:pPr>
        <w:pStyle w:val="ListParagraph"/>
        <w:numPr>
          <w:ilvl w:val="0"/>
          <w:numId w:val="26"/>
        </w:numPr>
        <w:rPr>
          <w:sz w:val="20"/>
        </w:rPr>
      </w:pPr>
      <w:r>
        <w:rPr>
          <w:sz w:val="20"/>
        </w:rPr>
        <w:t xml:space="preserve">Documentation </w:t>
      </w:r>
      <w:r w:rsidR="00EE6615" w:rsidRPr="00FB10B7">
        <w:rPr>
          <w:sz w:val="20"/>
        </w:rPr>
        <w:t xml:space="preserve">of the recommended approach and technical detail </w:t>
      </w:r>
      <w:r>
        <w:rPr>
          <w:sz w:val="20"/>
        </w:rPr>
        <w:t>for execution of each of the operational functional areas on AWS.</w:t>
      </w:r>
    </w:p>
    <w:p w14:paraId="5B7C83CB" w14:textId="77777777" w:rsidR="00FB10B7" w:rsidRDefault="00FB10B7" w:rsidP="00FB10B7">
      <w:pPr>
        <w:pStyle w:val="ListParagraph"/>
        <w:numPr>
          <w:ilvl w:val="1"/>
          <w:numId w:val="26"/>
        </w:numPr>
        <w:rPr>
          <w:sz w:val="20"/>
        </w:rPr>
      </w:pPr>
      <w:r>
        <w:rPr>
          <w:sz w:val="20"/>
        </w:rPr>
        <w:t>Documentation may include, but will not be limited to:</w:t>
      </w:r>
    </w:p>
    <w:p w14:paraId="5C7CF418" w14:textId="77777777" w:rsidR="00FB10B7" w:rsidRDefault="00EE6615" w:rsidP="00FB10B7">
      <w:pPr>
        <w:pStyle w:val="ListParagraph"/>
        <w:numPr>
          <w:ilvl w:val="2"/>
          <w:numId w:val="26"/>
        </w:numPr>
        <w:rPr>
          <w:sz w:val="20"/>
        </w:rPr>
      </w:pPr>
      <w:r w:rsidRPr="00FB10B7">
        <w:rPr>
          <w:sz w:val="20"/>
        </w:rPr>
        <w:t>code snippe</w:t>
      </w:r>
      <w:r w:rsidR="00FB10B7">
        <w:rPr>
          <w:sz w:val="20"/>
        </w:rPr>
        <w:t>ts</w:t>
      </w:r>
    </w:p>
    <w:p w14:paraId="27C6528F" w14:textId="77777777" w:rsidR="00FB10B7" w:rsidRDefault="00FB10B7" w:rsidP="00FB10B7">
      <w:pPr>
        <w:pStyle w:val="ListParagraph"/>
        <w:numPr>
          <w:ilvl w:val="2"/>
          <w:numId w:val="26"/>
        </w:numPr>
        <w:rPr>
          <w:sz w:val="20"/>
        </w:rPr>
      </w:pPr>
      <w:r>
        <w:rPr>
          <w:sz w:val="20"/>
        </w:rPr>
        <w:t>sample tool sets</w:t>
      </w:r>
    </w:p>
    <w:p w14:paraId="560E1375" w14:textId="6CEFD760" w:rsidR="00EE6615" w:rsidRDefault="00EE6615" w:rsidP="00FB10B7">
      <w:pPr>
        <w:pStyle w:val="ListParagraph"/>
        <w:numPr>
          <w:ilvl w:val="2"/>
          <w:numId w:val="26"/>
        </w:numPr>
        <w:rPr>
          <w:sz w:val="20"/>
        </w:rPr>
      </w:pPr>
      <w:r w:rsidRPr="00FB10B7">
        <w:rPr>
          <w:sz w:val="20"/>
        </w:rPr>
        <w:t xml:space="preserve">automation scripts </w:t>
      </w:r>
    </w:p>
    <w:p w14:paraId="6D62670A" w14:textId="77777777" w:rsidR="00090F77" w:rsidRPr="00090F77" w:rsidRDefault="00090F77" w:rsidP="001277ED">
      <w:pPr>
        <w:rPr>
          <w:sz w:val="20"/>
        </w:rPr>
      </w:pPr>
    </w:p>
    <w:tbl>
      <w:tblPr>
        <w:tblStyle w:val="GridTable4-Accent1"/>
        <w:tblW w:w="0" w:type="auto"/>
        <w:jc w:val="center"/>
        <w:tblLook w:val="04A0" w:firstRow="1" w:lastRow="0" w:firstColumn="1" w:lastColumn="0" w:noHBand="0" w:noVBand="1"/>
      </w:tblPr>
      <w:tblGrid>
        <w:gridCol w:w="2885"/>
        <w:gridCol w:w="3688"/>
      </w:tblGrid>
      <w:tr w:rsidR="00FB10B7" w:rsidRPr="00D639D9" w14:paraId="5619D7F9" w14:textId="77777777" w:rsidTr="00F14C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shd w:val="clear" w:color="auto" w:fill="auto"/>
          </w:tcPr>
          <w:p w14:paraId="79A1CD73" w14:textId="77777777" w:rsidR="00FB10B7" w:rsidRPr="007703FE" w:rsidRDefault="00FB10B7" w:rsidP="00F14C22">
            <w:pPr>
              <w:rPr>
                <w:rFonts w:ascii="Calibri" w:eastAsia="Calibri" w:hAnsi="Calibri"/>
                <w:bCs w:val="0"/>
                <w:color w:val="auto"/>
                <w:kern w:val="0"/>
                <w:sz w:val="20"/>
                <w14:ligatures w14:val="none"/>
              </w:rPr>
            </w:pPr>
            <w:r>
              <w:rPr>
                <w:rFonts w:ascii="Calibri" w:eastAsia="Calibri" w:hAnsi="Calibri"/>
                <w:bCs w:val="0"/>
                <w:color w:val="auto"/>
                <w:kern w:val="0"/>
                <w:sz w:val="20"/>
                <w14:ligatures w14:val="none"/>
              </w:rPr>
              <w:t>Operational Capability Group</w:t>
            </w:r>
          </w:p>
        </w:tc>
        <w:tc>
          <w:tcPr>
            <w:tcW w:w="0" w:type="auto"/>
            <w:tcBorders>
              <w:left w:val="single" w:sz="4" w:space="0" w:color="4F81BD" w:themeColor="accent1"/>
            </w:tcBorders>
            <w:shd w:val="clear" w:color="auto" w:fill="auto"/>
          </w:tcPr>
          <w:p w14:paraId="4F539F7A" w14:textId="77777777" w:rsidR="00FB10B7" w:rsidRPr="007703FE" w:rsidRDefault="00FB10B7" w:rsidP="00F14C22">
            <w:pPr>
              <w:cnfStyle w:val="100000000000" w:firstRow="1" w:lastRow="0" w:firstColumn="0" w:lastColumn="0" w:oddVBand="0" w:evenVBand="0" w:oddHBand="0" w:evenHBand="0" w:firstRowFirstColumn="0" w:firstRowLastColumn="0" w:lastRowFirstColumn="0" w:lastRowLastColumn="0"/>
              <w:rPr>
                <w:rFonts w:ascii="Calibri" w:eastAsia="Calibri" w:hAnsi="Calibri"/>
                <w:bCs w:val="0"/>
                <w:color w:val="auto"/>
                <w:kern w:val="0"/>
                <w:sz w:val="20"/>
                <w14:ligatures w14:val="none"/>
              </w:rPr>
            </w:pPr>
            <w:r>
              <w:rPr>
                <w:rFonts w:ascii="Calibri" w:eastAsia="Calibri" w:hAnsi="Calibri"/>
                <w:bCs w:val="0"/>
                <w:color w:val="auto"/>
                <w:kern w:val="0"/>
                <w:sz w:val="20"/>
                <w14:ligatures w14:val="none"/>
              </w:rPr>
              <w:t>Operational Capabilities</w:t>
            </w:r>
          </w:p>
        </w:tc>
      </w:tr>
      <w:tr w:rsidR="00FB10B7" w:rsidRPr="00CC3ADB" w14:paraId="3A949E11"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59B7D33A" w14:textId="3707C3E2" w:rsidR="00FB10B7" w:rsidRPr="007703FE" w:rsidRDefault="00FB10B7" w:rsidP="00F14C22">
            <w:pPr>
              <w:rPr>
                <w:rFonts w:ascii="Calibri" w:eastAsia="Calibri" w:hAnsi="Calibri"/>
                <w:b w:val="0"/>
                <w:bCs w:val="0"/>
                <w:kern w:val="0"/>
                <w:sz w:val="20"/>
                <w14:ligatures w14:val="none"/>
              </w:rPr>
            </w:pPr>
            <w:r>
              <w:rPr>
                <w:rFonts w:ascii="Calibri" w:eastAsia="Calibri" w:hAnsi="Calibri"/>
                <w:b w:val="0"/>
                <w:bCs w:val="0"/>
                <w:kern w:val="0"/>
                <w:sz w:val="20"/>
                <w14:ligatures w14:val="none"/>
              </w:rPr>
              <w:t>Core Operations Functions</w:t>
            </w:r>
          </w:p>
        </w:tc>
        <w:tc>
          <w:tcPr>
            <w:tcW w:w="0" w:type="auto"/>
            <w:shd w:val="clear" w:color="auto" w:fill="auto"/>
          </w:tcPr>
          <w:p w14:paraId="7C2F386D" w14:textId="77777777" w:rsidR="00FB10B7" w:rsidRPr="007703FE"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Event &amp; Incident Management</w:t>
            </w:r>
          </w:p>
        </w:tc>
      </w:tr>
      <w:tr w:rsidR="00FB10B7" w:rsidRPr="00CC3ADB" w14:paraId="388067EA"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7280BE60" w14:textId="77777777" w:rsidR="00FB10B7" w:rsidRPr="007703FE" w:rsidRDefault="00FB10B7" w:rsidP="00F14C22">
            <w:pPr>
              <w:rPr>
                <w:rFonts w:ascii="Calibri" w:eastAsia="Calibri" w:hAnsi="Calibri"/>
                <w:b w:val="0"/>
                <w:bCs w:val="0"/>
                <w:kern w:val="0"/>
                <w:sz w:val="20"/>
                <w14:ligatures w14:val="none"/>
              </w:rPr>
            </w:pPr>
          </w:p>
        </w:tc>
        <w:tc>
          <w:tcPr>
            <w:tcW w:w="0" w:type="auto"/>
            <w:shd w:val="clear" w:color="auto" w:fill="auto"/>
          </w:tcPr>
          <w:p w14:paraId="50145EA9" w14:textId="77777777" w:rsidR="00FB10B7" w:rsidRPr="007703FE"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Provisioning &amp; Configuration Management</w:t>
            </w:r>
          </w:p>
        </w:tc>
      </w:tr>
      <w:tr w:rsidR="00FB10B7" w:rsidRPr="00CC3ADB" w14:paraId="2A7033BD"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311F52C7" w14:textId="77777777" w:rsidR="00FB10B7" w:rsidRPr="007703FE" w:rsidRDefault="00FB10B7" w:rsidP="00F14C22">
            <w:pPr>
              <w:rPr>
                <w:rFonts w:ascii="Calibri" w:eastAsia="Calibri" w:hAnsi="Calibri"/>
                <w:b w:val="0"/>
                <w:bCs w:val="0"/>
                <w:kern w:val="0"/>
                <w:sz w:val="20"/>
                <w14:ligatures w14:val="none"/>
              </w:rPr>
            </w:pPr>
          </w:p>
        </w:tc>
        <w:tc>
          <w:tcPr>
            <w:tcW w:w="0" w:type="auto"/>
            <w:shd w:val="clear" w:color="auto" w:fill="auto"/>
          </w:tcPr>
          <w:p w14:paraId="19B75CCF" w14:textId="77777777" w:rsidR="00FB10B7" w:rsidRPr="007703FE"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Availability &amp; Continuity Management</w:t>
            </w:r>
          </w:p>
        </w:tc>
      </w:tr>
      <w:tr w:rsidR="00FB10B7" w:rsidRPr="00CC3ADB" w14:paraId="348713BC"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2D7D9887" w14:textId="77777777" w:rsidR="00FB10B7" w:rsidRPr="007703FE" w:rsidRDefault="00FB10B7" w:rsidP="00F14C22">
            <w:pPr>
              <w:rPr>
                <w:rFonts w:ascii="Calibri" w:eastAsia="Calibri" w:hAnsi="Calibri"/>
                <w:b w:val="0"/>
                <w:bCs w:val="0"/>
                <w:kern w:val="0"/>
                <w:sz w:val="20"/>
                <w14:ligatures w14:val="none"/>
              </w:rPr>
            </w:pPr>
            <w:r>
              <w:rPr>
                <w:rFonts w:ascii="Calibri" w:eastAsia="Calibri" w:hAnsi="Calibri"/>
                <w:b w:val="0"/>
                <w:bCs w:val="0"/>
                <w:kern w:val="0"/>
                <w:sz w:val="20"/>
                <w14:ligatures w14:val="none"/>
              </w:rPr>
              <w:t>Security &amp; Control Functions</w:t>
            </w:r>
          </w:p>
        </w:tc>
        <w:tc>
          <w:tcPr>
            <w:tcW w:w="0" w:type="auto"/>
            <w:shd w:val="clear" w:color="auto" w:fill="auto"/>
          </w:tcPr>
          <w:p w14:paraId="465135BB" w14:textId="77777777" w:rsidR="00FB10B7" w:rsidRPr="007703FE"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Change Management</w:t>
            </w:r>
          </w:p>
        </w:tc>
      </w:tr>
      <w:tr w:rsidR="00FB10B7" w:rsidRPr="00AA28EB" w14:paraId="7BBF0C2F"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3D0CF41B" w14:textId="77777777" w:rsidR="00FB10B7" w:rsidRPr="007703FE" w:rsidRDefault="00FB10B7" w:rsidP="00F14C22">
            <w:pPr>
              <w:rPr>
                <w:rFonts w:ascii="Calibri" w:eastAsia="Calibri" w:hAnsi="Calibri"/>
                <w:b w:val="0"/>
                <w:bCs w:val="0"/>
                <w:kern w:val="0"/>
                <w:sz w:val="20"/>
                <w14:ligatures w14:val="none"/>
              </w:rPr>
            </w:pPr>
          </w:p>
        </w:tc>
        <w:tc>
          <w:tcPr>
            <w:tcW w:w="0" w:type="auto"/>
            <w:shd w:val="clear" w:color="auto" w:fill="auto"/>
          </w:tcPr>
          <w:p w14:paraId="34FD7D5C" w14:textId="77777777" w:rsidR="00FB10B7" w:rsidRPr="007703FE"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Resource Inventory Management</w:t>
            </w:r>
          </w:p>
        </w:tc>
      </w:tr>
      <w:tr w:rsidR="00FB10B7" w:rsidRPr="00AA28EB" w14:paraId="3E6C60A7"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B435824" w14:textId="77777777" w:rsidR="00FB10B7" w:rsidRPr="007703FE" w:rsidRDefault="00FB10B7" w:rsidP="00F14C22">
            <w:pPr>
              <w:rPr>
                <w:rFonts w:ascii="Calibri" w:eastAsia="Calibri" w:hAnsi="Calibri"/>
                <w:b w:val="0"/>
                <w:bCs w:val="0"/>
                <w:kern w:val="0"/>
                <w:sz w:val="20"/>
                <w14:ligatures w14:val="none"/>
              </w:rPr>
            </w:pPr>
          </w:p>
        </w:tc>
        <w:tc>
          <w:tcPr>
            <w:tcW w:w="0" w:type="auto"/>
            <w:shd w:val="clear" w:color="auto" w:fill="auto"/>
          </w:tcPr>
          <w:p w14:paraId="11993AAB" w14:textId="77777777" w:rsidR="00FB10B7" w:rsidRPr="007703FE"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Identity &amp; Access Management</w:t>
            </w:r>
          </w:p>
        </w:tc>
      </w:tr>
      <w:tr w:rsidR="00FB10B7" w:rsidRPr="00AA28EB" w14:paraId="4D191235"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EC4B8CA" w14:textId="77777777" w:rsidR="00FB10B7" w:rsidRPr="007703FE" w:rsidRDefault="00FB10B7" w:rsidP="00F14C22">
            <w:pPr>
              <w:rPr>
                <w:rFonts w:ascii="Calibri" w:eastAsia="Calibri" w:hAnsi="Calibri"/>
                <w:b w:val="0"/>
                <w:bCs w:val="0"/>
                <w:kern w:val="0"/>
                <w:sz w:val="20"/>
                <w14:ligatures w14:val="none"/>
              </w:rPr>
            </w:pPr>
          </w:p>
        </w:tc>
        <w:tc>
          <w:tcPr>
            <w:tcW w:w="0" w:type="auto"/>
            <w:shd w:val="clear" w:color="auto" w:fill="auto"/>
          </w:tcPr>
          <w:p w14:paraId="3BF1FA38" w14:textId="77777777" w:rsidR="00FB10B7" w:rsidRPr="007703FE"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kern w:val="0"/>
                <w:sz w:val="20"/>
                <w14:ligatures w14:val="none"/>
              </w:rPr>
            </w:pPr>
            <w:r>
              <w:rPr>
                <w:rFonts w:ascii="Calibri" w:eastAsia="Calibri" w:hAnsi="Calibri"/>
                <w:kern w:val="0"/>
                <w:sz w:val="20"/>
                <w14:ligatures w14:val="none"/>
              </w:rPr>
              <w:t>Security Management</w:t>
            </w:r>
          </w:p>
        </w:tc>
      </w:tr>
      <w:tr w:rsidR="00FB10B7" w:rsidRPr="00AA28EB" w14:paraId="5018B9FE"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55DC4941" w14:textId="77777777" w:rsidR="00FB10B7" w:rsidRPr="007703FE" w:rsidRDefault="00FB10B7" w:rsidP="00F14C22">
            <w:pPr>
              <w:rPr>
                <w:rFonts w:ascii="Calibri" w:eastAsia="Calibri" w:hAnsi="Calibri"/>
                <w:b w:val="0"/>
                <w:bCs w:val="0"/>
                <w:sz w:val="20"/>
              </w:rPr>
            </w:pPr>
            <w:r>
              <w:rPr>
                <w:rFonts w:ascii="Calibri" w:eastAsia="Calibri" w:hAnsi="Calibri"/>
                <w:b w:val="0"/>
                <w:bCs w:val="0"/>
                <w:sz w:val="20"/>
              </w:rPr>
              <w:t>Business Management Functions</w:t>
            </w:r>
          </w:p>
        </w:tc>
        <w:tc>
          <w:tcPr>
            <w:tcW w:w="0" w:type="auto"/>
            <w:shd w:val="clear" w:color="auto" w:fill="auto"/>
          </w:tcPr>
          <w:p w14:paraId="7EF31FD2" w14:textId="77777777" w:rsidR="00FB10B7"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Financial Management</w:t>
            </w:r>
          </w:p>
        </w:tc>
      </w:tr>
      <w:tr w:rsidR="00FB10B7" w:rsidRPr="00AA28EB" w14:paraId="564D7AE5"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FA4251B" w14:textId="77777777" w:rsidR="00FB10B7" w:rsidRPr="007703FE" w:rsidRDefault="00FB10B7" w:rsidP="00F14C22">
            <w:pPr>
              <w:rPr>
                <w:rFonts w:ascii="Calibri" w:eastAsia="Calibri" w:hAnsi="Calibri"/>
                <w:b w:val="0"/>
                <w:bCs w:val="0"/>
                <w:sz w:val="20"/>
              </w:rPr>
            </w:pPr>
          </w:p>
        </w:tc>
        <w:tc>
          <w:tcPr>
            <w:tcW w:w="0" w:type="auto"/>
            <w:shd w:val="clear" w:color="auto" w:fill="auto"/>
          </w:tcPr>
          <w:p w14:paraId="373062DD" w14:textId="77777777" w:rsidR="00FB10B7"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Capacity Planning &amp; Forecasting</w:t>
            </w:r>
          </w:p>
        </w:tc>
      </w:tr>
      <w:tr w:rsidR="00FB10B7" w:rsidRPr="00AA28EB" w14:paraId="11D0F772"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75708F63" w14:textId="77777777" w:rsidR="00FB10B7" w:rsidRPr="007703FE" w:rsidRDefault="00FB10B7" w:rsidP="00F14C22">
            <w:pPr>
              <w:rPr>
                <w:rFonts w:ascii="Calibri" w:eastAsia="Calibri" w:hAnsi="Calibri"/>
                <w:b w:val="0"/>
                <w:bCs w:val="0"/>
                <w:sz w:val="20"/>
              </w:rPr>
            </w:pPr>
          </w:p>
        </w:tc>
        <w:tc>
          <w:tcPr>
            <w:tcW w:w="0" w:type="auto"/>
            <w:shd w:val="clear" w:color="auto" w:fill="auto"/>
          </w:tcPr>
          <w:p w14:paraId="7A39ADE4" w14:textId="77777777" w:rsidR="00FB10B7"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Organizational Change Management</w:t>
            </w:r>
          </w:p>
        </w:tc>
      </w:tr>
      <w:tr w:rsidR="00FB10B7" w:rsidRPr="00AA28EB" w14:paraId="71325794" w14:textId="77777777" w:rsidTr="00F14C22">
        <w:trPr>
          <w:cnfStyle w:val="000000100000" w:firstRow="0" w:lastRow="0" w:firstColumn="0" w:lastColumn="0" w:oddVBand="0" w:evenVBand="0" w:oddHBand="1"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18B18E62" w14:textId="77777777" w:rsidR="00FB10B7" w:rsidRPr="007703FE" w:rsidRDefault="00FB10B7" w:rsidP="00F14C22">
            <w:pPr>
              <w:rPr>
                <w:rFonts w:ascii="Calibri" w:eastAsia="Calibri" w:hAnsi="Calibri"/>
                <w:b w:val="0"/>
                <w:bCs w:val="0"/>
                <w:sz w:val="20"/>
              </w:rPr>
            </w:pPr>
          </w:p>
        </w:tc>
        <w:tc>
          <w:tcPr>
            <w:tcW w:w="0" w:type="auto"/>
            <w:shd w:val="clear" w:color="auto" w:fill="auto"/>
          </w:tcPr>
          <w:p w14:paraId="6EB00164" w14:textId="77777777" w:rsidR="00FB10B7"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Vendor Management</w:t>
            </w:r>
          </w:p>
        </w:tc>
      </w:tr>
      <w:tr w:rsidR="00FB10B7" w:rsidRPr="00AA28EB" w14:paraId="25BC5FBF"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cPr>
          <w:p w14:paraId="3356CB84" w14:textId="77777777" w:rsidR="00FB10B7" w:rsidRPr="007703FE" w:rsidRDefault="00FB10B7" w:rsidP="00F14C22">
            <w:pPr>
              <w:rPr>
                <w:rFonts w:ascii="Calibri" w:eastAsia="Calibri" w:hAnsi="Calibri"/>
                <w:b w:val="0"/>
                <w:bCs w:val="0"/>
                <w:sz w:val="20"/>
              </w:rPr>
            </w:pPr>
            <w:r>
              <w:rPr>
                <w:rFonts w:ascii="Calibri" w:eastAsia="Calibri" w:hAnsi="Calibri"/>
                <w:b w:val="0"/>
                <w:bCs w:val="0"/>
                <w:sz w:val="20"/>
              </w:rPr>
              <w:t>Supporting Functions</w:t>
            </w:r>
          </w:p>
        </w:tc>
        <w:tc>
          <w:tcPr>
            <w:tcW w:w="0" w:type="auto"/>
            <w:shd w:val="clear" w:color="auto" w:fill="auto"/>
          </w:tcPr>
          <w:p w14:paraId="23CA5F72" w14:textId="77777777" w:rsidR="00FB10B7" w:rsidRDefault="00FB10B7" w:rsidP="00F14C22">
            <w:pPr>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Reporting &amp; Analytics</w:t>
            </w:r>
          </w:p>
        </w:tc>
      </w:tr>
      <w:tr w:rsidR="00FB10B7" w:rsidRPr="00AA28EB" w14:paraId="550FDCC9" w14:textId="77777777" w:rsidTr="00F14C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46B1F93B" w14:textId="77777777" w:rsidR="00FB10B7" w:rsidRPr="007703FE" w:rsidRDefault="00FB10B7" w:rsidP="00F14C22">
            <w:pPr>
              <w:rPr>
                <w:rFonts w:ascii="Calibri" w:eastAsia="Calibri" w:hAnsi="Calibri"/>
                <w:b w:val="0"/>
                <w:bCs w:val="0"/>
                <w:sz w:val="20"/>
              </w:rPr>
            </w:pPr>
          </w:p>
        </w:tc>
        <w:tc>
          <w:tcPr>
            <w:tcW w:w="0" w:type="auto"/>
            <w:shd w:val="clear" w:color="auto" w:fill="auto"/>
          </w:tcPr>
          <w:p w14:paraId="34B313EB" w14:textId="77777777" w:rsidR="00FB10B7" w:rsidRDefault="00FB10B7" w:rsidP="00F14C22">
            <w:pPr>
              <w:cnfStyle w:val="000000100000" w:firstRow="0" w:lastRow="0" w:firstColumn="0" w:lastColumn="0" w:oddVBand="0" w:evenVBand="0" w:oddHBand="1" w:evenHBand="0" w:firstRowFirstColumn="0" w:firstRowLastColumn="0" w:lastRowFirstColumn="0" w:lastRowLastColumn="0"/>
              <w:rPr>
                <w:rFonts w:ascii="Calibri" w:eastAsia="Calibri" w:hAnsi="Calibri"/>
                <w:sz w:val="20"/>
              </w:rPr>
            </w:pPr>
            <w:r>
              <w:rPr>
                <w:rFonts w:ascii="Calibri" w:eastAsia="Calibri" w:hAnsi="Calibri"/>
                <w:sz w:val="20"/>
              </w:rPr>
              <w:t>Continuous Improvement</w:t>
            </w:r>
          </w:p>
        </w:tc>
      </w:tr>
      <w:tr w:rsidR="00FB10B7" w:rsidRPr="00AA28EB" w14:paraId="5ECE9A71" w14:textId="77777777" w:rsidTr="00F14C22">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C95F09F" w14:textId="77777777" w:rsidR="00FB10B7" w:rsidRPr="007703FE" w:rsidRDefault="00FB10B7" w:rsidP="00F14C22">
            <w:pPr>
              <w:rPr>
                <w:rFonts w:ascii="Calibri" w:eastAsia="Calibri" w:hAnsi="Calibri"/>
                <w:b w:val="0"/>
                <w:bCs w:val="0"/>
                <w:sz w:val="20"/>
              </w:rPr>
            </w:pPr>
          </w:p>
        </w:tc>
        <w:tc>
          <w:tcPr>
            <w:tcW w:w="0" w:type="auto"/>
            <w:shd w:val="clear" w:color="auto" w:fill="auto"/>
          </w:tcPr>
          <w:p w14:paraId="7F3CE949" w14:textId="77777777" w:rsidR="00FB10B7" w:rsidRDefault="00FB10B7" w:rsidP="00977BFA">
            <w:pPr>
              <w:keepNext/>
              <w:cnfStyle w:val="000000000000" w:firstRow="0" w:lastRow="0" w:firstColumn="0" w:lastColumn="0" w:oddVBand="0" w:evenVBand="0" w:oddHBand="0" w:evenHBand="0" w:firstRowFirstColumn="0" w:firstRowLastColumn="0" w:lastRowFirstColumn="0" w:lastRowLastColumn="0"/>
              <w:rPr>
                <w:rFonts w:ascii="Calibri" w:eastAsia="Calibri" w:hAnsi="Calibri"/>
                <w:sz w:val="20"/>
              </w:rPr>
            </w:pPr>
            <w:r>
              <w:rPr>
                <w:rFonts w:ascii="Calibri" w:eastAsia="Calibri" w:hAnsi="Calibri"/>
                <w:sz w:val="20"/>
              </w:rPr>
              <w:t>Application Lifecycle Management</w:t>
            </w:r>
          </w:p>
        </w:tc>
      </w:tr>
    </w:tbl>
    <w:p w14:paraId="750D51A8" w14:textId="30A8952D" w:rsidR="00EE6615" w:rsidRPr="000C37BB" w:rsidRDefault="00F16728" w:rsidP="00977BFA">
      <w:pPr>
        <w:pStyle w:val="Caption"/>
        <w:ind w:left="720"/>
        <w:rPr>
          <w:sz w:val="20"/>
        </w:rPr>
      </w:pPr>
      <w:r>
        <w:t xml:space="preserve">Table </w:t>
      </w:r>
      <w:r>
        <w:fldChar w:fldCharType="begin"/>
      </w:r>
      <w:r>
        <w:instrText xml:space="preserve"> SEQ Table \* ARABIC </w:instrText>
      </w:r>
      <w:r>
        <w:fldChar w:fldCharType="separate"/>
      </w:r>
      <w:r>
        <w:rPr>
          <w:noProof/>
        </w:rPr>
        <w:t>1</w:t>
      </w:r>
      <w:r>
        <w:fldChar w:fldCharType="end"/>
      </w:r>
      <w:r>
        <w:t xml:space="preserve"> - Hybrid Operations Capabilities</w:t>
      </w:r>
    </w:p>
    <w:p w14:paraId="7BF510EB" w14:textId="746D817E" w:rsidR="00090F77" w:rsidRDefault="00090F77" w:rsidP="00090F77">
      <w:pPr>
        <w:pStyle w:val="ListParagraph"/>
        <w:numPr>
          <w:ilvl w:val="0"/>
          <w:numId w:val="23"/>
        </w:numPr>
        <w:tabs>
          <w:tab w:val="left" w:pos="4335"/>
        </w:tabs>
        <w:rPr>
          <w:b/>
          <w:bCs/>
          <w:sz w:val="20"/>
          <w:szCs w:val="20"/>
          <w:u w:val="single"/>
        </w:rPr>
      </w:pPr>
      <w:r w:rsidRPr="00090F77">
        <w:rPr>
          <w:b/>
          <w:bCs/>
          <w:sz w:val="20"/>
          <w:szCs w:val="20"/>
          <w:u w:val="single"/>
        </w:rPr>
        <w:t>Continued Operations Maturity</w:t>
      </w:r>
      <w:r w:rsidR="00C97DF1">
        <w:rPr>
          <w:b/>
          <w:bCs/>
          <w:sz w:val="20"/>
          <w:szCs w:val="20"/>
          <w:u w:val="single"/>
        </w:rPr>
        <w:t xml:space="preserve"> </w:t>
      </w:r>
      <w:r w:rsidRPr="00090F77">
        <w:rPr>
          <w:b/>
          <w:bCs/>
          <w:sz w:val="20"/>
          <w:szCs w:val="20"/>
          <w:u w:val="single"/>
        </w:rPr>
        <w:t>on AWS</w:t>
      </w:r>
    </w:p>
    <w:p w14:paraId="76E14807" w14:textId="77777777" w:rsidR="00090F77" w:rsidRDefault="00090F77" w:rsidP="00090F77">
      <w:pPr>
        <w:tabs>
          <w:tab w:val="left" w:pos="4335"/>
        </w:tabs>
        <w:ind w:left="540"/>
        <w:rPr>
          <w:b/>
          <w:bCs/>
          <w:sz w:val="20"/>
          <w:szCs w:val="20"/>
          <w:u w:val="single"/>
        </w:rPr>
      </w:pPr>
    </w:p>
    <w:p w14:paraId="14CA02D9" w14:textId="3F4E252E" w:rsidR="00090F77" w:rsidRDefault="00090F77" w:rsidP="00090F77">
      <w:pPr>
        <w:tabs>
          <w:tab w:val="left" w:pos="4335"/>
        </w:tabs>
        <w:ind w:left="540"/>
        <w:rPr>
          <w:bCs/>
          <w:sz w:val="20"/>
          <w:szCs w:val="20"/>
        </w:rPr>
      </w:pPr>
      <w:r>
        <w:rPr>
          <w:bCs/>
          <w:sz w:val="20"/>
          <w:szCs w:val="20"/>
        </w:rPr>
        <w:t xml:space="preserve">During the </w:t>
      </w:r>
      <w:r w:rsidR="00224925">
        <w:rPr>
          <w:bCs/>
          <w:sz w:val="20"/>
          <w:szCs w:val="20"/>
        </w:rPr>
        <w:t>Playbook and Runbook</w:t>
      </w:r>
      <w:r>
        <w:rPr>
          <w:bCs/>
          <w:sz w:val="20"/>
          <w:szCs w:val="20"/>
        </w:rPr>
        <w:t xml:space="preserve"> workstream</w:t>
      </w:r>
      <w:r w:rsidR="00224925">
        <w:rPr>
          <w:bCs/>
          <w:sz w:val="20"/>
          <w:szCs w:val="20"/>
        </w:rPr>
        <w:t>s</w:t>
      </w:r>
      <w:r w:rsidR="001277ED">
        <w:rPr>
          <w:bCs/>
          <w:sz w:val="20"/>
          <w:szCs w:val="20"/>
        </w:rPr>
        <w:t xml:space="preserve"> (above)</w:t>
      </w:r>
      <w:r>
        <w:rPr>
          <w:bCs/>
          <w:sz w:val="20"/>
          <w:szCs w:val="20"/>
        </w:rPr>
        <w:t>, AWS will assist Customer in the following activities:</w:t>
      </w:r>
    </w:p>
    <w:p w14:paraId="24DC015F" w14:textId="77777777" w:rsidR="00090F77" w:rsidRPr="00090F77" w:rsidRDefault="00090F77" w:rsidP="00090F77">
      <w:pPr>
        <w:tabs>
          <w:tab w:val="left" w:pos="4335"/>
        </w:tabs>
        <w:ind w:left="540"/>
        <w:rPr>
          <w:bCs/>
          <w:sz w:val="20"/>
          <w:szCs w:val="20"/>
        </w:rPr>
      </w:pPr>
    </w:p>
    <w:p w14:paraId="0396FB24" w14:textId="70FEDF58" w:rsidR="00090F77" w:rsidRPr="008D6DF8" w:rsidRDefault="001277ED" w:rsidP="00090F77">
      <w:pPr>
        <w:pStyle w:val="ProServeTemplateStyle"/>
        <w:numPr>
          <w:ilvl w:val="0"/>
          <w:numId w:val="27"/>
        </w:numPr>
        <w:rPr>
          <w:szCs w:val="20"/>
          <w:lang w:val="en-GB"/>
        </w:rPr>
      </w:pPr>
      <w:r>
        <w:rPr>
          <w:szCs w:val="20"/>
        </w:rPr>
        <w:t>Assist in</w:t>
      </w:r>
      <w:r w:rsidR="00090F77" w:rsidRPr="009744FA">
        <w:rPr>
          <w:szCs w:val="20"/>
        </w:rPr>
        <w:t xml:space="preserve"> defin</w:t>
      </w:r>
      <w:r>
        <w:rPr>
          <w:szCs w:val="20"/>
        </w:rPr>
        <w:t>ing</w:t>
      </w:r>
      <w:r w:rsidR="00090F77">
        <w:rPr>
          <w:szCs w:val="20"/>
        </w:rPr>
        <w:t xml:space="preserve"> </w:t>
      </w:r>
      <w:r>
        <w:rPr>
          <w:szCs w:val="20"/>
        </w:rPr>
        <w:t xml:space="preserve">and document </w:t>
      </w:r>
      <w:r w:rsidR="00090F77" w:rsidRPr="008D6DF8">
        <w:rPr>
          <w:szCs w:val="20"/>
        </w:rPr>
        <w:t xml:space="preserve">roadmap </w:t>
      </w:r>
      <w:r w:rsidR="00C97DF1">
        <w:rPr>
          <w:szCs w:val="20"/>
        </w:rPr>
        <w:t xml:space="preserve">(e.g. Growth path) </w:t>
      </w:r>
      <w:r w:rsidR="00090F77" w:rsidRPr="008D6DF8">
        <w:rPr>
          <w:szCs w:val="20"/>
        </w:rPr>
        <w:t>for future activities to mature operational approach</w:t>
      </w:r>
      <w:r w:rsidR="00C97DF1">
        <w:rPr>
          <w:szCs w:val="20"/>
        </w:rPr>
        <w:t xml:space="preserve"> in each capability area. </w:t>
      </w:r>
    </w:p>
    <w:p w14:paraId="142C216B" w14:textId="701FE5E1" w:rsidR="002B277C" w:rsidRDefault="002B277C" w:rsidP="00090F77">
      <w:pPr>
        <w:pStyle w:val="ProServeTemplateStyle"/>
        <w:rPr>
          <w:szCs w:val="20"/>
        </w:rPr>
      </w:pPr>
    </w:p>
    <w:p w14:paraId="33CBDA64" w14:textId="77777777" w:rsidR="00A42F12" w:rsidRPr="007700DB" w:rsidRDefault="00A42F12" w:rsidP="00A42F12">
      <w:pPr>
        <w:pStyle w:val="Heading2"/>
      </w:pPr>
      <w:r w:rsidRPr="007700DB">
        <w:t>Assumptions</w:t>
      </w:r>
    </w:p>
    <w:p w14:paraId="2E8600D3" w14:textId="77777777" w:rsidR="00A42F12" w:rsidRDefault="00A42F12" w:rsidP="00A42F12">
      <w:pPr>
        <w:pStyle w:val="SectionIntro"/>
      </w:pPr>
      <w:r w:rsidRPr="00A42F12">
        <w:t>The following assumptions are agreed to and apply to the Implementation Services described above:</w:t>
      </w:r>
    </w:p>
    <w:p w14:paraId="09392C5B" w14:textId="77777777" w:rsidR="00CF0542" w:rsidRDefault="00CF0542" w:rsidP="00CF0542">
      <w:pPr>
        <w:pStyle w:val="SectionIntro"/>
        <w:numPr>
          <w:ilvl w:val="0"/>
          <w:numId w:val="5"/>
        </w:numPr>
      </w:pPr>
      <w:r>
        <w:t>AWS provides general consulting and advisory services (for example, high-level analysis, design, planning) and not production-ready code or operations services.</w:t>
      </w:r>
    </w:p>
    <w:p w14:paraId="71674891" w14:textId="77777777" w:rsidR="00CF0542" w:rsidRDefault="00CF0542" w:rsidP="00CF0542">
      <w:pPr>
        <w:pStyle w:val="SectionIntro"/>
        <w:numPr>
          <w:ilvl w:val="0"/>
          <w:numId w:val="5"/>
        </w:numPr>
      </w:pPr>
      <w:r>
        <w:t xml:space="preserve">Any sample code and documentation provided by AWS under this SOW are provided for illustration purposes </w:t>
      </w:r>
      <w:proofErr w:type="gramStart"/>
      <w:r>
        <w:t>only, and</w:t>
      </w:r>
      <w:proofErr w:type="gramEnd"/>
      <w:r>
        <w:t xml:space="preserve"> are subject to the terms of the Addendum.  Customer is responsible for deploying, testing, and supporting any sample code provided by AWS under this SOW.</w:t>
      </w:r>
    </w:p>
    <w:p w14:paraId="2257D4A5" w14:textId="77777777" w:rsidR="00CF0542" w:rsidRDefault="00CF0542" w:rsidP="00CF0542">
      <w:pPr>
        <w:pStyle w:val="SectionIntro"/>
        <w:numPr>
          <w:ilvl w:val="0"/>
          <w:numId w:val="5"/>
        </w:numPr>
      </w:pPr>
      <w:r>
        <w:t>AWS is not required to perform any business application development in connection with the Implementation Services.</w:t>
      </w:r>
    </w:p>
    <w:p w14:paraId="1E857C0F" w14:textId="77777777" w:rsidR="00CF0542" w:rsidRDefault="00CF0542" w:rsidP="00CF0542">
      <w:pPr>
        <w:pStyle w:val="SectionIntro"/>
        <w:numPr>
          <w:ilvl w:val="0"/>
          <w:numId w:val="5"/>
        </w:numPr>
      </w:pPr>
      <w:r>
        <w:t>AWS provides Implementation Services on a time and materials basis only.  Customer is responsible for managing all project timelines and determining the level of involvement requested from AWS.</w:t>
      </w:r>
    </w:p>
    <w:p w14:paraId="01F5152F" w14:textId="77777777" w:rsidR="00002F03" w:rsidRDefault="00002F03" w:rsidP="00002F03">
      <w:pPr>
        <w:pStyle w:val="SectionIntro"/>
        <w:numPr>
          <w:ilvl w:val="0"/>
          <w:numId w:val="5"/>
        </w:numPr>
      </w:pPr>
      <w:r w:rsidRPr="00002F03">
        <w:lastRenderedPageBreak/>
        <w:t>AWS represents and warrants to Customer that the Implementation Services will be performed using skilled and experienced resources and in a professional and workmanlike manner</w:t>
      </w:r>
      <w:r>
        <w:t>.</w:t>
      </w:r>
    </w:p>
    <w:p w14:paraId="323A555C" w14:textId="64EB52B4" w:rsidR="00CF0542" w:rsidRDefault="00CF0542" w:rsidP="00CF0542">
      <w:pPr>
        <w:pStyle w:val="SectionIntro"/>
        <w:numPr>
          <w:ilvl w:val="0"/>
          <w:numId w:val="5"/>
        </w:numPr>
      </w:pPr>
      <w:r>
        <w:t xml:space="preserve">Some Implementation Services may be provided on-site at the Customer’s facilities in </w:t>
      </w:r>
      <w:r w:rsidR="00191ABC" w:rsidRPr="005C56C8">
        <w:rPr>
          <w:highlight w:val="yellow"/>
        </w:rPr>
        <w:t>XXXXXXX</w:t>
      </w:r>
      <w:r>
        <w:t>, as may be agreed by AWS.  All other Implementation Services under this SOW will be provided remotely or at such other locations as may be agreed upon by both parties.</w:t>
      </w:r>
    </w:p>
    <w:p w14:paraId="02E9877D" w14:textId="77777777" w:rsidR="00CF0542" w:rsidRDefault="00CF0542" w:rsidP="00A42F12">
      <w:pPr>
        <w:pStyle w:val="SectionIntro"/>
        <w:numPr>
          <w:ilvl w:val="0"/>
          <w:numId w:val="5"/>
        </w:numPr>
      </w:pPr>
      <w:r>
        <w:t>Customer will provide AWS with access to appropriate personnel, documentation and systems in connection with the Implementation Services.</w:t>
      </w:r>
    </w:p>
    <w:p w14:paraId="53FF8174" w14:textId="77777777" w:rsidR="00CF0542" w:rsidRPr="00A42F12" w:rsidRDefault="00CF0542" w:rsidP="00A42F12">
      <w:pPr>
        <w:pStyle w:val="SectionIntro"/>
      </w:pPr>
    </w:p>
    <w:p w14:paraId="0C161E15" w14:textId="77777777" w:rsidR="00A42F12" w:rsidRPr="007700DB" w:rsidRDefault="00A42F12" w:rsidP="00A42F12">
      <w:pPr>
        <w:pStyle w:val="Heading2"/>
        <w:rPr>
          <w:rFonts w:asciiTheme="minorHAnsi" w:hAnsiTheme="minorHAnsi" w:cstheme="minorHAnsi"/>
          <w:sz w:val="24"/>
        </w:rPr>
      </w:pPr>
      <w:r w:rsidRPr="00A42F12">
        <w:t>Schedule</w:t>
      </w:r>
      <w:r w:rsidRPr="007700DB">
        <w:rPr>
          <w:rFonts w:asciiTheme="minorHAnsi" w:hAnsiTheme="minorHAnsi" w:cstheme="minorHAnsi"/>
          <w:sz w:val="24"/>
        </w:rPr>
        <w:t xml:space="preserve"> of rates</w:t>
      </w:r>
    </w:p>
    <w:p w14:paraId="478CB510" w14:textId="77777777" w:rsidR="00A42F12" w:rsidRPr="00A42F12" w:rsidRDefault="00A42F12" w:rsidP="00A42F12">
      <w:pPr>
        <w:pStyle w:val="SectionIntro"/>
      </w:pPr>
      <w:r w:rsidRPr="00A42F12">
        <w:t xml:space="preserve">Implementation Services will be delivered solely on a ‘time and materials’ basis, using the hourly rates below, and will not exceed total below without prior written authorization of the parties.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000" w:firstRow="0" w:lastRow="0" w:firstColumn="0" w:lastColumn="0" w:noHBand="0" w:noVBand="0"/>
      </w:tblPr>
      <w:tblGrid>
        <w:gridCol w:w="4490"/>
        <w:gridCol w:w="1167"/>
        <w:gridCol w:w="1413"/>
        <w:gridCol w:w="1318"/>
      </w:tblGrid>
      <w:tr w:rsidR="00A42F12" w:rsidRPr="00D61B39" w14:paraId="3F1A196E" w14:textId="77777777" w:rsidTr="00A42F12">
        <w:trPr>
          <w:trHeight w:val="593"/>
        </w:trPr>
        <w:tc>
          <w:tcPr>
            <w:tcW w:w="4490" w:type="dxa"/>
            <w:shd w:val="clear" w:color="auto" w:fill="666666"/>
            <w:vAlign w:val="center"/>
          </w:tcPr>
          <w:p w14:paraId="7C0B11CF"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Consultant Level</w:t>
            </w:r>
            <w:r>
              <w:rPr>
                <w:rFonts w:asciiTheme="minorHAnsi" w:hAnsiTheme="minorHAnsi" w:cstheme="minorHAnsi"/>
              </w:rPr>
              <w:t>/Role</w:t>
            </w:r>
          </w:p>
        </w:tc>
        <w:tc>
          <w:tcPr>
            <w:tcW w:w="1167" w:type="dxa"/>
            <w:shd w:val="clear" w:color="auto" w:fill="666666"/>
          </w:tcPr>
          <w:p w14:paraId="4FB71AB9"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Hourly Rate $</w:t>
            </w:r>
          </w:p>
        </w:tc>
        <w:tc>
          <w:tcPr>
            <w:tcW w:w="1413" w:type="dxa"/>
            <w:shd w:val="clear" w:color="auto" w:fill="666666"/>
            <w:vAlign w:val="center"/>
          </w:tcPr>
          <w:p w14:paraId="3E891408"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 xml:space="preserve">Approved </w:t>
            </w:r>
            <w:r w:rsidRPr="00D61B39">
              <w:rPr>
                <w:rFonts w:asciiTheme="minorHAnsi" w:hAnsiTheme="minorHAnsi" w:cstheme="minorHAnsi"/>
              </w:rPr>
              <w:br/>
              <w:t>Hours</w:t>
            </w:r>
          </w:p>
        </w:tc>
        <w:tc>
          <w:tcPr>
            <w:tcW w:w="1318" w:type="dxa"/>
            <w:shd w:val="clear" w:color="auto" w:fill="666666"/>
            <w:vAlign w:val="center"/>
          </w:tcPr>
          <w:p w14:paraId="2BD2552B"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Cost</w:t>
            </w:r>
            <w:r w:rsidRPr="00D61B39">
              <w:rPr>
                <w:rFonts w:asciiTheme="minorHAnsi" w:hAnsiTheme="minorHAnsi" w:cstheme="minorHAnsi"/>
              </w:rPr>
              <w:br/>
              <w:t>Estimate</w:t>
            </w:r>
          </w:p>
        </w:tc>
      </w:tr>
      <w:tr w:rsidR="005C56C8" w:rsidRPr="00D61B39" w14:paraId="59FB6416" w14:textId="77777777" w:rsidTr="00BD046A">
        <w:trPr>
          <w:trHeight w:val="260"/>
        </w:trPr>
        <w:tc>
          <w:tcPr>
            <w:tcW w:w="4490" w:type="dxa"/>
            <w:vAlign w:val="center"/>
          </w:tcPr>
          <w:p w14:paraId="674E5D63" w14:textId="040B8E48" w:rsidR="005C56C8" w:rsidRPr="00633657" w:rsidRDefault="007B7ED6" w:rsidP="00A42F12">
            <w:pPr>
              <w:jc w:val="center"/>
              <w:rPr>
                <w:rFonts w:cstheme="minorHAnsi"/>
                <w:sz w:val="20"/>
                <w:szCs w:val="20"/>
              </w:rPr>
            </w:pPr>
            <w:r>
              <w:rPr>
                <w:rFonts w:ascii="Calibri" w:eastAsia="Times New Roman" w:hAnsi="Calibri" w:cs="Times New Roman"/>
                <w:color w:val="000000"/>
                <w:sz w:val="20"/>
                <w:szCs w:val="20"/>
              </w:rPr>
              <w:t>IT Transformation Consultant</w:t>
            </w:r>
          </w:p>
        </w:tc>
        <w:tc>
          <w:tcPr>
            <w:tcW w:w="1167" w:type="dxa"/>
            <w:vAlign w:val="center"/>
          </w:tcPr>
          <w:p w14:paraId="4461834B" w14:textId="1A8CF6C7" w:rsidR="005C56C8" w:rsidRPr="00A42F12" w:rsidRDefault="005C56C8" w:rsidP="00A42F12">
            <w:pPr>
              <w:pStyle w:val="rightalign"/>
              <w:jc w:val="center"/>
              <w:rPr>
                <w:rFonts w:asciiTheme="majorHAnsi" w:hAnsiTheme="majorHAnsi" w:cstheme="minorHAnsi"/>
              </w:rPr>
            </w:pPr>
          </w:p>
        </w:tc>
        <w:tc>
          <w:tcPr>
            <w:tcW w:w="1413" w:type="dxa"/>
            <w:vAlign w:val="center"/>
          </w:tcPr>
          <w:p w14:paraId="6BF6B666" w14:textId="2CE3EA5D" w:rsidR="005C56C8" w:rsidRPr="00A42F12" w:rsidRDefault="005C56C8" w:rsidP="00A42F12">
            <w:pPr>
              <w:pStyle w:val="rightalign"/>
              <w:jc w:val="center"/>
              <w:rPr>
                <w:rFonts w:asciiTheme="majorHAnsi" w:hAnsiTheme="majorHAnsi" w:cstheme="minorHAnsi"/>
              </w:rPr>
            </w:pPr>
          </w:p>
        </w:tc>
        <w:tc>
          <w:tcPr>
            <w:tcW w:w="1318" w:type="dxa"/>
            <w:vAlign w:val="center"/>
          </w:tcPr>
          <w:p w14:paraId="72C0654E" w14:textId="116F8E01" w:rsidR="005C56C8" w:rsidRPr="00A42F12" w:rsidRDefault="00C90401" w:rsidP="00090F77">
            <w:pPr>
              <w:pStyle w:val="rightalign"/>
              <w:jc w:val="center"/>
              <w:rPr>
                <w:rFonts w:asciiTheme="majorHAnsi" w:hAnsiTheme="majorHAnsi" w:cstheme="minorHAnsi"/>
              </w:rPr>
            </w:pPr>
            <w:r>
              <w:rPr>
                <w:rFonts w:ascii="Calibri" w:hAnsi="Calibri"/>
                <w:color w:val="000000"/>
              </w:rPr>
              <w:t>$</w:t>
            </w:r>
            <w:r w:rsidR="00090F77">
              <w:rPr>
                <w:rFonts w:ascii="Calibri" w:hAnsi="Calibri"/>
                <w:color w:val="000000"/>
              </w:rPr>
              <w:t>TBD</w:t>
            </w:r>
          </w:p>
        </w:tc>
      </w:tr>
      <w:tr w:rsidR="007B7ED6" w:rsidRPr="00D61B39" w14:paraId="30796D85" w14:textId="77777777" w:rsidTr="00BD046A">
        <w:trPr>
          <w:trHeight w:val="260"/>
        </w:trPr>
        <w:tc>
          <w:tcPr>
            <w:tcW w:w="4490" w:type="dxa"/>
            <w:vAlign w:val="center"/>
          </w:tcPr>
          <w:p w14:paraId="36535ED4" w14:textId="058CF350" w:rsidR="007B7ED6" w:rsidDel="007B7ED6" w:rsidRDefault="007B7ED6" w:rsidP="00A42F1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Cloud Architect</w:t>
            </w:r>
          </w:p>
        </w:tc>
        <w:tc>
          <w:tcPr>
            <w:tcW w:w="1167" w:type="dxa"/>
            <w:vAlign w:val="center"/>
          </w:tcPr>
          <w:p w14:paraId="3769CB60" w14:textId="77777777" w:rsidR="007B7ED6" w:rsidRPr="00A42F12" w:rsidRDefault="007B7ED6" w:rsidP="00A42F12">
            <w:pPr>
              <w:pStyle w:val="rightalign"/>
              <w:jc w:val="center"/>
              <w:rPr>
                <w:rFonts w:asciiTheme="majorHAnsi" w:hAnsiTheme="majorHAnsi" w:cstheme="minorHAnsi"/>
              </w:rPr>
            </w:pPr>
          </w:p>
        </w:tc>
        <w:tc>
          <w:tcPr>
            <w:tcW w:w="1413" w:type="dxa"/>
            <w:vAlign w:val="center"/>
          </w:tcPr>
          <w:p w14:paraId="70ABEBFA" w14:textId="77777777" w:rsidR="007B7ED6" w:rsidRPr="00A42F12" w:rsidRDefault="007B7ED6" w:rsidP="00A42F12">
            <w:pPr>
              <w:pStyle w:val="rightalign"/>
              <w:jc w:val="center"/>
              <w:rPr>
                <w:rFonts w:asciiTheme="majorHAnsi" w:hAnsiTheme="majorHAnsi" w:cstheme="minorHAnsi"/>
              </w:rPr>
            </w:pPr>
          </w:p>
        </w:tc>
        <w:tc>
          <w:tcPr>
            <w:tcW w:w="1318" w:type="dxa"/>
            <w:vAlign w:val="center"/>
          </w:tcPr>
          <w:p w14:paraId="0E88C850" w14:textId="77777777" w:rsidR="007B7ED6" w:rsidRDefault="007B7ED6" w:rsidP="00090F77">
            <w:pPr>
              <w:pStyle w:val="rightalign"/>
              <w:jc w:val="center"/>
              <w:rPr>
                <w:rFonts w:ascii="Calibri" w:hAnsi="Calibri"/>
                <w:color w:val="000000"/>
              </w:rPr>
            </w:pPr>
          </w:p>
        </w:tc>
      </w:tr>
      <w:tr w:rsidR="007B7ED6" w:rsidRPr="00D61B39" w14:paraId="0DC6252D" w14:textId="77777777" w:rsidTr="00BD046A">
        <w:trPr>
          <w:trHeight w:val="260"/>
        </w:trPr>
        <w:tc>
          <w:tcPr>
            <w:tcW w:w="4490" w:type="dxa"/>
            <w:vAlign w:val="center"/>
          </w:tcPr>
          <w:p w14:paraId="425D7291" w14:textId="0B5EEDE0" w:rsidR="007B7ED6" w:rsidDel="007B7ED6" w:rsidRDefault="007B7ED6" w:rsidP="00A42F12">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Security Architect</w:t>
            </w:r>
          </w:p>
        </w:tc>
        <w:tc>
          <w:tcPr>
            <w:tcW w:w="1167" w:type="dxa"/>
            <w:vAlign w:val="center"/>
          </w:tcPr>
          <w:p w14:paraId="1600F8F9" w14:textId="77777777" w:rsidR="007B7ED6" w:rsidRPr="00A42F12" w:rsidRDefault="007B7ED6" w:rsidP="00A42F12">
            <w:pPr>
              <w:pStyle w:val="rightalign"/>
              <w:jc w:val="center"/>
              <w:rPr>
                <w:rFonts w:asciiTheme="majorHAnsi" w:hAnsiTheme="majorHAnsi" w:cstheme="minorHAnsi"/>
              </w:rPr>
            </w:pPr>
          </w:p>
        </w:tc>
        <w:tc>
          <w:tcPr>
            <w:tcW w:w="1413" w:type="dxa"/>
            <w:vAlign w:val="center"/>
          </w:tcPr>
          <w:p w14:paraId="3E5C2932" w14:textId="77777777" w:rsidR="007B7ED6" w:rsidRPr="00A42F12" w:rsidRDefault="007B7ED6" w:rsidP="00A42F12">
            <w:pPr>
              <w:pStyle w:val="rightalign"/>
              <w:jc w:val="center"/>
              <w:rPr>
                <w:rFonts w:asciiTheme="majorHAnsi" w:hAnsiTheme="majorHAnsi" w:cstheme="minorHAnsi"/>
              </w:rPr>
            </w:pPr>
          </w:p>
        </w:tc>
        <w:tc>
          <w:tcPr>
            <w:tcW w:w="1318" w:type="dxa"/>
            <w:vAlign w:val="center"/>
          </w:tcPr>
          <w:p w14:paraId="70A53A9A" w14:textId="77777777" w:rsidR="007B7ED6" w:rsidRDefault="007B7ED6" w:rsidP="00090F77">
            <w:pPr>
              <w:pStyle w:val="rightalign"/>
              <w:jc w:val="center"/>
              <w:rPr>
                <w:rFonts w:ascii="Calibri" w:hAnsi="Calibri"/>
                <w:color w:val="000000"/>
              </w:rPr>
            </w:pPr>
          </w:p>
        </w:tc>
      </w:tr>
      <w:tr w:rsidR="005C56C8" w:rsidRPr="00D61B39" w14:paraId="40B853F3" w14:textId="77777777" w:rsidTr="00BD046A">
        <w:trPr>
          <w:trHeight w:val="188"/>
        </w:trPr>
        <w:tc>
          <w:tcPr>
            <w:tcW w:w="4490" w:type="dxa"/>
            <w:vAlign w:val="center"/>
          </w:tcPr>
          <w:p w14:paraId="1C3B787C" w14:textId="4FEF7594" w:rsidR="005C56C8" w:rsidRPr="00633657" w:rsidRDefault="005C56C8" w:rsidP="00A42F12">
            <w:pPr>
              <w:jc w:val="center"/>
              <w:rPr>
                <w:rFonts w:cstheme="minorHAnsi"/>
                <w:sz w:val="20"/>
                <w:szCs w:val="20"/>
              </w:rPr>
            </w:pPr>
            <w:r w:rsidRPr="00633657">
              <w:rPr>
                <w:rFonts w:ascii="Calibri" w:eastAsia="Times New Roman" w:hAnsi="Calibri" w:cs="Times New Roman"/>
                <w:color w:val="000000"/>
                <w:sz w:val="20"/>
                <w:szCs w:val="20"/>
              </w:rPr>
              <w:t>Total – Not to Exceed</w:t>
            </w:r>
          </w:p>
        </w:tc>
        <w:tc>
          <w:tcPr>
            <w:tcW w:w="1167" w:type="dxa"/>
            <w:vAlign w:val="center"/>
          </w:tcPr>
          <w:p w14:paraId="3089F461" w14:textId="307E90FF" w:rsidR="005C56C8" w:rsidRPr="00A42F12" w:rsidRDefault="005C56C8" w:rsidP="00A42F12">
            <w:pPr>
              <w:pStyle w:val="rightalign"/>
              <w:jc w:val="center"/>
              <w:rPr>
                <w:rFonts w:asciiTheme="majorHAnsi" w:hAnsiTheme="majorHAnsi" w:cstheme="minorHAnsi"/>
              </w:rPr>
            </w:pPr>
            <w:r>
              <w:rPr>
                <w:rFonts w:ascii="Calibri" w:hAnsi="Calibri"/>
                <w:color w:val="000000"/>
              </w:rPr>
              <w:t> </w:t>
            </w:r>
          </w:p>
        </w:tc>
        <w:tc>
          <w:tcPr>
            <w:tcW w:w="1413" w:type="dxa"/>
            <w:vAlign w:val="center"/>
          </w:tcPr>
          <w:p w14:paraId="37710415" w14:textId="3EA2C2DC" w:rsidR="005C56C8" w:rsidRPr="00A42F12" w:rsidRDefault="005C56C8" w:rsidP="00A42F12">
            <w:pPr>
              <w:pStyle w:val="rightalign"/>
              <w:jc w:val="center"/>
              <w:rPr>
                <w:rFonts w:asciiTheme="majorHAnsi" w:hAnsiTheme="majorHAnsi" w:cstheme="minorHAnsi"/>
              </w:rPr>
            </w:pPr>
          </w:p>
        </w:tc>
        <w:tc>
          <w:tcPr>
            <w:tcW w:w="1318" w:type="dxa"/>
            <w:vAlign w:val="center"/>
          </w:tcPr>
          <w:p w14:paraId="05B6611D" w14:textId="7FA77E26" w:rsidR="005C56C8" w:rsidRPr="00A42F12" w:rsidRDefault="00C90401" w:rsidP="00090F77">
            <w:pPr>
              <w:jc w:val="center"/>
              <w:rPr>
                <w:color w:val="000000"/>
                <w:sz w:val="20"/>
                <w:szCs w:val="20"/>
              </w:rPr>
            </w:pPr>
            <w:r w:rsidRPr="00633657">
              <w:rPr>
                <w:rFonts w:ascii="Calibri" w:eastAsia="Times New Roman" w:hAnsi="Calibri" w:cs="Times New Roman"/>
                <w:color w:val="000000"/>
                <w:sz w:val="20"/>
                <w:szCs w:val="20"/>
              </w:rPr>
              <w:t>$</w:t>
            </w:r>
            <w:r w:rsidR="00090F77">
              <w:rPr>
                <w:rFonts w:ascii="Calibri" w:eastAsia="Times New Roman" w:hAnsi="Calibri" w:cs="Times New Roman"/>
                <w:color w:val="000000"/>
                <w:sz w:val="20"/>
                <w:szCs w:val="20"/>
              </w:rPr>
              <w:t>TBD</w:t>
            </w:r>
          </w:p>
        </w:tc>
      </w:tr>
    </w:tbl>
    <w:p w14:paraId="45E35272" w14:textId="77777777" w:rsidR="00F16728" w:rsidRDefault="00F16728" w:rsidP="00A42F12">
      <w:pPr>
        <w:pStyle w:val="Heading2"/>
      </w:pPr>
    </w:p>
    <w:p w14:paraId="7A7976E0" w14:textId="77777777" w:rsidR="00A42F12" w:rsidRPr="007700DB" w:rsidRDefault="00A42F12" w:rsidP="00A42F12">
      <w:pPr>
        <w:pStyle w:val="Heading2"/>
        <w:rPr>
          <w:rFonts w:asciiTheme="minorHAnsi" w:hAnsiTheme="minorHAnsi" w:cstheme="minorHAnsi"/>
          <w:sz w:val="24"/>
        </w:rPr>
      </w:pPr>
      <w:r w:rsidRPr="00A42F12">
        <w:t>Engagement</w:t>
      </w:r>
      <w:r w:rsidRPr="007700DB">
        <w:rPr>
          <w:rFonts w:asciiTheme="minorHAnsi" w:hAnsiTheme="minorHAnsi" w:cstheme="minorHAnsi"/>
          <w:sz w:val="24"/>
        </w:rPr>
        <w:t xml:space="preserve"> related expenses</w:t>
      </w:r>
    </w:p>
    <w:p w14:paraId="20D27B45" w14:textId="77777777" w:rsidR="00A42F12" w:rsidRPr="00A42F12" w:rsidRDefault="00A42F12" w:rsidP="00A42F12">
      <w:pPr>
        <w:pStyle w:val="SectionIntro"/>
      </w:pPr>
      <w:r w:rsidRPr="00A42F12">
        <w:t xml:space="preserve">Expenses related to the delivery of Implementation Services will be billable along with associated consulting time, as set forth above.  Estimates are outlined below, though actual expenses could be higher based on the number of trips to the customer site.  Airline costs will be billed at actual expense, together with daily per diem to cover all other expenses including local transportation, hotel, meals, etc.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000" w:firstRow="0" w:lastRow="0" w:firstColumn="0" w:lastColumn="0" w:noHBand="0" w:noVBand="0"/>
      </w:tblPr>
      <w:tblGrid>
        <w:gridCol w:w="7073"/>
        <w:gridCol w:w="1315"/>
      </w:tblGrid>
      <w:tr w:rsidR="00A42F12" w:rsidRPr="00D61B39" w14:paraId="39385304" w14:textId="77777777" w:rsidTr="00A42F12">
        <w:trPr>
          <w:trHeight w:val="593"/>
        </w:trPr>
        <w:tc>
          <w:tcPr>
            <w:tcW w:w="7073" w:type="dxa"/>
            <w:shd w:val="clear" w:color="auto" w:fill="666666"/>
            <w:vAlign w:val="center"/>
          </w:tcPr>
          <w:p w14:paraId="45CFBE56"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Travel Expense Description</w:t>
            </w:r>
          </w:p>
        </w:tc>
        <w:tc>
          <w:tcPr>
            <w:tcW w:w="1315" w:type="dxa"/>
            <w:shd w:val="clear" w:color="auto" w:fill="666666"/>
            <w:vAlign w:val="center"/>
          </w:tcPr>
          <w:p w14:paraId="4DC5D2E4" w14:textId="77777777" w:rsidR="00A42F12" w:rsidRPr="00D61B39" w:rsidRDefault="00A42F12" w:rsidP="00A42F12">
            <w:pPr>
              <w:pStyle w:val="TblHeader"/>
              <w:jc w:val="left"/>
              <w:rPr>
                <w:rFonts w:asciiTheme="minorHAnsi" w:hAnsiTheme="minorHAnsi" w:cstheme="minorHAnsi"/>
              </w:rPr>
            </w:pPr>
            <w:r w:rsidRPr="00D61B39">
              <w:rPr>
                <w:rFonts w:asciiTheme="minorHAnsi" w:hAnsiTheme="minorHAnsi" w:cstheme="minorHAnsi"/>
              </w:rPr>
              <w:t>Cost</w:t>
            </w:r>
            <w:r w:rsidRPr="00D61B39">
              <w:rPr>
                <w:rFonts w:asciiTheme="minorHAnsi" w:hAnsiTheme="minorHAnsi" w:cstheme="minorHAnsi"/>
              </w:rPr>
              <w:br/>
              <w:t>Estimate</w:t>
            </w:r>
          </w:p>
        </w:tc>
      </w:tr>
      <w:tr w:rsidR="00A42F12" w:rsidRPr="00D61B39" w14:paraId="0BF788B4" w14:textId="77777777" w:rsidTr="00A42F12">
        <w:trPr>
          <w:trHeight w:val="215"/>
        </w:trPr>
        <w:tc>
          <w:tcPr>
            <w:tcW w:w="7073" w:type="dxa"/>
            <w:vAlign w:val="center"/>
          </w:tcPr>
          <w:p w14:paraId="40D5804B" w14:textId="77777777" w:rsidR="00A42F12" w:rsidRPr="00A42F12" w:rsidRDefault="00A42F12" w:rsidP="00A42F12">
            <w:pPr>
              <w:jc w:val="center"/>
              <w:rPr>
                <w:rFonts w:cstheme="minorHAnsi"/>
                <w:sz w:val="20"/>
                <w:szCs w:val="20"/>
              </w:rPr>
            </w:pPr>
            <w:r w:rsidRPr="00A42F12">
              <w:rPr>
                <w:rFonts w:cstheme="minorHAnsi"/>
                <w:sz w:val="20"/>
                <w:szCs w:val="20"/>
              </w:rPr>
              <w:t>Onsite Per-Diem of $400/Per Day Per Consultant</w:t>
            </w:r>
          </w:p>
        </w:tc>
        <w:tc>
          <w:tcPr>
            <w:tcW w:w="1315" w:type="dxa"/>
            <w:vAlign w:val="center"/>
          </w:tcPr>
          <w:p w14:paraId="59A78DCB" w14:textId="5467BFA5" w:rsidR="00A42F12" w:rsidRPr="00A42F12" w:rsidRDefault="00C85DBD" w:rsidP="00C85DBD">
            <w:pPr>
              <w:pStyle w:val="rightalign"/>
              <w:jc w:val="center"/>
              <w:rPr>
                <w:rFonts w:asciiTheme="majorHAnsi" w:eastAsiaTheme="minorEastAsia" w:hAnsiTheme="majorHAnsi" w:cstheme="minorHAnsi"/>
              </w:rPr>
            </w:pPr>
            <w:r>
              <w:rPr>
                <w:rFonts w:asciiTheme="majorHAnsi" w:eastAsiaTheme="minorEastAsia" w:hAnsiTheme="majorHAnsi" w:cstheme="minorHAnsi"/>
              </w:rPr>
              <w:t>TBC</w:t>
            </w:r>
          </w:p>
        </w:tc>
      </w:tr>
    </w:tbl>
    <w:p w14:paraId="3CDEC877" w14:textId="77777777" w:rsidR="00F16728" w:rsidRDefault="00F16728" w:rsidP="00A42F12">
      <w:pPr>
        <w:pStyle w:val="Heading2"/>
      </w:pPr>
    </w:p>
    <w:p w14:paraId="324420B5" w14:textId="77777777" w:rsidR="00A42F12" w:rsidRPr="007700DB" w:rsidRDefault="00A42F12" w:rsidP="00A42F12">
      <w:pPr>
        <w:pStyle w:val="Heading2"/>
      </w:pPr>
      <w:r w:rsidRPr="007700DB">
        <w:t>Billing labor and expenses</w:t>
      </w:r>
    </w:p>
    <w:p w14:paraId="7AA785E2" w14:textId="77777777" w:rsidR="00A42F12" w:rsidRDefault="00A42F12" w:rsidP="00A42F12">
      <w:pPr>
        <w:pStyle w:val="SectionIntro"/>
      </w:pPr>
      <w:r>
        <w:t xml:space="preserve">Actual labor and expenses will be billed monthly, at the end of each month for the duration of the engagement under this SOW.  Payment is required on the terms set forth in the Addendum.  </w:t>
      </w:r>
    </w:p>
    <w:p w14:paraId="07C82FE8" w14:textId="2D90AA16" w:rsidR="00F16728" w:rsidRDefault="00F16728" w:rsidP="00A42F12">
      <w:pPr>
        <w:pStyle w:val="SectionIntro"/>
      </w:pPr>
      <w:r>
        <w:br w:type="page"/>
      </w:r>
    </w:p>
    <w:p w14:paraId="21D9E4C3" w14:textId="77777777" w:rsidR="00A42F12" w:rsidRPr="00D61B39" w:rsidRDefault="00A42F12" w:rsidP="00A42F12">
      <w:pPr>
        <w:pStyle w:val="SectionIntro"/>
      </w:pPr>
    </w:p>
    <w:p w14:paraId="25E2940D" w14:textId="77777777" w:rsidR="00A42F12" w:rsidRPr="00D61B39" w:rsidRDefault="00A42F12" w:rsidP="00A42F12">
      <w:pPr>
        <w:pStyle w:val="Header2"/>
        <w:jc w:val="left"/>
        <w:rPr>
          <w:rFonts w:asciiTheme="minorHAnsi" w:hAnsiTheme="minorHAnsi" w:cstheme="minorHAnsi"/>
        </w:rPr>
      </w:pPr>
      <w:r w:rsidRPr="00D61B39">
        <w:rPr>
          <w:rFonts w:asciiTheme="minorHAnsi" w:hAnsiTheme="minorHAnsi" w:cstheme="minorHAnsi"/>
        </w:rPr>
        <w:t>Acceptance and authorization</w:t>
      </w:r>
    </w:p>
    <w:p w14:paraId="0056761E" w14:textId="77777777" w:rsidR="00A42F12" w:rsidRDefault="00A42F12" w:rsidP="00A42F12">
      <w:pPr>
        <w:jc w:val="both"/>
        <w:rPr>
          <w:rFonts w:ascii="Calibri" w:hAnsi="Calibri" w:cs="Calibri"/>
          <w:sz w:val="19"/>
          <w:szCs w:val="19"/>
        </w:rPr>
      </w:pPr>
      <w:r w:rsidRPr="00622B43">
        <w:rPr>
          <w:rFonts w:ascii="Calibri" w:hAnsi="Calibri" w:cs="Calibri"/>
          <w:b/>
          <w:sz w:val="19"/>
          <w:szCs w:val="19"/>
        </w:rPr>
        <w:t>IN WITNESS WHEREOF,</w:t>
      </w:r>
      <w:r w:rsidRPr="00622B43">
        <w:rPr>
          <w:rFonts w:ascii="Calibri" w:hAnsi="Calibri" w:cs="Calibri"/>
          <w:sz w:val="19"/>
          <w:szCs w:val="19"/>
        </w:rPr>
        <w:t xml:space="preserve"> the parties have executed this </w:t>
      </w:r>
      <w:r>
        <w:rPr>
          <w:rFonts w:ascii="Calibri" w:hAnsi="Calibri" w:cs="Calibri"/>
          <w:sz w:val="19"/>
          <w:szCs w:val="19"/>
        </w:rPr>
        <w:t xml:space="preserve">SOW </w:t>
      </w:r>
      <w:r w:rsidRPr="00622B43">
        <w:rPr>
          <w:rFonts w:ascii="Calibri" w:hAnsi="Calibri" w:cs="Calibri"/>
          <w:sz w:val="19"/>
          <w:szCs w:val="19"/>
        </w:rPr>
        <w:t xml:space="preserve">as of the </w:t>
      </w:r>
      <w:r>
        <w:rPr>
          <w:rFonts w:ascii="Calibri" w:hAnsi="Calibri" w:cs="Calibri"/>
          <w:sz w:val="19"/>
          <w:szCs w:val="19"/>
        </w:rPr>
        <w:t>SOW E</w:t>
      </w:r>
      <w:r w:rsidRPr="00622B43">
        <w:rPr>
          <w:rFonts w:ascii="Calibri" w:hAnsi="Calibri" w:cs="Calibri"/>
          <w:sz w:val="19"/>
          <w:szCs w:val="19"/>
        </w:rPr>
        <w:t>ffective Date</w:t>
      </w:r>
      <w:r>
        <w:rPr>
          <w:rFonts w:ascii="Calibri" w:hAnsi="Calibri" w:cs="Calibri"/>
          <w:sz w:val="19"/>
          <w:szCs w:val="19"/>
        </w:rPr>
        <w:t>:</w:t>
      </w:r>
    </w:p>
    <w:p w14:paraId="0FFE03A4" w14:textId="77777777" w:rsidR="00A42F12" w:rsidRPr="00622B43" w:rsidRDefault="00A42F12" w:rsidP="00A42F12">
      <w:pPr>
        <w:jc w:val="both"/>
        <w:rPr>
          <w:rFonts w:ascii="Calibri" w:hAnsi="Calibri" w:cs="Calibri"/>
          <w:sz w:val="19"/>
          <w:szCs w:val="19"/>
        </w:rPr>
      </w:pPr>
    </w:p>
    <w:p w14:paraId="1EDE5A89" w14:textId="610BF467" w:rsidR="00A42F12" w:rsidRPr="00D61B39" w:rsidRDefault="001E626D" w:rsidP="00A42F12">
      <w:pPr>
        <w:pStyle w:val="BlockText"/>
        <w:jc w:val="left"/>
        <w:rPr>
          <w:rFonts w:asciiTheme="minorHAnsi" w:hAnsiTheme="minorHAnsi" w:cstheme="minorHAnsi"/>
        </w:rPr>
      </w:pPr>
      <w:r>
        <w:rPr>
          <w:rFonts w:asciiTheme="minorHAnsi" w:hAnsiTheme="minorHAnsi" w:cstheme="minorHAnsi"/>
          <w:b/>
        </w:rPr>
        <w:t>XXX</w:t>
      </w:r>
      <w:r w:rsidR="00A42F12">
        <w:rPr>
          <w:rFonts w:asciiTheme="minorHAnsi" w:hAnsiTheme="minorHAnsi" w:cstheme="minorHAnsi"/>
          <w:b/>
        </w:rPr>
        <w:t>, Inc.</w:t>
      </w:r>
      <w:r w:rsidR="00A42F12" w:rsidRPr="00D61B39">
        <w:rPr>
          <w:rFonts w:asciiTheme="minorHAnsi" w:hAnsiTheme="minorHAnsi" w:cstheme="minorHAnsi"/>
          <w:b/>
        </w:rPr>
        <w:tab/>
      </w:r>
      <w:r w:rsidR="00A42F12" w:rsidRPr="00D61B39">
        <w:rPr>
          <w:rFonts w:asciiTheme="minorHAnsi" w:hAnsiTheme="minorHAnsi" w:cstheme="minorHAnsi"/>
          <w:b/>
        </w:rPr>
        <w:tab/>
      </w:r>
      <w:r w:rsidR="00090F77">
        <w:rPr>
          <w:rFonts w:asciiTheme="minorHAnsi" w:hAnsiTheme="minorHAnsi" w:cstheme="minorHAnsi"/>
          <w:b/>
        </w:rPr>
        <w:t xml:space="preserve">    </w:t>
      </w:r>
      <w:r w:rsidR="00090F77">
        <w:t>JPMC</w:t>
      </w:r>
    </w:p>
    <w:tbl>
      <w:tblPr>
        <w:tblW w:w="9090" w:type="dxa"/>
        <w:tblInd w:w="468" w:type="dxa"/>
        <w:tblLook w:val="0000" w:firstRow="0" w:lastRow="0" w:firstColumn="0" w:lastColumn="0" w:noHBand="0" w:noVBand="0"/>
      </w:tblPr>
      <w:tblGrid>
        <w:gridCol w:w="4410"/>
        <w:gridCol w:w="450"/>
        <w:gridCol w:w="4230"/>
      </w:tblGrid>
      <w:tr w:rsidR="00A42F12" w:rsidRPr="00D61B39" w14:paraId="20E9DD4A" w14:textId="77777777" w:rsidTr="00A42F12">
        <w:tc>
          <w:tcPr>
            <w:tcW w:w="4410" w:type="dxa"/>
            <w:tcBorders>
              <w:top w:val="single" w:sz="4" w:space="0" w:color="FFFFFF"/>
              <w:left w:val="single" w:sz="4" w:space="0" w:color="FFFFFF"/>
              <w:bottom w:val="single" w:sz="4" w:space="0" w:color="auto"/>
              <w:right w:val="single" w:sz="4" w:space="0" w:color="FFFFFF"/>
            </w:tcBorders>
          </w:tcPr>
          <w:bookmarkStart w:id="0" w:name="Text4"/>
          <w:p w14:paraId="53440534" w14:textId="77777777" w:rsidR="00A42F12" w:rsidRPr="00D61B39" w:rsidRDefault="00A42F12" w:rsidP="00A42F12">
            <w:pPr>
              <w:rPr>
                <w:rFonts w:asciiTheme="minorHAnsi" w:hAnsiTheme="minorHAnsi" w:cstheme="minorHAnsi"/>
                <w:highlight w:val="yellow"/>
              </w:rPr>
            </w:pPr>
            <w:r>
              <w:rPr>
                <w:rFonts w:asciiTheme="minorHAnsi" w:hAnsiTheme="minorHAnsi" w:cstheme="minorHAnsi"/>
                <w:highlight w:val="yellow"/>
              </w:rPr>
              <w:fldChar w:fldCharType="begin">
                <w:ffData>
                  <w:name w:val="Text4"/>
                  <w:enabled/>
                  <w:calcOnExit w:val="0"/>
                  <w:textInput>
                    <w:default w:val=" "/>
                  </w:textInput>
                </w:ffData>
              </w:fldChar>
            </w:r>
            <w:r>
              <w:rPr>
                <w:rFonts w:asciiTheme="minorHAnsi" w:hAnsiTheme="minorHAnsi" w:cstheme="minorHAnsi"/>
                <w:highlight w:val="yellow"/>
              </w:rPr>
              <w:instrText xml:space="preserve"> FORMTEXT </w:instrText>
            </w:r>
            <w:r>
              <w:rPr>
                <w:rFonts w:asciiTheme="minorHAnsi" w:hAnsiTheme="minorHAnsi" w:cstheme="minorHAnsi"/>
                <w:highlight w:val="yellow"/>
              </w:rPr>
            </w:r>
            <w:r>
              <w:rPr>
                <w:rFonts w:asciiTheme="minorHAnsi" w:hAnsiTheme="minorHAnsi" w:cstheme="minorHAnsi"/>
                <w:highlight w:val="yellow"/>
              </w:rPr>
              <w:fldChar w:fldCharType="separate"/>
            </w:r>
            <w:r>
              <w:rPr>
                <w:rFonts w:asciiTheme="minorHAnsi" w:hAnsiTheme="minorHAnsi" w:cstheme="minorHAnsi"/>
                <w:noProof/>
                <w:highlight w:val="yellow"/>
              </w:rPr>
              <w:t xml:space="preserve"> </w:t>
            </w:r>
            <w:r>
              <w:rPr>
                <w:rFonts w:asciiTheme="minorHAnsi" w:hAnsiTheme="minorHAnsi" w:cstheme="minorHAnsi"/>
                <w:highlight w:val="yellow"/>
              </w:rPr>
              <w:fldChar w:fldCharType="end"/>
            </w:r>
            <w:bookmarkEnd w:id="0"/>
          </w:p>
        </w:tc>
        <w:tc>
          <w:tcPr>
            <w:tcW w:w="450" w:type="dxa"/>
            <w:tcBorders>
              <w:top w:val="single" w:sz="4" w:space="0" w:color="FFFFFF"/>
              <w:left w:val="single" w:sz="4" w:space="0" w:color="FFFFFF"/>
              <w:bottom w:val="single" w:sz="4" w:space="0" w:color="FFFFFF"/>
              <w:right w:val="single" w:sz="4" w:space="0" w:color="FFFFFF"/>
            </w:tcBorders>
          </w:tcPr>
          <w:p w14:paraId="73887A39" w14:textId="77777777" w:rsidR="00A42F12" w:rsidRPr="00D61B39" w:rsidRDefault="00A42F12" w:rsidP="00A42F12">
            <w:pPr>
              <w:rPr>
                <w:rFonts w:asciiTheme="minorHAnsi" w:hAnsiTheme="minorHAnsi" w:cstheme="minorHAnsi"/>
                <w:highlight w:val="yellow"/>
              </w:rPr>
            </w:pPr>
          </w:p>
        </w:tc>
        <w:tc>
          <w:tcPr>
            <w:tcW w:w="4230" w:type="dxa"/>
            <w:tcBorders>
              <w:top w:val="single" w:sz="4" w:space="0" w:color="FFFFFF"/>
              <w:left w:val="single" w:sz="4" w:space="0" w:color="FFFFFF"/>
              <w:bottom w:val="single" w:sz="4" w:space="0" w:color="auto"/>
              <w:right w:val="single" w:sz="4" w:space="0" w:color="FFFFFF"/>
            </w:tcBorders>
          </w:tcPr>
          <w:p w14:paraId="55C5D0D8" w14:textId="77777777" w:rsidR="00A42F12" w:rsidRPr="00D61B39" w:rsidRDefault="00A42F12" w:rsidP="00A42F12">
            <w:pPr>
              <w:rPr>
                <w:rFonts w:asciiTheme="minorHAnsi" w:hAnsiTheme="minorHAnsi" w:cstheme="minorHAnsi"/>
                <w:highlight w:val="yellow"/>
              </w:rPr>
            </w:pPr>
          </w:p>
        </w:tc>
      </w:tr>
      <w:tr w:rsidR="00A42F12" w:rsidRPr="00D61B39" w14:paraId="68142F83" w14:textId="77777777" w:rsidTr="00A42F12">
        <w:trPr>
          <w:trHeight w:val="360"/>
        </w:trPr>
        <w:tc>
          <w:tcPr>
            <w:tcW w:w="4410" w:type="dxa"/>
            <w:tcBorders>
              <w:top w:val="single" w:sz="4" w:space="0" w:color="auto"/>
              <w:left w:val="single" w:sz="4" w:space="0" w:color="FFFFFF"/>
              <w:bottom w:val="single" w:sz="4" w:space="0" w:color="FFFFFF"/>
              <w:right w:val="single" w:sz="4" w:space="0" w:color="FFFFFF"/>
            </w:tcBorders>
          </w:tcPr>
          <w:p w14:paraId="46DB2C29"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Full name</w:t>
            </w:r>
          </w:p>
        </w:tc>
        <w:tc>
          <w:tcPr>
            <w:tcW w:w="450" w:type="dxa"/>
            <w:tcBorders>
              <w:top w:val="single" w:sz="4" w:space="0" w:color="FFFFFF"/>
              <w:left w:val="single" w:sz="4" w:space="0" w:color="FFFFFF"/>
              <w:bottom w:val="single" w:sz="4" w:space="0" w:color="FFFFFF"/>
              <w:right w:val="single" w:sz="4" w:space="0" w:color="FFFFFF"/>
            </w:tcBorders>
          </w:tcPr>
          <w:p w14:paraId="6139F749" w14:textId="77777777" w:rsidR="00A42F12" w:rsidRPr="00D61B39" w:rsidRDefault="00A42F12" w:rsidP="00A42F12">
            <w:pPr>
              <w:rPr>
                <w:rFonts w:asciiTheme="minorHAnsi" w:hAnsiTheme="minorHAnsi"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07D095EC"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Signature</w:t>
            </w:r>
          </w:p>
        </w:tc>
      </w:tr>
      <w:tr w:rsidR="00A42F12" w:rsidRPr="00D61B39" w14:paraId="3C26BD80" w14:textId="77777777" w:rsidTr="00A42F12">
        <w:trPr>
          <w:trHeight w:val="360"/>
        </w:trPr>
        <w:tc>
          <w:tcPr>
            <w:tcW w:w="4410" w:type="dxa"/>
            <w:tcBorders>
              <w:top w:val="single" w:sz="4" w:space="0" w:color="FFFFFF"/>
              <w:left w:val="single" w:sz="4" w:space="0" w:color="FFFFFF"/>
              <w:right w:val="single" w:sz="4" w:space="0" w:color="FFFFFF"/>
            </w:tcBorders>
          </w:tcPr>
          <w:p w14:paraId="696F97F1" w14:textId="77777777" w:rsidR="00A42F12" w:rsidRPr="00D61B39" w:rsidRDefault="00A42F12" w:rsidP="00A42F12">
            <w:pPr>
              <w:rPr>
                <w:rFonts w:asciiTheme="minorHAnsi" w:hAnsiTheme="minorHAnsi"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7924F335" w14:textId="77777777" w:rsidR="00A42F12" w:rsidRPr="00D61B39" w:rsidRDefault="00A42F12" w:rsidP="00A42F12">
            <w:pPr>
              <w:rPr>
                <w:rFonts w:asciiTheme="minorHAnsi" w:hAnsiTheme="minorHAnsi" w:cstheme="minorHAnsi"/>
              </w:rPr>
            </w:pPr>
          </w:p>
        </w:tc>
        <w:tc>
          <w:tcPr>
            <w:tcW w:w="4230" w:type="dxa"/>
            <w:tcBorders>
              <w:top w:val="single" w:sz="4" w:space="0" w:color="FFFFFF"/>
              <w:left w:val="single" w:sz="4" w:space="0" w:color="FFFFFF"/>
              <w:right w:val="single" w:sz="4" w:space="0" w:color="FFFFFF"/>
            </w:tcBorders>
          </w:tcPr>
          <w:p w14:paraId="19931F5C" w14:textId="77777777" w:rsidR="00A42F12" w:rsidRPr="00D61B39" w:rsidRDefault="00A42F12" w:rsidP="00A42F12">
            <w:pPr>
              <w:rPr>
                <w:rFonts w:asciiTheme="minorHAnsi" w:hAnsiTheme="minorHAnsi" w:cstheme="minorHAnsi"/>
              </w:rPr>
            </w:pPr>
          </w:p>
        </w:tc>
      </w:tr>
      <w:tr w:rsidR="00A42F12" w:rsidRPr="00D61B39" w14:paraId="7ED197A9" w14:textId="77777777" w:rsidTr="00A42F12">
        <w:trPr>
          <w:trHeight w:val="360"/>
        </w:trPr>
        <w:tc>
          <w:tcPr>
            <w:tcW w:w="4410" w:type="dxa"/>
            <w:tcBorders>
              <w:top w:val="single" w:sz="4" w:space="0" w:color="auto"/>
              <w:left w:val="single" w:sz="4" w:space="0" w:color="FFFFFF"/>
              <w:bottom w:val="single" w:sz="4" w:space="0" w:color="FFFFFF"/>
              <w:right w:val="single" w:sz="4" w:space="0" w:color="FFFFFF"/>
            </w:tcBorders>
          </w:tcPr>
          <w:p w14:paraId="3540B05E"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0DBAC9F6" w14:textId="77777777" w:rsidR="00A42F12" w:rsidRPr="00D61B39" w:rsidRDefault="00A42F12" w:rsidP="00A42F12">
            <w:pPr>
              <w:rPr>
                <w:rFonts w:asciiTheme="minorHAnsi" w:hAnsiTheme="minorHAnsi"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51E2A49A"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Full name</w:t>
            </w:r>
          </w:p>
        </w:tc>
      </w:tr>
      <w:tr w:rsidR="00A42F12" w:rsidRPr="00D61B39" w14:paraId="56399E53" w14:textId="77777777" w:rsidTr="00A42F12">
        <w:trPr>
          <w:trHeight w:val="360"/>
        </w:trPr>
        <w:tc>
          <w:tcPr>
            <w:tcW w:w="4410" w:type="dxa"/>
            <w:tcBorders>
              <w:top w:val="single" w:sz="4" w:space="0" w:color="FFFFFF"/>
              <w:left w:val="single" w:sz="4" w:space="0" w:color="FFFFFF"/>
              <w:bottom w:val="single" w:sz="4" w:space="0" w:color="auto"/>
              <w:right w:val="single" w:sz="4" w:space="0" w:color="FFFFFF"/>
            </w:tcBorders>
          </w:tcPr>
          <w:p w14:paraId="49B427EE" w14:textId="77777777" w:rsidR="00A42F12" w:rsidRPr="00D61B39" w:rsidRDefault="00A42F12" w:rsidP="00A42F12">
            <w:pPr>
              <w:rPr>
                <w:rFonts w:asciiTheme="minorHAnsi" w:hAnsiTheme="minorHAnsi"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1F6CA0EB" w14:textId="77777777" w:rsidR="00A42F12" w:rsidRPr="00D61B39" w:rsidRDefault="00A42F12" w:rsidP="00A42F12">
            <w:pPr>
              <w:rPr>
                <w:rFonts w:asciiTheme="minorHAnsi" w:hAnsiTheme="minorHAnsi" w:cstheme="minorHAnsi"/>
              </w:rPr>
            </w:pPr>
          </w:p>
        </w:tc>
        <w:tc>
          <w:tcPr>
            <w:tcW w:w="4230" w:type="dxa"/>
            <w:tcBorders>
              <w:top w:val="single" w:sz="4" w:space="0" w:color="FFFFFF"/>
              <w:left w:val="single" w:sz="4" w:space="0" w:color="FFFFFF"/>
              <w:bottom w:val="single" w:sz="4" w:space="0" w:color="auto"/>
              <w:right w:val="single" w:sz="4" w:space="0" w:color="FFFFFF"/>
            </w:tcBorders>
          </w:tcPr>
          <w:p w14:paraId="2566077A" w14:textId="77777777" w:rsidR="00A42F12" w:rsidRPr="00D61B39" w:rsidRDefault="00A42F12" w:rsidP="00A42F12">
            <w:pPr>
              <w:rPr>
                <w:rFonts w:asciiTheme="minorHAnsi" w:hAnsiTheme="minorHAnsi" w:cstheme="minorHAnsi"/>
              </w:rPr>
            </w:pPr>
          </w:p>
        </w:tc>
      </w:tr>
      <w:tr w:rsidR="00A42F12" w:rsidRPr="00D61B39" w14:paraId="2B5278FB" w14:textId="77777777" w:rsidTr="00A42F12">
        <w:trPr>
          <w:trHeight w:val="360"/>
        </w:trPr>
        <w:tc>
          <w:tcPr>
            <w:tcW w:w="4410" w:type="dxa"/>
            <w:tcBorders>
              <w:top w:val="single" w:sz="4" w:space="0" w:color="auto"/>
              <w:left w:val="single" w:sz="4" w:space="0" w:color="FFFFFF"/>
              <w:bottom w:val="single" w:sz="4" w:space="0" w:color="FFFFFF"/>
              <w:right w:val="single" w:sz="4" w:space="0" w:color="FFFFFF"/>
            </w:tcBorders>
          </w:tcPr>
          <w:p w14:paraId="7B7BA92B"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Signature</w:t>
            </w:r>
          </w:p>
        </w:tc>
        <w:tc>
          <w:tcPr>
            <w:tcW w:w="450" w:type="dxa"/>
            <w:tcBorders>
              <w:top w:val="single" w:sz="4" w:space="0" w:color="FFFFFF"/>
              <w:left w:val="single" w:sz="4" w:space="0" w:color="FFFFFF"/>
              <w:bottom w:val="single" w:sz="4" w:space="0" w:color="FFFFFF"/>
              <w:right w:val="single" w:sz="4" w:space="0" w:color="FFFFFF"/>
            </w:tcBorders>
          </w:tcPr>
          <w:p w14:paraId="5215E0B7" w14:textId="77777777" w:rsidR="00A42F12" w:rsidRPr="00D61B39" w:rsidRDefault="00A42F12" w:rsidP="00A42F12">
            <w:pPr>
              <w:rPr>
                <w:rFonts w:asciiTheme="minorHAnsi" w:hAnsiTheme="minorHAnsi"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2C5A9D54"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Title</w:t>
            </w:r>
          </w:p>
        </w:tc>
      </w:tr>
      <w:tr w:rsidR="00A42F12" w:rsidRPr="00D61B39" w14:paraId="6D38CA25" w14:textId="77777777" w:rsidTr="00A42F12">
        <w:trPr>
          <w:trHeight w:val="90"/>
        </w:trPr>
        <w:tc>
          <w:tcPr>
            <w:tcW w:w="4410" w:type="dxa"/>
            <w:tcBorders>
              <w:top w:val="single" w:sz="4" w:space="0" w:color="FFFFFF"/>
              <w:left w:val="single" w:sz="4" w:space="0" w:color="FFFFFF"/>
              <w:bottom w:val="single" w:sz="4" w:space="0" w:color="auto"/>
              <w:right w:val="single" w:sz="4" w:space="0" w:color="FFFFFF"/>
            </w:tcBorders>
          </w:tcPr>
          <w:p w14:paraId="15F80A61" w14:textId="77777777" w:rsidR="00A42F12" w:rsidRPr="00D61B39" w:rsidRDefault="00A42F12" w:rsidP="00A42F12">
            <w:pPr>
              <w:rPr>
                <w:rFonts w:asciiTheme="minorHAnsi" w:hAnsiTheme="minorHAnsi" w:cstheme="minorHAnsi"/>
              </w:rPr>
            </w:pPr>
          </w:p>
        </w:tc>
        <w:tc>
          <w:tcPr>
            <w:tcW w:w="450" w:type="dxa"/>
            <w:tcBorders>
              <w:top w:val="single" w:sz="4" w:space="0" w:color="FFFFFF"/>
              <w:left w:val="single" w:sz="4" w:space="0" w:color="FFFFFF"/>
              <w:bottom w:val="single" w:sz="4" w:space="0" w:color="FFFFFF"/>
              <w:right w:val="single" w:sz="4" w:space="0" w:color="FFFFFF"/>
            </w:tcBorders>
          </w:tcPr>
          <w:p w14:paraId="67B2F2DE" w14:textId="77777777" w:rsidR="00A42F12" w:rsidRPr="00D61B39" w:rsidRDefault="00A42F12" w:rsidP="00A42F12">
            <w:pPr>
              <w:rPr>
                <w:rFonts w:asciiTheme="minorHAnsi" w:hAnsiTheme="minorHAnsi" w:cstheme="minorHAnsi"/>
              </w:rPr>
            </w:pPr>
          </w:p>
        </w:tc>
        <w:tc>
          <w:tcPr>
            <w:tcW w:w="4230" w:type="dxa"/>
            <w:tcBorders>
              <w:top w:val="single" w:sz="4" w:space="0" w:color="FFFFFF"/>
              <w:left w:val="single" w:sz="4" w:space="0" w:color="FFFFFF"/>
              <w:bottom w:val="single" w:sz="4" w:space="0" w:color="auto"/>
              <w:right w:val="single" w:sz="4" w:space="0" w:color="FFFFFF"/>
            </w:tcBorders>
          </w:tcPr>
          <w:p w14:paraId="571C215D" w14:textId="77777777" w:rsidR="00A42F12" w:rsidRPr="00D61B39" w:rsidRDefault="00A42F12" w:rsidP="00A42F12">
            <w:pPr>
              <w:rPr>
                <w:rFonts w:asciiTheme="minorHAnsi" w:hAnsiTheme="minorHAnsi" w:cstheme="minorHAnsi"/>
              </w:rPr>
            </w:pPr>
          </w:p>
        </w:tc>
      </w:tr>
      <w:tr w:rsidR="00A42F12" w:rsidRPr="00D61B39" w14:paraId="6D66CB8E" w14:textId="77777777" w:rsidTr="00A42F12">
        <w:trPr>
          <w:trHeight w:val="360"/>
        </w:trPr>
        <w:tc>
          <w:tcPr>
            <w:tcW w:w="4410" w:type="dxa"/>
            <w:tcBorders>
              <w:top w:val="single" w:sz="4" w:space="0" w:color="auto"/>
              <w:left w:val="single" w:sz="4" w:space="0" w:color="FFFFFF"/>
              <w:bottom w:val="single" w:sz="4" w:space="0" w:color="FFFFFF"/>
              <w:right w:val="single" w:sz="4" w:space="0" w:color="FFFFFF"/>
            </w:tcBorders>
          </w:tcPr>
          <w:p w14:paraId="36AFD3B8"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14:paraId="125A1170" w14:textId="77777777" w:rsidR="00A42F12" w:rsidRPr="00D61B39" w:rsidRDefault="00A42F12" w:rsidP="00A42F12">
            <w:pPr>
              <w:rPr>
                <w:rFonts w:asciiTheme="minorHAnsi" w:hAnsiTheme="minorHAnsi" w:cstheme="minorHAnsi"/>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245BB621" w14:textId="77777777" w:rsidR="00A42F12" w:rsidRPr="00D61B39" w:rsidRDefault="00A42F12" w:rsidP="00A42F12">
            <w:pPr>
              <w:rPr>
                <w:rFonts w:asciiTheme="minorHAnsi" w:hAnsiTheme="minorHAnsi" w:cstheme="minorHAnsi"/>
                <w:vertAlign w:val="superscript"/>
              </w:rPr>
            </w:pPr>
            <w:r w:rsidRPr="00D61B39">
              <w:rPr>
                <w:rFonts w:asciiTheme="minorHAnsi" w:hAnsiTheme="minorHAnsi" w:cstheme="minorHAnsi"/>
                <w:vertAlign w:val="superscript"/>
              </w:rPr>
              <w:t>Date</w:t>
            </w:r>
          </w:p>
        </w:tc>
      </w:tr>
    </w:tbl>
    <w:p w14:paraId="1B9BEFF0" w14:textId="77777777" w:rsidR="00A42F12" w:rsidRPr="00D61B39" w:rsidRDefault="00A42F12" w:rsidP="00A42F12">
      <w:pPr>
        <w:rPr>
          <w:rFonts w:asciiTheme="minorHAnsi" w:hAnsiTheme="minorHAnsi" w:cstheme="minorHAnsi"/>
        </w:rPr>
      </w:pPr>
    </w:p>
    <w:p w14:paraId="48508CA6" w14:textId="77777777" w:rsidR="00A42F12" w:rsidRPr="00A42F12" w:rsidRDefault="00A42F12" w:rsidP="00A42F12">
      <w:pPr>
        <w:rPr>
          <w:sz w:val="20"/>
        </w:rPr>
      </w:pPr>
    </w:p>
    <w:sectPr w:rsidR="00A42F12" w:rsidRPr="00A42F12" w:rsidSect="006266B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D4DF" w14:textId="77777777" w:rsidR="00EB342E" w:rsidRDefault="00EB342E" w:rsidP="00A42F12">
      <w:r>
        <w:separator/>
      </w:r>
    </w:p>
  </w:endnote>
  <w:endnote w:type="continuationSeparator" w:id="0">
    <w:p w14:paraId="34A215CF" w14:textId="77777777" w:rsidR="00EB342E" w:rsidRDefault="00EB342E" w:rsidP="00A42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4F3FD" w14:textId="77777777" w:rsidR="00EB342E" w:rsidRDefault="00EB342E" w:rsidP="00A42F12">
      <w:r>
        <w:separator/>
      </w:r>
    </w:p>
  </w:footnote>
  <w:footnote w:type="continuationSeparator" w:id="0">
    <w:p w14:paraId="7CA45E9C" w14:textId="77777777" w:rsidR="00EB342E" w:rsidRDefault="00EB342E" w:rsidP="00A42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AAA5" w14:textId="77777777" w:rsidR="00341F68" w:rsidRDefault="00000000">
    <w:pPr>
      <w:pStyle w:val="Header"/>
    </w:pPr>
    <w:sdt>
      <w:sdtPr>
        <w:id w:val="171999623"/>
        <w:placeholder>
          <w:docPart w:val="FD61124C6CDFED48BC1E3AA60E19AFAB"/>
        </w:placeholder>
        <w:temporary/>
        <w:showingPlcHdr/>
      </w:sdtPr>
      <w:sdtContent>
        <w:r w:rsidR="00341F68">
          <w:t>[Type text]</w:t>
        </w:r>
      </w:sdtContent>
    </w:sdt>
    <w:r w:rsidR="00341F68">
      <w:ptab w:relativeTo="margin" w:alignment="center" w:leader="none"/>
    </w:r>
    <w:sdt>
      <w:sdtPr>
        <w:id w:val="171999624"/>
        <w:placeholder>
          <w:docPart w:val="995C3F165126334EB9C0C02898F734A1"/>
        </w:placeholder>
        <w:temporary/>
        <w:showingPlcHdr/>
      </w:sdtPr>
      <w:sdtContent>
        <w:r w:rsidR="00341F68">
          <w:t>[Type text]</w:t>
        </w:r>
      </w:sdtContent>
    </w:sdt>
    <w:r w:rsidR="00341F68">
      <w:ptab w:relativeTo="margin" w:alignment="right" w:leader="none"/>
    </w:r>
    <w:sdt>
      <w:sdtPr>
        <w:id w:val="171999625"/>
        <w:placeholder>
          <w:docPart w:val="63FD12D81F5BAD4CA1F756A1FA2730E6"/>
        </w:placeholder>
        <w:temporary/>
        <w:showingPlcHdr/>
      </w:sdtPr>
      <w:sdtContent>
        <w:r w:rsidR="00341F68">
          <w:t>[Type text]</w:t>
        </w:r>
      </w:sdtContent>
    </w:sdt>
  </w:p>
  <w:p w14:paraId="056860F3" w14:textId="77777777" w:rsidR="00341F68" w:rsidRDefault="00341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309D" w14:textId="391F8364" w:rsidR="00341F68" w:rsidRDefault="00341F68">
    <w:pPr>
      <w:pStyle w:val="Header"/>
    </w:pPr>
    <w:r>
      <w:ptab w:relativeTo="margin" w:alignment="center" w:leader="none"/>
    </w:r>
    <w:r>
      <w:ptab w:relativeTo="margin" w:alignment="right" w:leader="none"/>
    </w:r>
  </w:p>
  <w:p w14:paraId="737DD6B7" w14:textId="77777777" w:rsidR="00341F68" w:rsidRDefault="00341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136A3D9A"/>
    <w:lvl w:ilvl="0" w:tplc="CE44907E">
      <w:start w:val="1"/>
      <w:numFmt w:val="bullet"/>
      <w:lvlText w:val="•"/>
      <w:lvlJc w:val="left"/>
      <w:pPr>
        <w:ind w:left="720" w:hanging="360"/>
      </w:pPr>
      <w:rPr>
        <w:rFonts w:ascii="Arial" w:hAnsi="Arial" w:hint="default"/>
      </w:rPr>
    </w:lvl>
    <w:lvl w:ilvl="1" w:tplc="CEC85628" w:tentative="1">
      <w:start w:val="1"/>
      <w:numFmt w:val="bullet"/>
      <w:lvlText w:val="o"/>
      <w:lvlJc w:val="left"/>
      <w:pPr>
        <w:ind w:left="1440" w:hanging="360"/>
      </w:pPr>
      <w:rPr>
        <w:rFonts w:ascii="Courier New" w:hAnsi="Courier New" w:cs="Courier New" w:hint="default"/>
      </w:rPr>
    </w:lvl>
    <w:lvl w:ilvl="2" w:tplc="A9F83FC4" w:tentative="1">
      <w:start w:val="1"/>
      <w:numFmt w:val="bullet"/>
      <w:lvlText w:val=""/>
      <w:lvlJc w:val="left"/>
      <w:pPr>
        <w:ind w:left="2160" w:hanging="360"/>
      </w:pPr>
      <w:rPr>
        <w:rFonts w:ascii="Wingdings" w:hAnsi="Wingdings" w:hint="default"/>
      </w:rPr>
    </w:lvl>
    <w:lvl w:ilvl="3" w:tplc="CF0A6704" w:tentative="1">
      <w:start w:val="1"/>
      <w:numFmt w:val="bullet"/>
      <w:lvlText w:val=""/>
      <w:lvlJc w:val="left"/>
      <w:pPr>
        <w:ind w:left="2880" w:hanging="360"/>
      </w:pPr>
      <w:rPr>
        <w:rFonts w:ascii="Symbol" w:hAnsi="Symbol" w:hint="default"/>
      </w:rPr>
    </w:lvl>
    <w:lvl w:ilvl="4" w:tplc="88F6B3E8" w:tentative="1">
      <w:start w:val="1"/>
      <w:numFmt w:val="bullet"/>
      <w:lvlText w:val="o"/>
      <w:lvlJc w:val="left"/>
      <w:pPr>
        <w:ind w:left="3600" w:hanging="360"/>
      </w:pPr>
      <w:rPr>
        <w:rFonts w:ascii="Courier New" w:hAnsi="Courier New" w:cs="Courier New" w:hint="default"/>
      </w:rPr>
    </w:lvl>
    <w:lvl w:ilvl="5" w:tplc="619AAC1C" w:tentative="1">
      <w:start w:val="1"/>
      <w:numFmt w:val="bullet"/>
      <w:lvlText w:val=""/>
      <w:lvlJc w:val="left"/>
      <w:pPr>
        <w:ind w:left="4320" w:hanging="360"/>
      </w:pPr>
      <w:rPr>
        <w:rFonts w:ascii="Wingdings" w:hAnsi="Wingdings" w:hint="default"/>
      </w:rPr>
    </w:lvl>
    <w:lvl w:ilvl="6" w:tplc="3E1648F8" w:tentative="1">
      <w:start w:val="1"/>
      <w:numFmt w:val="bullet"/>
      <w:lvlText w:val=""/>
      <w:lvlJc w:val="left"/>
      <w:pPr>
        <w:ind w:left="5040" w:hanging="360"/>
      </w:pPr>
      <w:rPr>
        <w:rFonts w:ascii="Symbol" w:hAnsi="Symbol" w:hint="default"/>
      </w:rPr>
    </w:lvl>
    <w:lvl w:ilvl="7" w:tplc="B7164B2E" w:tentative="1">
      <w:start w:val="1"/>
      <w:numFmt w:val="bullet"/>
      <w:lvlText w:val="o"/>
      <w:lvlJc w:val="left"/>
      <w:pPr>
        <w:ind w:left="5760" w:hanging="360"/>
      </w:pPr>
      <w:rPr>
        <w:rFonts w:ascii="Courier New" w:hAnsi="Courier New" w:cs="Courier New" w:hint="default"/>
      </w:rPr>
    </w:lvl>
    <w:lvl w:ilvl="8" w:tplc="8E28165C" w:tentative="1">
      <w:start w:val="1"/>
      <w:numFmt w:val="bullet"/>
      <w:lvlText w:val=""/>
      <w:lvlJc w:val="left"/>
      <w:pPr>
        <w:ind w:left="6480" w:hanging="360"/>
      </w:pPr>
      <w:rPr>
        <w:rFonts w:ascii="Wingdings" w:hAnsi="Wingdings" w:hint="default"/>
      </w:rPr>
    </w:lvl>
  </w:abstractNum>
  <w:abstractNum w:abstractNumId="1" w15:restartNumberingAfterBreak="0">
    <w:nsid w:val="0000001F"/>
    <w:multiLevelType w:val="hybridMultilevel"/>
    <w:tmpl w:val="38EAD55E"/>
    <w:lvl w:ilvl="0" w:tplc="75023710">
      <w:start w:val="1"/>
      <w:numFmt w:val="bullet"/>
      <w:lvlText w:val="•"/>
      <w:lvlJc w:val="left"/>
      <w:pPr>
        <w:ind w:left="1080" w:hanging="360"/>
      </w:pPr>
      <w:rPr>
        <w:rFonts w:ascii="Arial" w:hAnsi="Arial" w:hint="default"/>
      </w:rPr>
    </w:lvl>
    <w:lvl w:ilvl="1" w:tplc="B0568336" w:tentative="1">
      <w:start w:val="1"/>
      <w:numFmt w:val="bullet"/>
      <w:lvlText w:val="o"/>
      <w:lvlJc w:val="left"/>
      <w:pPr>
        <w:ind w:left="1800" w:hanging="360"/>
      </w:pPr>
      <w:rPr>
        <w:rFonts w:ascii="Courier New" w:hAnsi="Courier New" w:cs="Courier New" w:hint="default"/>
      </w:rPr>
    </w:lvl>
    <w:lvl w:ilvl="2" w:tplc="43465BD6" w:tentative="1">
      <w:start w:val="1"/>
      <w:numFmt w:val="bullet"/>
      <w:lvlText w:val=""/>
      <w:lvlJc w:val="left"/>
      <w:pPr>
        <w:ind w:left="2520" w:hanging="360"/>
      </w:pPr>
      <w:rPr>
        <w:rFonts w:ascii="Wingdings" w:hAnsi="Wingdings" w:hint="default"/>
      </w:rPr>
    </w:lvl>
    <w:lvl w:ilvl="3" w:tplc="81FE89B4" w:tentative="1">
      <w:start w:val="1"/>
      <w:numFmt w:val="bullet"/>
      <w:lvlText w:val=""/>
      <w:lvlJc w:val="left"/>
      <w:pPr>
        <w:ind w:left="3240" w:hanging="360"/>
      </w:pPr>
      <w:rPr>
        <w:rFonts w:ascii="Symbol" w:hAnsi="Symbol" w:hint="default"/>
      </w:rPr>
    </w:lvl>
    <w:lvl w:ilvl="4" w:tplc="38AC9720" w:tentative="1">
      <w:start w:val="1"/>
      <w:numFmt w:val="bullet"/>
      <w:lvlText w:val="o"/>
      <w:lvlJc w:val="left"/>
      <w:pPr>
        <w:ind w:left="3960" w:hanging="360"/>
      </w:pPr>
      <w:rPr>
        <w:rFonts w:ascii="Courier New" w:hAnsi="Courier New" w:cs="Courier New" w:hint="default"/>
      </w:rPr>
    </w:lvl>
    <w:lvl w:ilvl="5" w:tplc="44AA91B4" w:tentative="1">
      <w:start w:val="1"/>
      <w:numFmt w:val="bullet"/>
      <w:lvlText w:val=""/>
      <w:lvlJc w:val="left"/>
      <w:pPr>
        <w:ind w:left="4680" w:hanging="360"/>
      </w:pPr>
      <w:rPr>
        <w:rFonts w:ascii="Wingdings" w:hAnsi="Wingdings" w:hint="default"/>
      </w:rPr>
    </w:lvl>
    <w:lvl w:ilvl="6" w:tplc="116A77FE" w:tentative="1">
      <w:start w:val="1"/>
      <w:numFmt w:val="bullet"/>
      <w:lvlText w:val=""/>
      <w:lvlJc w:val="left"/>
      <w:pPr>
        <w:ind w:left="5400" w:hanging="360"/>
      </w:pPr>
      <w:rPr>
        <w:rFonts w:ascii="Symbol" w:hAnsi="Symbol" w:hint="default"/>
      </w:rPr>
    </w:lvl>
    <w:lvl w:ilvl="7" w:tplc="D4C62C74" w:tentative="1">
      <w:start w:val="1"/>
      <w:numFmt w:val="bullet"/>
      <w:lvlText w:val="o"/>
      <w:lvlJc w:val="left"/>
      <w:pPr>
        <w:ind w:left="6120" w:hanging="360"/>
      </w:pPr>
      <w:rPr>
        <w:rFonts w:ascii="Courier New" w:hAnsi="Courier New" w:cs="Courier New" w:hint="default"/>
      </w:rPr>
    </w:lvl>
    <w:lvl w:ilvl="8" w:tplc="A99E8C68" w:tentative="1">
      <w:start w:val="1"/>
      <w:numFmt w:val="bullet"/>
      <w:lvlText w:val=""/>
      <w:lvlJc w:val="left"/>
      <w:pPr>
        <w:ind w:left="6840" w:hanging="360"/>
      </w:pPr>
      <w:rPr>
        <w:rFonts w:ascii="Wingdings" w:hAnsi="Wingdings" w:hint="default"/>
      </w:rPr>
    </w:lvl>
  </w:abstractNum>
  <w:abstractNum w:abstractNumId="2" w15:restartNumberingAfterBreak="0">
    <w:nsid w:val="06616C09"/>
    <w:multiLevelType w:val="hybridMultilevel"/>
    <w:tmpl w:val="A18C2076"/>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582FC3"/>
    <w:multiLevelType w:val="hybridMultilevel"/>
    <w:tmpl w:val="FD3A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80E60"/>
    <w:multiLevelType w:val="hybridMultilevel"/>
    <w:tmpl w:val="743A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D59EA"/>
    <w:multiLevelType w:val="hybridMultilevel"/>
    <w:tmpl w:val="535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61341"/>
    <w:multiLevelType w:val="hybridMultilevel"/>
    <w:tmpl w:val="A444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1E5F66"/>
    <w:multiLevelType w:val="hybridMultilevel"/>
    <w:tmpl w:val="A69665E4"/>
    <w:lvl w:ilvl="0" w:tplc="601433CE">
      <w:start w:val="1"/>
      <w:numFmt w:val="decimal"/>
      <w:lvlText w:val="%1."/>
      <w:lvlJc w:val="left"/>
      <w:pPr>
        <w:ind w:left="540" w:hanging="360"/>
      </w:pPr>
      <w:rPr>
        <w:b/>
      </w:rPr>
    </w:lvl>
    <w:lvl w:ilvl="1" w:tplc="0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4603B"/>
    <w:multiLevelType w:val="hybridMultilevel"/>
    <w:tmpl w:val="F12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D3EA6"/>
    <w:multiLevelType w:val="hybridMultilevel"/>
    <w:tmpl w:val="340A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31C31"/>
    <w:multiLevelType w:val="hybridMultilevel"/>
    <w:tmpl w:val="50B6E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2B0BC0"/>
    <w:multiLevelType w:val="hybridMultilevel"/>
    <w:tmpl w:val="F44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C3793"/>
    <w:multiLevelType w:val="hybridMultilevel"/>
    <w:tmpl w:val="8000E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6B255F"/>
    <w:multiLevelType w:val="hybridMultilevel"/>
    <w:tmpl w:val="AB5EA196"/>
    <w:lvl w:ilvl="0" w:tplc="FDCC47F4">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B365250" w:tentative="1">
      <w:start w:val="1"/>
      <w:numFmt w:val="bullet"/>
      <w:lvlText w:val="•"/>
      <w:lvlJc w:val="left"/>
      <w:pPr>
        <w:tabs>
          <w:tab w:val="num" w:pos="2160"/>
        </w:tabs>
        <w:ind w:left="2160" w:hanging="360"/>
      </w:pPr>
      <w:rPr>
        <w:rFonts w:ascii="Arial" w:hAnsi="Arial" w:hint="default"/>
      </w:rPr>
    </w:lvl>
    <w:lvl w:ilvl="3" w:tplc="4A36820A" w:tentative="1">
      <w:start w:val="1"/>
      <w:numFmt w:val="bullet"/>
      <w:lvlText w:val="•"/>
      <w:lvlJc w:val="left"/>
      <w:pPr>
        <w:tabs>
          <w:tab w:val="num" w:pos="2880"/>
        </w:tabs>
        <w:ind w:left="2880" w:hanging="360"/>
      </w:pPr>
      <w:rPr>
        <w:rFonts w:ascii="Arial" w:hAnsi="Arial" w:hint="default"/>
      </w:rPr>
    </w:lvl>
    <w:lvl w:ilvl="4" w:tplc="3C1437AA" w:tentative="1">
      <w:start w:val="1"/>
      <w:numFmt w:val="bullet"/>
      <w:lvlText w:val="•"/>
      <w:lvlJc w:val="left"/>
      <w:pPr>
        <w:tabs>
          <w:tab w:val="num" w:pos="3600"/>
        </w:tabs>
        <w:ind w:left="3600" w:hanging="360"/>
      </w:pPr>
      <w:rPr>
        <w:rFonts w:ascii="Arial" w:hAnsi="Arial" w:hint="default"/>
      </w:rPr>
    </w:lvl>
    <w:lvl w:ilvl="5" w:tplc="E1B8D946" w:tentative="1">
      <w:start w:val="1"/>
      <w:numFmt w:val="bullet"/>
      <w:lvlText w:val="•"/>
      <w:lvlJc w:val="left"/>
      <w:pPr>
        <w:tabs>
          <w:tab w:val="num" w:pos="4320"/>
        </w:tabs>
        <w:ind w:left="4320" w:hanging="360"/>
      </w:pPr>
      <w:rPr>
        <w:rFonts w:ascii="Arial" w:hAnsi="Arial" w:hint="default"/>
      </w:rPr>
    </w:lvl>
    <w:lvl w:ilvl="6" w:tplc="EC32BF4E" w:tentative="1">
      <w:start w:val="1"/>
      <w:numFmt w:val="bullet"/>
      <w:lvlText w:val="•"/>
      <w:lvlJc w:val="left"/>
      <w:pPr>
        <w:tabs>
          <w:tab w:val="num" w:pos="5040"/>
        </w:tabs>
        <w:ind w:left="5040" w:hanging="360"/>
      </w:pPr>
      <w:rPr>
        <w:rFonts w:ascii="Arial" w:hAnsi="Arial" w:hint="default"/>
      </w:rPr>
    </w:lvl>
    <w:lvl w:ilvl="7" w:tplc="AE266702" w:tentative="1">
      <w:start w:val="1"/>
      <w:numFmt w:val="bullet"/>
      <w:lvlText w:val="•"/>
      <w:lvlJc w:val="left"/>
      <w:pPr>
        <w:tabs>
          <w:tab w:val="num" w:pos="5760"/>
        </w:tabs>
        <w:ind w:left="5760" w:hanging="360"/>
      </w:pPr>
      <w:rPr>
        <w:rFonts w:ascii="Arial" w:hAnsi="Arial" w:hint="default"/>
      </w:rPr>
    </w:lvl>
    <w:lvl w:ilvl="8" w:tplc="47063B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9A336E"/>
    <w:multiLevelType w:val="hybridMultilevel"/>
    <w:tmpl w:val="DC987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B23228"/>
    <w:multiLevelType w:val="hybridMultilevel"/>
    <w:tmpl w:val="E034E34A"/>
    <w:lvl w:ilvl="0" w:tplc="24E25AB2">
      <w:start w:val="1"/>
      <w:numFmt w:val="bullet"/>
      <w:lvlText w:val="•"/>
      <w:lvlJc w:val="left"/>
      <w:pPr>
        <w:tabs>
          <w:tab w:val="num" w:pos="1080"/>
        </w:tabs>
        <w:ind w:left="1080" w:hanging="360"/>
      </w:pPr>
      <w:rPr>
        <w:rFonts w:ascii="Arial" w:hAnsi="Arial" w:hint="default"/>
      </w:rPr>
    </w:lvl>
    <w:lvl w:ilvl="1" w:tplc="B7D89334">
      <w:start w:val="1"/>
      <w:numFmt w:val="bullet"/>
      <w:lvlText w:val="•"/>
      <w:lvlJc w:val="left"/>
      <w:pPr>
        <w:tabs>
          <w:tab w:val="num" w:pos="1800"/>
        </w:tabs>
        <w:ind w:left="1800" w:hanging="360"/>
      </w:pPr>
      <w:rPr>
        <w:rFonts w:ascii="Arial" w:hAnsi="Arial" w:hint="default"/>
      </w:rPr>
    </w:lvl>
    <w:lvl w:ilvl="2" w:tplc="DF7C37FE">
      <w:start w:val="1"/>
      <w:numFmt w:val="bullet"/>
      <w:lvlText w:val="•"/>
      <w:lvlJc w:val="left"/>
      <w:pPr>
        <w:tabs>
          <w:tab w:val="num" w:pos="2520"/>
        </w:tabs>
        <w:ind w:left="2520" w:hanging="360"/>
      </w:pPr>
      <w:rPr>
        <w:rFonts w:ascii="Arial" w:hAnsi="Arial" w:hint="default"/>
      </w:rPr>
    </w:lvl>
    <w:lvl w:ilvl="3" w:tplc="6862D04E" w:tentative="1">
      <w:start w:val="1"/>
      <w:numFmt w:val="bullet"/>
      <w:lvlText w:val="•"/>
      <w:lvlJc w:val="left"/>
      <w:pPr>
        <w:tabs>
          <w:tab w:val="num" w:pos="3240"/>
        </w:tabs>
        <w:ind w:left="3240" w:hanging="360"/>
      </w:pPr>
      <w:rPr>
        <w:rFonts w:ascii="Arial" w:hAnsi="Arial" w:hint="default"/>
      </w:rPr>
    </w:lvl>
    <w:lvl w:ilvl="4" w:tplc="BE88F83C" w:tentative="1">
      <w:start w:val="1"/>
      <w:numFmt w:val="bullet"/>
      <w:lvlText w:val="•"/>
      <w:lvlJc w:val="left"/>
      <w:pPr>
        <w:tabs>
          <w:tab w:val="num" w:pos="3960"/>
        </w:tabs>
        <w:ind w:left="3960" w:hanging="360"/>
      </w:pPr>
      <w:rPr>
        <w:rFonts w:ascii="Arial" w:hAnsi="Arial" w:hint="default"/>
      </w:rPr>
    </w:lvl>
    <w:lvl w:ilvl="5" w:tplc="D8D2B316" w:tentative="1">
      <w:start w:val="1"/>
      <w:numFmt w:val="bullet"/>
      <w:lvlText w:val="•"/>
      <w:lvlJc w:val="left"/>
      <w:pPr>
        <w:tabs>
          <w:tab w:val="num" w:pos="4680"/>
        </w:tabs>
        <w:ind w:left="4680" w:hanging="360"/>
      </w:pPr>
      <w:rPr>
        <w:rFonts w:ascii="Arial" w:hAnsi="Arial" w:hint="default"/>
      </w:rPr>
    </w:lvl>
    <w:lvl w:ilvl="6" w:tplc="F7E8358C" w:tentative="1">
      <w:start w:val="1"/>
      <w:numFmt w:val="bullet"/>
      <w:lvlText w:val="•"/>
      <w:lvlJc w:val="left"/>
      <w:pPr>
        <w:tabs>
          <w:tab w:val="num" w:pos="5400"/>
        </w:tabs>
        <w:ind w:left="5400" w:hanging="360"/>
      </w:pPr>
      <w:rPr>
        <w:rFonts w:ascii="Arial" w:hAnsi="Arial" w:hint="default"/>
      </w:rPr>
    </w:lvl>
    <w:lvl w:ilvl="7" w:tplc="A8962FFE" w:tentative="1">
      <w:start w:val="1"/>
      <w:numFmt w:val="bullet"/>
      <w:lvlText w:val="•"/>
      <w:lvlJc w:val="left"/>
      <w:pPr>
        <w:tabs>
          <w:tab w:val="num" w:pos="6120"/>
        </w:tabs>
        <w:ind w:left="6120" w:hanging="360"/>
      </w:pPr>
      <w:rPr>
        <w:rFonts w:ascii="Arial" w:hAnsi="Arial" w:hint="default"/>
      </w:rPr>
    </w:lvl>
    <w:lvl w:ilvl="8" w:tplc="94425334" w:tentative="1">
      <w:start w:val="1"/>
      <w:numFmt w:val="bullet"/>
      <w:lvlText w:val="•"/>
      <w:lvlJc w:val="left"/>
      <w:pPr>
        <w:tabs>
          <w:tab w:val="num" w:pos="6840"/>
        </w:tabs>
        <w:ind w:left="6840" w:hanging="360"/>
      </w:pPr>
      <w:rPr>
        <w:rFonts w:ascii="Arial" w:hAnsi="Arial" w:hint="default"/>
      </w:rPr>
    </w:lvl>
  </w:abstractNum>
  <w:abstractNum w:abstractNumId="16" w15:restartNumberingAfterBreak="0">
    <w:nsid w:val="51AA1BD4"/>
    <w:multiLevelType w:val="hybridMultilevel"/>
    <w:tmpl w:val="E33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C0948"/>
    <w:multiLevelType w:val="hybridMultilevel"/>
    <w:tmpl w:val="7BE22BC6"/>
    <w:lvl w:ilvl="0" w:tplc="B370681A">
      <w:start w:val="1"/>
      <w:numFmt w:val="bullet"/>
      <w:lvlText w:val=""/>
      <w:lvlJc w:val="left"/>
      <w:pPr>
        <w:tabs>
          <w:tab w:val="num" w:pos="720"/>
        </w:tabs>
        <w:ind w:left="720" w:hanging="360"/>
      </w:pPr>
      <w:rPr>
        <w:rFonts w:ascii="Wingdings" w:hAnsi="Wingdings" w:hint="default"/>
      </w:rPr>
    </w:lvl>
    <w:lvl w:ilvl="1" w:tplc="3C1C69A0" w:tentative="1">
      <w:start w:val="1"/>
      <w:numFmt w:val="bullet"/>
      <w:lvlText w:val=""/>
      <w:lvlJc w:val="left"/>
      <w:pPr>
        <w:tabs>
          <w:tab w:val="num" w:pos="1440"/>
        </w:tabs>
        <w:ind w:left="1440" w:hanging="360"/>
      </w:pPr>
      <w:rPr>
        <w:rFonts w:ascii="Wingdings" w:hAnsi="Wingdings" w:hint="default"/>
      </w:rPr>
    </w:lvl>
    <w:lvl w:ilvl="2" w:tplc="ADCE64B4" w:tentative="1">
      <w:start w:val="1"/>
      <w:numFmt w:val="bullet"/>
      <w:lvlText w:val=""/>
      <w:lvlJc w:val="left"/>
      <w:pPr>
        <w:tabs>
          <w:tab w:val="num" w:pos="2160"/>
        </w:tabs>
        <w:ind w:left="2160" w:hanging="360"/>
      </w:pPr>
      <w:rPr>
        <w:rFonts w:ascii="Wingdings" w:hAnsi="Wingdings" w:hint="default"/>
      </w:rPr>
    </w:lvl>
    <w:lvl w:ilvl="3" w:tplc="CEC4ABA4" w:tentative="1">
      <w:start w:val="1"/>
      <w:numFmt w:val="bullet"/>
      <w:lvlText w:val=""/>
      <w:lvlJc w:val="left"/>
      <w:pPr>
        <w:tabs>
          <w:tab w:val="num" w:pos="2880"/>
        </w:tabs>
        <w:ind w:left="2880" w:hanging="360"/>
      </w:pPr>
      <w:rPr>
        <w:rFonts w:ascii="Wingdings" w:hAnsi="Wingdings" w:hint="default"/>
      </w:rPr>
    </w:lvl>
    <w:lvl w:ilvl="4" w:tplc="4E603BFA" w:tentative="1">
      <w:start w:val="1"/>
      <w:numFmt w:val="bullet"/>
      <w:lvlText w:val=""/>
      <w:lvlJc w:val="left"/>
      <w:pPr>
        <w:tabs>
          <w:tab w:val="num" w:pos="3600"/>
        </w:tabs>
        <w:ind w:left="3600" w:hanging="360"/>
      </w:pPr>
      <w:rPr>
        <w:rFonts w:ascii="Wingdings" w:hAnsi="Wingdings" w:hint="default"/>
      </w:rPr>
    </w:lvl>
    <w:lvl w:ilvl="5" w:tplc="405676CA" w:tentative="1">
      <w:start w:val="1"/>
      <w:numFmt w:val="bullet"/>
      <w:lvlText w:val=""/>
      <w:lvlJc w:val="left"/>
      <w:pPr>
        <w:tabs>
          <w:tab w:val="num" w:pos="4320"/>
        </w:tabs>
        <w:ind w:left="4320" w:hanging="360"/>
      </w:pPr>
      <w:rPr>
        <w:rFonts w:ascii="Wingdings" w:hAnsi="Wingdings" w:hint="default"/>
      </w:rPr>
    </w:lvl>
    <w:lvl w:ilvl="6" w:tplc="900C945C" w:tentative="1">
      <w:start w:val="1"/>
      <w:numFmt w:val="bullet"/>
      <w:lvlText w:val=""/>
      <w:lvlJc w:val="left"/>
      <w:pPr>
        <w:tabs>
          <w:tab w:val="num" w:pos="5040"/>
        </w:tabs>
        <w:ind w:left="5040" w:hanging="360"/>
      </w:pPr>
      <w:rPr>
        <w:rFonts w:ascii="Wingdings" w:hAnsi="Wingdings" w:hint="default"/>
      </w:rPr>
    </w:lvl>
    <w:lvl w:ilvl="7" w:tplc="1C10E2CE" w:tentative="1">
      <w:start w:val="1"/>
      <w:numFmt w:val="bullet"/>
      <w:lvlText w:val=""/>
      <w:lvlJc w:val="left"/>
      <w:pPr>
        <w:tabs>
          <w:tab w:val="num" w:pos="5760"/>
        </w:tabs>
        <w:ind w:left="5760" w:hanging="360"/>
      </w:pPr>
      <w:rPr>
        <w:rFonts w:ascii="Wingdings" w:hAnsi="Wingdings" w:hint="default"/>
      </w:rPr>
    </w:lvl>
    <w:lvl w:ilvl="8" w:tplc="9C7A9F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45310E"/>
    <w:multiLevelType w:val="hybridMultilevel"/>
    <w:tmpl w:val="2BF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01237"/>
    <w:multiLevelType w:val="hybridMultilevel"/>
    <w:tmpl w:val="0720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CB1911"/>
    <w:multiLevelType w:val="hybridMultilevel"/>
    <w:tmpl w:val="BCA2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3D1711"/>
    <w:multiLevelType w:val="hybridMultilevel"/>
    <w:tmpl w:val="F8128864"/>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C3B51"/>
    <w:multiLevelType w:val="hybridMultilevel"/>
    <w:tmpl w:val="C85C2612"/>
    <w:lvl w:ilvl="0" w:tplc="FDCC47F4">
      <w:start w:val="1"/>
      <w:numFmt w:val="bullet"/>
      <w:lvlText w:val="•"/>
      <w:lvlJc w:val="left"/>
      <w:pPr>
        <w:tabs>
          <w:tab w:val="num" w:pos="1080"/>
        </w:tabs>
        <w:ind w:left="1080" w:hanging="360"/>
      </w:pPr>
      <w:rPr>
        <w:rFonts w:ascii="Arial" w:hAnsi="Arial" w:hint="default"/>
      </w:rPr>
    </w:lvl>
    <w:lvl w:ilvl="1" w:tplc="C04468E6">
      <w:start w:val="1"/>
      <w:numFmt w:val="bullet"/>
      <w:lvlText w:val="•"/>
      <w:lvlJc w:val="left"/>
      <w:pPr>
        <w:tabs>
          <w:tab w:val="num" w:pos="1800"/>
        </w:tabs>
        <w:ind w:left="1800" w:hanging="360"/>
      </w:pPr>
      <w:rPr>
        <w:rFonts w:ascii="Arial" w:hAnsi="Arial" w:hint="default"/>
      </w:rPr>
    </w:lvl>
    <w:lvl w:ilvl="2" w:tplc="DB365250" w:tentative="1">
      <w:start w:val="1"/>
      <w:numFmt w:val="bullet"/>
      <w:lvlText w:val="•"/>
      <w:lvlJc w:val="left"/>
      <w:pPr>
        <w:tabs>
          <w:tab w:val="num" w:pos="2520"/>
        </w:tabs>
        <w:ind w:left="2520" w:hanging="360"/>
      </w:pPr>
      <w:rPr>
        <w:rFonts w:ascii="Arial" w:hAnsi="Arial" w:hint="default"/>
      </w:rPr>
    </w:lvl>
    <w:lvl w:ilvl="3" w:tplc="4A36820A" w:tentative="1">
      <w:start w:val="1"/>
      <w:numFmt w:val="bullet"/>
      <w:lvlText w:val="•"/>
      <w:lvlJc w:val="left"/>
      <w:pPr>
        <w:tabs>
          <w:tab w:val="num" w:pos="3240"/>
        </w:tabs>
        <w:ind w:left="3240" w:hanging="360"/>
      </w:pPr>
      <w:rPr>
        <w:rFonts w:ascii="Arial" w:hAnsi="Arial" w:hint="default"/>
      </w:rPr>
    </w:lvl>
    <w:lvl w:ilvl="4" w:tplc="3C1437AA" w:tentative="1">
      <w:start w:val="1"/>
      <w:numFmt w:val="bullet"/>
      <w:lvlText w:val="•"/>
      <w:lvlJc w:val="left"/>
      <w:pPr>
        <w:tabs>
          <w:tab w:val="num" w:pos="3960"/>
        </w:tabs>
        <w:ind w:left="3960" w:hanging="360"/>
      </w:pPr>
      <w:rPr>
        <w:rFonts w:ascii="Arial" w:hAnsi="Arial" w:hint="default"/>
      </w:rPr>
    </w:lvl>
    <w:lvl w:ilvl="5" w:tplc="E1B8D946" w:tentative="1">
      <w:start w:val="1"/>
      <w:numFmt w:val="bullet"/>
      <w:lvlText w:val="•"/>
      <w:lvlJc w:val="left"/>
      <w:pPr>
        <w:tabs>
          <w:tab w:val="num" w:pos="4680"/>
        </w:tabs>
        <w:ind w:left="4680" w:hanging="360"/>
      </w:pPr>
      <w:rPr>
        <w:rFonts w:ascii="Arial" w:hAnsi="Arial" w:hint="default"/>
      </w:rPr>
    </w:lvl>
    <w:lvl w:ilvl="6" w:tplc="EC32BF4E" w:tentative="1">
      <w:start w:val="1"/>
      <w:numFmt w:val="bullet"/>
      <w:lvlText w:val="•"/>
      <w:lvlJc w:val="left"/>
      <w:pPr>
        <w:tabs>
          <w:tab w:val="num" w:pos="5400"/>
        </w:tabs>
        <w:ind w:left="5400" w:hanging="360"/>
      </w:pPr>
      <w:rPr>
        <w:rFonts w:ascii="Arial" w:hAnsi="Arial" w:hint="default"/>
      </w:rPr>
    </w:lvl>
    <w:lvl w:ilvl="7" w:tplc="AE266702" w:tentative="1">
      <w:start w:val="1"/>
      <w:numFmt w:val="bullet"/>
      <w:lvlText w:val="•"/>
      <w:lvlJc w:val="left"/>
      <w:pPr>
        <w:tabs>
          <w:tab w:val="num" w:pos="6120"/>
        </w:tabs>
        <w:ind w:left="6120" w:hanging="360"/>
      </w:pPr>
      <w:rPr>
        <w:rFonts w:ascii="Arial" w:hAnsi="Arial" w:hint="default"/>
      </w:rPr>
    </w:lvl>
    <w:lvl w:ilvl="8" w:tplc="47063B24" w:tentative="1">
      <w:start w:val="1"/>
      <w:numFmt w:val="bullet"/>
      <w:lvlText w:val="•"/>
      <w:lvlJc w:val="left"/>
      <w:pPr>
        <w:tabs>
          <w:tab w:val="num" w:pos="6840"/>
        </w:tabs>
        <w:ind w:left="6840" w:hanging="360"/>
      </w:pPr>
      <w:rPr>
        <w:rFonts w:ascii="Arial" w:hAnsi="Arial" w:hint="default"/>
      </w:rPr>
    </w:lvl>
  </w:abstractNum>
  <w:abstractNum w:abstractNumId="23" w15:restartNumberingAfterBreak="0">
    <w:nsid w:val="6FF97E7C"/>
    <w:multiLevelType w:val="hybridMultilevel"/>
    <w:tmpl w:val="60A2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473CC"/>
    <w:multiLevelType w:val="hybridMultilevel"/>
    <w:tmpl w:val="5B8C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F2959"/>
    <w:multiLevelType w:val="hybridMultilevel"/>
    <w:tmpl w:val="E1EA5A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C711BD"/>
    <w:multiLevelType w:val="hybridMultilevel"/>
    <w:tmpl w:val="8012A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7109170">
    <w:abstractNumId w:val="4"/>
  </w:num>
  <w:num w:numId="2" w16cid:durableId="1647586213">
    <w:abstractNumId w:val="23"/>
  </w:num>
  <w:num w:numId="3" w16cid:durableId="195316088">
    <w:abstractNumId w:val="11"/>
  </w:num>
  <w:num w:numId="4" w16cid:durableId="1664815483">
    <w:abstractNumId w:val="25"/>
  </w:num>
  <w:num w:numId="5" w16cid:durableId="794257608">
    <w:abstractNumId w:val="19"/>
  </w:num>
  <w:num w:numId="6" w16cid:durableId="546719730">
    <w:abstractNumId w:val="15"/>
  </w:num>
  <w:num w:numId="7" w16cid:durableId="215969919">
    <w:abstractNumId w:val="5"/>
  </w:num>
  <w:num w:numId="8" w16cid:durableId="1918858085">
    <w:abstractNumId w:val="26"/>
  </w:num>
  <w:num w:numId="9" w16cid:durableId="654996239">
    <w:abstractNumId w:val="8"/>
  </w:num>
  <w:num w:numId="10" w16cid:durableId="2097164696">
    <w:abstractNumId w:val="18"/>
  </w:num>
  <w:num w:numId="11" w16cid:durableId="563879317">
    <w:abstractNumId w:val="20"/>
  </w:num>
  <w:num w:numId="12" w16cid:durableId="801113616">
    <w:abstractNumId w:val="10"/>
  </w:num>
  <w:num w:numId="13" w16cid:durableId="2082173347">
    <w:abstractNumId w:val="12"/>
  </w:num>
  <w:num w:numId="14" w16cid:durableId="725684382">
    <w:abstractNumId w:val="22"/>
  </w:num>
  <w:num w:numId="15" w16cid:durableId="378750922">
    <w:abstractNumId w:val="13"/>
  </w:num>
  <w:num w:numId="16" w16cid:durableId="1127239025">
    <w:abstractNumId w:val="0"/>
  </w:num>
  <w:num w:numId="17" w16cid:durableId="693504585">
    <w:abstractNumId w:val="6"/>
  </w:num>
  <w:num w:numId="18" w16cid:durableId="1872642820">
    <w:abstractNumId w:val="21"/>
  </w:num>
  <w:num w:numId="19" w16cid:durableId="1814561569">
    <w:abstractNumId w:val="1"/>
  </w:num>
  <w:num w:numId="20" w16cid:durableId="1770421609">
    <w:abstractNumId w:val="17"/>
  </w:num>
  <w:num w:numId="21" w16cid:durableId="160513176">
    <w:abstractNumId w:val="24"/>
  </w:num>
  <w:num w:numId="22" w16cid:durableId="48724363">
    <w:abstractNumId w:val="16"/>
  </w:num>
  <w:num w:numId="23" w16cid:durableId="1058630886">
    <w:abstractNumId w:val="7"/>
  </w:num>
  <w:num w:numId="24" w16cid:durableId="844131752">
    <w:abstractNumId w:val="9"/>
  </w:num>
  <w:num w:numId="25" w16cid:durableId="1016035079">
    <w:abstractNumId w:val="27"/>
  </w:num>
  <w:num w:numId="26" w16cid:durableId="298733208">
    <w:abstractNumId w:val="14"/>
  </w:num>
  <w:num w:numId="27" w16cid:durableId="1344241205">
    <w:abstractNumId w:val="3"/>
  </w:num>
  <w:num w:numId="28" w16cid:durableId="780759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F12"/>
    <w:rsid w:val="000020B1"/>
    <w:rsid w:val="00002F03"/>
    <w:rsid w:val="00027877"/>
    <w:rsid w:val="00034F80"/>
    <w:rsid w:val="00045159"/>
    <w:rsid w:val="00056ADB"/>
    <w:rsid w:val="00090F77"/>
    <w:rsid w:val="00093913"/>
    <w:rsid w:val="000A7357"/>
    <w:rsid w:val="000B6382"/>
    <w:rsid w:val="000B71F1"/>
    <w:rsid w:val="000C1530"/>
    <w:rsid w:val="000E6BA9"/>
    <w:rsid w:val="000F2ADC"/>
    <w:rsid w:val="001277ED"/>
    <w:rsid w:val="0014612B"/>
    <w:rsid w:val="00150718"/>
    <w:rsid w:val="001518E1"/>
    <w:rsid w:val="00162741"/>
    <w:rsid w:val="001658E6"/>
    <w:rsid w:val="00182D7D"/>
    <w:rsid w:val="00191ABC"/>
    <w:rsid w:val="001C21F1"/>
    <w:rsid w:val="001E626D"/>
    <w:rsid w:val="001E79EA"/>
    <w:rsid w:val="00200F9C"/>
    <w:rsid w:val="00224925"/>
    <w:rsid w:val="00252E9F"/>
    <w:rsid w:val="00261FFC"/>
    <w:rsid w:val="00274B63"/>
    <w:rsid w:val="002929F0"/>
    <w:rsid w:val="002B277C"/>
    <w:rsid w:val="002C5519"/>
    <w:rsid w:val="002D3066"/>
    <w:rsid w:val="002E1F06"/>
    <w:rsid w:val="002F68C1"/>
    <w:rsid w:val="00303B72"/>
    <w:rsid w:val="003413A8"/>
    <w:rsid w:val="00341F68"/>
    <w:rsid w:val="0037289D"/>
    <w:rsid w:val="00375A24"/>
    <w:rsid w:val="0039456E"/>
    <w:rsid w:val="003C0A13"/>
    <w:rsid w:val="003F0D53"/>
    <w:rsid w:val="004202F2"/>
    <w:rsid w:val="0043740B"/>
    <w:rsid w:val="004526DD"/>
    <w:rsid w:val="004B44F4"/>
    <w:rsid w:val="004D1B82"/>
    <w:rsid w:val="004D6ACA"/>
    <w:rsid w:val="004E24BF"/>
    <w:rsid w:val="0050032E"/>
    <w:rsid w:val="0050441D"/>
    <w:rsid w:val="00552289"/>
    <w:rsid w:val="0056606E"/>
    <w:rsid w:val="005929B5"/>
    <w:rsid w:val="005C0216"/>
    <w:rsid w:val="005C56C8"/>
    <w:rsid w:val="005D606A"/>
    <w:rsid w:val="006014C7"/>
    <w:rsid w:val="00604241"/>
    <w:rsid w:val="0061159C"/>
    <w:rsid w:val="00611E3D"/>
    <w:rsid w:val="006266B8"/>
    <w:rsid w:val="00633657"/>
    <w:rsid w:val="00634532"/>
    <w:rsid w:val="00655DB1"/>
    <w:rsid w:val="00663593"/>
    <w:rsid w:val="00664E68"/>
    <w:rsid w:val="00687A23"/>
    <w:rsid w:val="00696FA3"/>
    <w:rsid w:val="006C581D"/>
    <w:rsid w:val="006C69E4"/>
    <w:rsid w:val="006D721D"/>
    <w:rsid w:val="006E5A5C"/>
    <w:rsid w:val="006E5C16"/>
    <w:rsid w:val="00702371"/>
    <w:rsid w:val="00720A56"/>
    <w:rsid w:val="00727EE6"/>
    <w:rsid w:val="00766F01"/>
    <w:rsid w:val="00771F7E"/>
    <w:rsid w:val="007847FB"/>
    <w:rsid w:val="00793C7C"/>
    <w:rsid w:val="007A6576"/>
    <w:rsid w:val="007B1B57"/>
    <w:rsid w:val="007B7ED6"/>
    <w:rsid w:val="007B7F2E"/>
    <w:rsid w:val="007D43FE"/>
    <w:rsid w:val="00805849"/>
    <w:rsid w:val="00812CB1"/>
    <w:rsid w:val="00872B92"/>
    <w:rsid w:val="008D6DF8"/>
    <w:rsid w:val="008E0A67"/>
    <w:rsid w:val="008E6319"/>
    <w:rsid w:val="008E6B21"/>
    <w:rsid w:val="008F6A58"/>
    <w:rsid w:val="00941AF4"/>
    <w:rsid w:val="009744FA"/>
    <w:rsid w:val="00975987"/>
    <w:rsid w:val="00977BFA"/>
    <w:rsid w:val="009B3546"/>
    <w:rsid w:val="009C032E"/>
    <w:rsid w:val="009C30F9"/>
    <w:rsid w:val="009E1FFF"/>
    <w:rsid w:val="009E72F5"/>
    <w:rsid w:val="009F2133"/>
    <w:rsid w:val="00A03483"/>
    <w:rsid w:val="00A3273C"/>
    <w:rsid w:val="00A414DB"/>
    <w:rsid w:val="00A42F12"/>
    <w:rsid w:val="00A6081A"/>
    <w:rsid w:val="00A64A24"/>
    <w:rsid w:val="00A80C85"/>
    <w:rsid w:val="00A9343D"/>
    <w:rsid w:val="00AA4512"/>
    <w:rsid w:val="00AA7195"/>
    <w:rsid w:val="00AC5C0A"/>
    <w:rsid w:val="00AF125E"/>
    <w:rsid w:val="00B04949"/>
    <w:rsid w:val="00B1258B"/>
    <w:rsid w:val="00B52AA2"/>
    <w:rsid w:val="00B71086"/>
    <w:rsid w:val="00BD046A"/>
    <w:rsid w:val="00BD6A6C"/>
    <w:rsid w:val="00BF4EE1"/>
    <w:rsid w:val="00C012BB"/>
    <w:rsid w:val="00C2031D"/>
    <w:rsid w:val="00C53C9D"/>
    <w:rsid w:val="00C56D33"/>
    <w:rsid w:val="00C72CC8"/>
    <w:rsid w:val="00C84B9B"/>
    <w:rsid w:val="00C85DBD"/>
    <w:rsid w:val="00C90401"/>
    <w:rsid w:val="00C97DF1"/>
    <w:rsid w:val="00CA6C0C"/>
    <w:rsid w:val="00CF0542"/>
    <w:rsid w:val="00D1064B"/>
    <w:rsid w:val="00D40C01"/>
    <w:rsid w:val="00D534A6"/>
    <w:rsid w:val="00D9201F"/>
    <w:rsid w:val="00DA4688"/>
    <w:rsid w:val="00DE59BC"/>
    <w:rsid w:val="00E12799"/>
    <w:rsid w:val="00E151DC"/>
    <w:rsid w:val="00E52F25"/>
    <w:rsid w:val="00E53047"/>
    <w:rsid w:val="00E53383"/>
    <w:rsid w:val="00E55283"/>
    <w:rsid w:val="00E73743"/>
    <w:rsid w:val="00E80511"/>
    <w:rsid w:val="00E83DC7"/>
    <w:rsid w:val="00E870E0"/>
    <w:rsid w:val="00EA4B36"/>
    <w:rsid w:val="00EB342E"/>
    <w:rsid w:val="00EB4B92"/>
    <w:rsid w:val="00EC5C3C"/>
    <w:rsid w:val="00EC7E85"/>
    <w:rsid w:val="00EE6615"/>
    <w:rsid w:val="00F00AEE"/>
    <w:rsid w:val="00F049C8"/>
    <w:rsid w:val="00F13A3F"/>
    <w:rsid w:val="00F145CB"/>
    <w:rsid w:val="00F16728"/>
    <w:rsid w:val="00F347B8"/>
    <w:rsid w:val="00F47301"/>
    <w:rsid w:val="00F72D99"/>
    <w:rsid w:val="00F920FB"/>
    <w:rsid w:val="00F96AC3"/>
    <w:rsid w:val="00FA339D"/>
    <w:rsid w:val="00FB10B7"/>
    <w:rsid w:val="00FC460B"/>
    <w:rsid w:val="00FC57D6"/>
    <w:rsid w:val="00FD08D8"/>
    <w:rsid w:val="00FD6FA8"/>
    <w:rsid w:val="00FE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62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F12"/>
    <w:rPr>
      <w:rFonts w:asciiTheme="majorHAnsi" w:hAnsiTheme="majorHAnsi"/>
    </w:rPr>
  </w:style>
  <w:style w:type="paragraph" w:styleId="Heading1">
    <w:name w:val="heading 1"/>
    <w:basedOn w:val="Normal"/>
    <w:next w:val="Normal"/>
    <w:link w:val="Heading1Char"/>
    <w:uiPriority w:val="9"/>
    <w:qFormat/>
    <w:rsid w:val="00A42F1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2F12"/>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F12"/>
    <w:pPr>
      <w:tabs>
        <w:tab w:val="center" w:pos="4320"/>
        <w:tab w:val="right" w:pos="8640"/>
      </w:tabs>
    </w:pPr>
  </w:style>
  <w:style w:type="character" w:customStyle="1" w:styleId="HeaderChar">
    <w:name w:val="Header Char"/>
    <w:basedOn w:val="DefaultParagraphFont"/>
    <w:link w:val="Header"/>
    <w:uiPriority w:val="99"/>
    <w:rsid w:val="00A42F12"/>
    <w:rPr>
      <w:rFonts w:asciiTheme="majorHAnsi" w:hAnsiTheme="majorHAnsi"/>
    </w:rPr>
  </w:style>
  <w:style w:type="paragraph" w:styleId="Footer">
    <w:name w:val="footer"/>
    <w:basedOn w:val="Normal"/>
    <w:link w:val="FooterChar"/>
    <w:uiPriority w:val="99"/>
    <w:unhideWhenUsed/>
    <w:rsid w:val="00A42F12"/>
    <w:pPr>
      <w:tabs>
        <w:tab w:val="center" w:pos="4320"/>
        <w:tab w:val="right" w:pos="8640"/>
      </w:tabs>
    </w:pPr>
  </w:style>
  <w:style w:type="character" w:customStyle="1" w:styleId="FooterChar">
    <w:name w:val="Footer Char"/>
    <w:basedOn w:val="DefaultParagraphFont"/>
    <w:link w:val="Footer"/>
    <w:uiPriority w:val="99"/>
    <w:rsid w:val="00A42F12"/>
    <w:rPr>
      <w:rFonts w:asciiTheme="majorHAnsi" w:hAnsiTheme="majorHAnsi"/>
    </w:rPr>
  </w:style>
  <w:style w:type="paragraph" w:styleId="BalloonText">
    <w:name w:val="Balloon Text"/>
    <w:basedOn w:val="Normal"/>
    <w:link w:val="BalloonTextChar"/>
    <w:uiPriority w:val="99"/>
    <w:semiHidden/>
    <w:unhideWhenUsed/>
    <w:rsid w:val="00A42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F12"/>
    <w:rPr>
      <w:rFonts w:ascii="Lucida Grande" w:hAnsi="Lucida Grande" w:cs="Lucida Grande"/>
      <w:sz w:val="18"/>
      <w:szCs w:val="18"/>
    </w:rPr>
  </w:style>
  <w:style w:type="character" w:customStyle="1" w:styleId="Heading1Char">
    <w:name w:val="Heading 1 Char"/>
    <w:basedOn w:val="DefaultParagraphFont"/>
    <w:link w:val="Heading1"/>
    <w:uiPriority w:val="9"/>
    <w:rsid w:val="00A42F12"/>
    <w:rPr>
      <w:rFonts w:asciiTheme="majorHAnsi" w:eastAsiaTheme="majorEastAsia" w:hAnsiTheme="majorHAnsi" w:cstheme="majorBidi"/>
      <w:b/>
      <w:bCs/>
      <w:color w:val="345A8A" w:themeColor="accent1" w:themeShade="B5"/>
      <w:sz w:val="32"/>
      <w:szCs w:val="32"/>
    </w:rPr>
  </w:style>
  <w:style w:type="paragraph" w:customStyle="1" w:styleId="TblHeader">
    <w:name w:val="Tbl Header"/>
    <w:basedOn w:val="Normal"/>
    <w:rsid w:val="00A42F12"/>
    <w:pPr>
      <w:tabs>
        <w:tab w:val="center" w:pos="4680"/>
      </w:tabs>
      <w:spacing w:before="120" w:after="120"/>
      <w:jc w:val="center"/>
    </w:pPr>
    <w:rPr>
      <w:rFonts w:ascii="Verdana" w:eastAsia="Times New Roman" w:hAnsi="Verdana" w:cs="Times New Roman"/>
      <w:b/>
      <w:i/>
      <w:color w:val="FFFFFF"/>
      <w:sz w:val="20"/>
      <w:szCs w:val="20"/>
    </w:rPr>
  </w:style>
  <w:style w:type="table" w:styleId="TableGrid">
    <w:name w:val="Table Grid"/>
    <w:basedOn w:val="TableNormal"/>
    <w:rsid w:val="00A42F1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2F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2F12"/>
    <w:pPr>
      <w:ind w:left="720"/>
      <w:contextualSpacing/>
    </w:pPr>
  </w:style>
  <w:style w:type="paragraph" w:customStyle="1" w:styleId="Header2">
    <w:name w:val="Header 2"/>
    <w:basedOn w:val="Heading1"/>
    <w:autoRedefine/>
    <w:rsid w:val="00A42F12"/>
    <w:pPr>
      <w:keepLines w:val="0"/>
      <w:pBdr>
        <w:top w:val="single" w:sz="18" w:space="1" w:color="333333"/>
      </w:pBdr>
      <w:tabs>
        <w:tab w:val="center" w:pos="4680"/>
      </w:tabs>
      <w:spacing w:before="120" w:after="120"/>
      <w:ind w:left="-14"/>
      <w:jc w:val="right"/>
    </w:pPr>
    <w:rPr>
      <w:rFonts w:ascii="Verdana" w:eastAsia="Times New Roman" w:hAnsi="Verdana" w:cs="Times New Roman"/>
      <w:bCs w:val="0"/>
      <w:color w:val="auto"/>
      <w:sz w:val="28"/>
      <w:szCs w:val="20"/>
    </w:rPr>
  </w:style>
  <w:style w:type="paragraph" w:customStyle="1" w:styleId="Header3">
    <w:name w:val="Header 3"/>
    <w:basedOn w:val="Heading2"/>
    <w:autoRedefine/>
    <w:rsid w:val="00A42F12"/>
    <w:pPr>
      <w:keepLines w:val="0"/>
      <w:tabs>
        <w:tab w:val="center" w:pos="4680"/>
      </w:tabs>
      <w:spacing w:before="120" w:after="120"/>
      <w:ind w:left="360"/>
      <w:jc w:val="right"/>
    </w:pPr>
    <w:rPr>
      <w:rFonts w:ascii="Verdana" w:eastAsia="Times New Roman" w:hAnsi="Verdana" w:cs="Times New Roman"/>
      <w:color w:val="auto"/>
      <w:sz w:val="22"/>
      <w:szCs w:val="20"/>
    </w:rPr>
  </w:style>
  <w:style w:type="paragraph" w:styleId="BlockText">
    <w:name w:val="Block Text"/>
    <w:basedOn w:val="Normal"/>
    <w:rsid w:val="00A42F12"/>
    <w:pPr>
      <w:tabs>
        <w:tab w:val="center" w:pos="4680"/>
      </w:tabs>
      <w:spacing w:before="120" w:after="240"/>
      <w:ind w:left="360"/>
      <w:jc w:val="right"/>
    </w:pPr>
    <w:rPr>
      <w:rFonts w:ascii="Verdana" w:eastAsia="Times New Roman" w:hAnsi="Verdana" w:cs="Times New Roman"/>
      <w:sz w:val="20"/>
      <w:szCs w:val="20"/>
    </w:rPr>
  </w:style>
  <w:style w:type="paragraph" w:customStyle="1" w:styleId="SectionIntro">
    <w:name w:val="Section Intro"/>
    <w:basedOn w:val="Normal"/>
    <w:autoRedefine/>
    <w:rsid w:val="00A42F12"/>
    <w:pPr>
      <w:tabs>
        <w:tab w:val="center" w:pos="4680"/>
      </w:tabs>
      <w:spacing w:after="120"/>
    </w:pPr>
    <w:rPr>
      <w:rFonts w:eastAsia="Times New Roman" w:cstheme="minorHAnsi"/>
      <w:sz w:val="20"/>
      <w:szCs w:val="20"/>
    </w:rPr>
  </w:style>
  <w:style w:type="paragraph" w:customStyle="1" w:styleId="rightalign">
    <w:name w:val="right align"/>
    <w:basedOn w:val="Normal"/>
    <w:rsid w:val="00A42F12"/>
    <w:pPr>
      <w:tabs>
        <w:tab w:val="center" w:pos="4680"/>
      </w:tabs>
      <w:jc w:val="right"/>
    </w:pPr>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A80C85"/>
    <w:rPr>
      <w:sz w:val="16"/>
      <w:szCs w:val="16"/>
    </w:rPr>
  </w:style>
  <w:style w:type="paragraph" w:styleId="CommentText">
    <w:name w:val="annotation text"/>
    <w:basedOn w:val="Normal"/>
    <w:link w:val="CommentTextChar"/>
    <w:uiPriority w:val="99"/>
    <w:semiHidden/>
    <w:unhideWhenUsed/>
    <w:rsid w:val="00A80C85"/>
    <w:rPr>
      <w:sz w:val="20"/>
      <w:szCs w:val="20"/>
    </w:rPr>
  </w:style>
  <w:style w:type="character" w:customStyle="1" w:styleId="CommentTextChar">
    <w:name w:val="Comment Text Char"/>
    <w:basedOn w:val="DefaultParagraphFont"/>
    <w:link w:val="CommentText"/>
    <w:uiPriority w:val="99"/>
    <w:semiHidden/>
    <w:rsid w:val="00A80C8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80C85"/>
    <w:rPr>
      <w:b/>
      <w:bCs/>
    </w:rPr>
  </w:style>
  <w:style w:type="character" w:customStyle="1" w:styleId="CommentSubjectChar">
    <w:name w:val="Comment Subject Char"/>
    <w:basedOn w:val="CommentTextChar"/>
    <w:link w:val="CommentSubject"/>
    <w:uiPriority w:val="99"/>
    <w:semiHidden/>
    <w:rsid w:val="00A80C85"/>
    <w:rPr>
      <w:rFonts w:asciiTheme="majorHAnsi" w:hAnsiTheme="majorHAnsi"/>
      <w:b/>
      <w:bCs/>
      <w:sz w:val="20"/>
      <w:szCs w:val="20"/>
    </w:rPr>
  </w:style>
  <w:style w:type="paragraph" w:customStyle="1" w:styleId="ProServeTemplateStyle">
    <w:name w:val="ProServe Template Style"/>
    <w:qFormat/>
    <w:rsid w:val="00EC5C3C"/>
    <w:rPr>
      <w:rFonts w:ascii="Calibri" w:hAnsi="Calibri"/>
      <w:sz w:val="20"/>
    </w:rPr>
  </w:style>
  <w:style w:type="table" w:styleId="GridTable4-Accent1">
    <w:name w:val="Grid Table 4 Accent 1"/>
    <w:basedOn w:val="TableNormal"/>
    <w:uiPriority w:val="49"/>
    <w:rsid w:val="00EC5C3C"/>
    <w:rPr>
      <w:rFonts w:eastAsiaTheme="minorHAnsi" w:cs="Times New Roman"/>
      <w:kern w:val="24"/>
      <w:sz w:val="23"/>
      <w:szCs w:val="20"/>
      <w14:ligatures w14:val="standardContextu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F00AEE"/>
    <w:rPr>
      <w:rFonts w:ascii="Times New Roman" w:hAnsi="Times New Roman" w:cs="Times New Roman"/>
    </w:rPr>
  </w:style>
  <w:style w:type="character" w:customStyle="1" w:styleId="DocumentMapChar">
    <w:name w:val="Document Map Char"/>
    <w:basedOn w:val="DefaultParagraphFont"/>
    <w:link w:val="DocumentMap"/>
    <w:uiPriority w:val="99"/>
    <w:semiHidden/>
    <w:rsid w:val="00F00AEE"/>
    <w:rPr>
      <w:rFonts w:ascii="Times New Roman" w:hAnsi="Times New Roman" w:cs="Times New Roman"/>
    </w:rPr>
  </w:style>
  <w:style w:type="paragraph" w:styleId="Caption">
    <w:name w:val="caption"/>
    <w:basedOn w:val="Normal"/>
    <w:next w:val="Normal"/>
    <w:uiPriority w:val="35"/>
    <w:unhideWhenUsed/>
    <w:qFormat/>
    <w:rsid w:val="00F16728"/>
    <w:pPr>
      <w:spacing w:after="200"/>
    </w:pPr>
    <w:rPr>
      <w:i/>
      <w:iCs/>
      <w:color w:val="1F497D" w:themeColor="text2"/>
      <w:sz w:val="18"/>
      <w:szCs w:val="18"/>
    </w:rPr>
  </w:style>
  <w:style w:type="paragraph" w:styleId="Revision">
    <w:name w:val="Revision"/>
    <w:hidden/>
    <w:uiPriority w:val="99"/>
    <w:semiHidden/>
    <w:rsid w:val="00977BFA"/>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802010">
      <w:bodyDiv w:val="1"/>
      <w:marLeft w:val="0"/>
      <w:marRight w:val="0"/>
      <w:marTop w:val="0"/>
      <w:marBottom w:val="0"/>
      <w:divBdr>
        <w:top w:val="none" w:sz="0" w:space="0" w:color="auto"/>
        <w:left w:val="none" w:sz="0" w:space="0" w:color="auto"/>
        <w:bottom w:val="none" w:sz="0" w:space="0" w:color="auto"/>
        <w:right w:val="none" w:sz="0" w:space="0" w:color="auto"/>
      </w:divBdr>
      <w:divsChild>
        <w:div w:id="419066694">
          <w:marLeft w:val="547"/>
          <w:marRight w:val="0"/>
          <w:marTop w:val="96"/>
          <w:marBottom w:val="0"/>
          <w:divBdr>
            <w:top w:val="none" w:sz="0" w:space="0" w:color="auto"/>
            <w:left w:val="none" w:sz="0" w:space="0" w:color="auto"/>
            <w:bottom w:val="none" w:sz="0" w:space="0" w:color="auto"/>
            <w:right w:val="none" w:sz="0" w:space="0" w:color="auto"/>
          </w:divBdr>
        </w:div>
      </w:divsChild>
    </w:div>
    <w:div w:id="1714764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61124C6CDFED48BC1E3AA60E19AFAB"/>
        <w:category>
          <w:name w:val="General"/>
          <w:gallery w:val="placeholder"/>
        </w:category>
        <w:types>
          <w:type w:val="bbPlcHdr"/>
        </w:types>
        <w:behaviors>
          <w:behavior w:val="content"/>
        </w:behaviors>
        <w:guid w:val="{10B8625E-187F-B54B-AC11-7D2AD758C04D}"/>
      </w:docPartPr>
      <w:docPartBody>
        <w:p w:rsidR="004D6817" w:rsidRDefault="004D6817" w:rsidP="004D6817">
          <w:pPr>
            <w:pStyle w:val="FD61124C6CDFED48BC1E3AA60E19AFAB"/>
          </w:pPr>
          <w:r>
            <w:t>[Type text]</w:t>
          </w:r>
        </w:p>
      </w:docPartBody>
    </w:docPart>
    <w:docPart>
      <w:docPartPr>
        <w:name w:val="995C3F165126334EB9C0C02898F734A1"/>
        <w:category>
          <w:name w:val="General"/>
          <w:gallery w:val="placeholder"/>
        </w:category>
        <w:types>
          <w:type w:val="bbPlcHdr"/>
        </w:types>
        <w:behaviors>
          <w:behavior w:val="content"/>
        </w:behaviors>
        <w:guid w:val="{6C85CC41-5253-E145-929B-FCC470FFD694}"/>
      </w:docPartPr>
      <w:docPartBody>
        <w:p w:rsidR="004D6817" w:rsidRDefault="004D6817" w:rsidP="004D6817">
          <w:pPr>
            <w:pStyle w:val="995C3F165126334EB9C0C02898F734A1"/>
          </w:pPr>
          <w:r>
            <w:t>[Type text]</w:t>
          </w:r>
        </w:p>
      </w:docPartBody>
    </w:docPart>
    <w:docPart>
      <w:docPartPr>
        <w:name w:val="63FD12D81F5BAD4CA1F756A1FA2730E6"/>
        <w:category>
          <w:name w:val="General"/>
          <w:gallery w:val="placeholder"/>
        </w:category>
        <w:types>
          <w:type w:val="bbPlcHdr"/>
        </w:types>
        <w:behaviors>
          <w:behavior w:val="content"/>
        </w:behaviors>
        <w:guid w:val="{E387DBA5-52FE-CC4E-B9BC-AEA1A3B76684}"/>
      </w:docPartPr>
      <w:docPartBody>
        <w:p w:rsidR="004D6817" w:rsidRDefault="004D6817" w:rsidP="004D6817">
          <w:pPr>
            <w:pStyle w:val="63FD12D81F5BAD4CA1F756A1FA2730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17"/>
    <w:rsid w:val="00034F80"/>
    <w:rsid w:val="000B1783"/>
    <w:rsid w:val="00125CB7"/>
    <w:rsid w:val="001615C5"/>
    <w:rsid w:val="002352E5"/>
    <w:rsid w:val="002B64BF"/>
    <w:rsid w:val="00347A7F"/>
    <w:rsid w:val="0036365F"/>
    <w:rsid w:val="00410611"/>
    <w:rsid w:val="004D6817"/>
    <w:rsid w:val="00595A6E"/>
    <w:rsid w:val="005F0486"/>
    <w:rsid w:val="006E0FCF"/>
    <w:rsid w:val="00904FD4"/>
    <w:rsid w:val="009B721E"/>
    <w:rsid w:val="00B13ECC"/>
    <w:rsid w:val="00B654BD"/>
    <w:rsid w:val="00BD1B2B"/>
    <w:rsid w:val="00D3099A"/>
    <w:rsid w:val="00D77C10"/>
    <w:rsid w:val="00D80D38"/>
    <w:rsid w:val="00F9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124C6CDFED48BC1E3AA60E19AFAB">
    <w:name w:val="FD61124C6CDFED48BC1E3AA60E19AFAB"/>
    <w:rsid w:val="004D6817"/>
  </w:style>
  <w:style w:type="paragraph" w:customStyle="1" w:styleId="995C3F165126334EB9C0C02898F734A1">
    <w:name w:val="995C3F165126334EB9C0C02898F734A1"/>
    <w:rsid w:val="004D6817"/>
  </w:style>
  <w:style w:type="paragraph" w:customStyle="1" w:styleId="63FD12D81F5BAD4CA1F756A1FA2730E6">
    <w:name w:val="63FD12D81F5BAD4CA1F756A1FA2730E6"/>
    <w:rsid w:val="004D6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11E3C-D3CE-7841-91BE-785B1E23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1157</Words>
  <Characters>6959</Characters>
  <Application>Microsoft Office Word</Application>
  <DocSecurity>0</DocSecurity>
  <Lines>267</Lines>
  <Paragraphs>156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Nhat Thanh Nguyen</cp:lastModifiedBy>
  <cp:revision>11</cp:revision>
  <dcterms:created xsi:type="dcterms:W3CDTF">2016-11-16T01:09:00Z</dcterms:created>
  <dcterms:modified xsi:type="dcterms:W3CDTF">2024-06-21T05:11:00Z</dcterms:modified>
  <cp:category/>
</cp:coreProperties>
</file>