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FD15" w14:textId="5E398A0B" w:rsidR="00ED2280" w:rsidRPr="00BF422A" w:rsidRDefault="00ED2280" w:rsidP="002070EB">
      <w:pPr>
        <w:jc w:val="center"/>
      </w:pPr>
    </w:p>
    <w:p w14:paraId="0319F00A" w14:textId="77777777" w:rsidR="00ED2280" w:rsidRPr="00BF422A" w:rsidRDefault="00ED2280" w:rsidP="002070EB">
      <w:pPr>
        <w:jc w:val="center"/>
      </w:pPr>
    </w:p>
    <w:p w14:paraId="151A6835" w14:textId="77777777" w:rsidR="00ED2280" w:rsidRPr="00BF422A" w:rsidRDefault="00ED2280" w:rsidP="002070EB">
      <w:pPr>
        <w:jc w:val="center"/>
      </w:pPr>
    </w:p>
    <w:p w14:paraId="311C720E" w14:textId="77777777" w:rsidR="00ED2280" w:rsidRPr="00BF422A" w:rsidRDefault="00ED2280" w:rsidP="002070EB">
      <w:pPr>
        <w:jc w:val="center"/>
      </w:pPr>
    </w:p>
    <w:p w14:paraId="2B50416E" w14:textId="77777777" w:rsidR="00ED2280" w:rsidRPr="00BF422A" w:rsidRDefault="00ED2280" w:rsidP="002070EB">
      <w:pPr>
        <w:jc w:val="center"/>
      </w:pPr>
    </w:p>
    <w:p w14:paraId="40EAD13B" w14:textId="77777777" w:rsidR="00ED2280" w:rsidRPr="00BF422A" w:rsidRDefault="00ED2280" w:rsidP="002070EB">
      <w:pPr>
        <w:jc w:val="center"/>
      </w:pPr>
    </w:p>
    <w:p w14:paraId="0B69AE16" w14:textId="77777777" w:rsidR="00ED2280" w:rsidRPr="00BF422A" w:rsidRDefault="00ED2280" w:rsidP="002070EB">
      <w:pPr>
        <w:jc w:val="center"/>
      </w:pPr>
    </w:p>
    <w:p w14:paraId="704839D0" w14:textId="77777777" w:rsidR="00ED2280" w:rsidRPr="00BF422A" w:rsidRDefault="00ED2280" w:rsidP="002070EB">
      <w:pPr>
        <w:jc w:val="center"/>
      </w:pPr>
    </w:p>
    <w:p w14:paraId="1DDEC6C4" w14:textId="77777777" w:rsidR="00ED2280" w:rsidRPr="00BF422A" w:rsidRDefault="00ED2280" w:rsidP="002070EB">
      <w:pPr>
        <w:jc w:val="center"/>
      </w:pPr>
    </w:p>
    <w:p w14:paraId="067C1DC1" w14:textId="77777777" w:rsidR="00ED2280" w:rsidRPr="00BF422A" w:rsidRDefault="00ED2280" w:rsidP="002070EB">
      <w:pPr>
        <w:jc w:val="center"/>
      </w:pPr>
    </w:p>
    <w:p w14:paraId="043C0913" w14:textId="67F8E0FF" w:rsidR="00ED2280" w:rsidRDefault="00000000" w:rsidP="003C65D7">
      <w:pPr>
        <w:jc w:val="center"/>
        <w:rPr>
          <w:b/>
          <w:sz w:val="48"/>
          <w:szCs w:val="48"/>
        </w:rPr>
      </w:pPr>
      <w:r>
        <w:rPr>
          <w:b/>
          <w:sz w:val="48"/>
          <w:szCs w:val="48"/>
        </w:rPr>
        <w:t>AWS Migration Assessment</w:t>
      </w:r>
    </w:p>
    <w:p w14:paraId="5CCD0404" w14:textId="77777777" w:rsidR="00ED2280" w:rsidRDefault="00ED2280" w:rsidP="003C65D7">
      <w:pPr>
        <w:jc w:val="center"/>
        <w:rPr>
          <w:b/>
          <w:sz w:val="48"/>
          <w:szCs w:val="48"/>
        </w:rPr>
      </w:pPr>
    </w:p>
    <w:p w14:paraId="401FE62B" w14:textId="22CDDBDC" w:rsidR="00ED2280" w:rsidRPr="005E6343" w:rsidRDefault="00000000" w:rsidP="003C65D7">
      <w:pPr>
        <w:jc w:val="center"/>
        <w:rPr>
          <w:b/>
          <w:color w:val="FF0000"/>
          <w:sz w:val="48"/>
          <w:szCs w:val="48"/>
        </w:rPr>
      </w:pPr>
      <w:r w:rsidRPr="005E6343">
        <w:rPr>
          <w:b/>
          <w:color w:val="FF0000"/>
          <w:sz w:val="48"/>
          <w:szCs w:val="48"/>
        </w:rPr>
        <w:t>(Confidential)</w:t>
      </w:r>
    </w:p>
    <w:p w14:paraId="0E34BDAD" w14:textId="703E7789" w:rsidR="00ED2280" w:rsidRPr="00BF422A" w:rsidRDefault="00000000" w:rsidP="00B0206A">
      <w:pPr>
        <w:jc w:val="center"/>
        <w:rPr>
          <w:sz w:val="48"/>
          <w:szCs w:val="48"/>
        </w:rPr>
      </w:pPr>
      <w:r w:rsidRPr="00BF422A">
        <w:br w:type="page"/>
      </w:r>
    </w:p>
    <w:p w14:paraId="185D49ED" w14:textId="77777777" w:rsidR="00ED2280" w:rsidRPr="00BF422A" w:rsidRDefault="00000000" w:rsidP="00944E84">
      <w:pPr>
        <w:rPr>
          <w:color w:val="FFA900"/>
          <w:sz w:val="36"/>
          <w:szCs w:val="36"/>
        </w:rPr>
      </w:pPr>
      <w:bookmarkStart w:id="0" w:name="_Toc431498730"/>
      <w:r w:rsidRPr="00BF422A">
        <w:rPr>
          <w:color w:val="FFA900"/>
          <w:sz w:val="36"/>
          <w:szCs w:val="36"/>
        </w:rPr>
        <w:lastRenderedPageBreak/>
        <w:t>Table of Contents</w:t>
      </w:r>
    </w:p>
    <w:p w14:paraId="069727EE" w14:textId="77777777" w:rsidR="00ED2280" w:rsidRDefault="00000000">
      <w:pPr>
        <w:tabs>
          <w:tab w:val="right" w:leader="dot" w:pos="9010"/>
        </w:tabs>
        <w:rPr>
          <w:noProof/>
        </w:rPr>
      </w:pPr>
      <w:r w:rsidRPr="00BF422A">
        <w:fldChar w:fldCharType="begin"/>
      </w:r>
      <w:r w:rsidRPr="00BF422A">
        <w:instrText xml:space="preserve"> TOC \o "1-3" </w:instrText>
      </w:r>
      <w:r w:rsidRPr="00BF422A">
        <w:fldChar w:fldCharType="separate"/>
      </w:r>
      <w:r>
        <w:rPr>
          <w:noProof/>
        </w:rPr>
        <w:t>Document Control</w:t>
      </w:r>
      <w:r>
        <w:rPr>
          <w:noProof/>
        </w:rPr>
        <w:tab/>
      </w:r>
      <w:r>
        <w:rPr>
          <w:noProof/>
        </w:rPr>
        <w:fldChar w:fldCharType="begin"/>
      </w:r>
      <w:r>
        <w:rPr>
          <w:noProof/>
        </w:rPr>
        <w:instrText xml:space="preserve"> PAGEREF _Toc504953224 \h </w:instrText>
      </w:r>
      <w:r>
        <w:rPr>
          <w:noProof/>
        </w:rPr>
      </w:r>
      <w:r>
        <w:rPr>
          <w:noProof/>
        </w:rPr>
        <w:fldChar w:fldCharType="separate"/>
      </w:r>
      <w:r>
        <w:rPr>
          <w:noProof/>
        </w:rPr>
        <w:t>4</w:t>
      </w:r>
      <w:r>
        <w:rPr>
          <w:noProof/>
        </w:rPr>
        <w:fldChar w:fldCharType="end"/>
      </w:r>
    </w:p>
    <w:p w14:paraId="6FE376CD" w14:textId="77777777" w:rsidR="00ED2280" w:rsidRDefault="00000000">
      <w:pPr>
        <w:tabs>
          <w:tab w:val="right" w:leader="dot" w:pos="9010"/>
        </w:tabs>
        <w:rPr>
          <w:noProof/>
        </w:rPr>
      </w:pPr>
      <w:r w:rsidRPr="002148A8">
        <w:rPr>
          <w:noProof/>
          <w:color w:val="3E4953"/>
        </w:rPr>
        <w:t>This document is a controlled document. On receipt of this document, please discard any earlier versions of this document. This document is valid on the day it is issued. The current master version of this document is stored at:</w:t>
      </w:r>
      <w:r>
        <w:rPr>
          <w:noProof/>
        </w:rPr>
        <w:tab/>
      </w:r>
      <w:r>
        <w:rPr>
          <w:noProof/>
        </w:rPr>
        <w:fldChar w:fldCharType="begin"/>
      </w:r>
      <w:r>
        <w:rPr>
          <w:noProof/>
        </w:rPr>
        <w:instrText xml:space="preserve"> PAGEREF _Toc504953225 \h </w:instrText>
      </w:r>
      <w:r>
        <w:rPr>
          <w:noProof/>
        </w:rPr>
      </w:r>
      <w:r>
        <w:rPr>
          <w:noProof/>
        </w:rPr>
        <w:fldChar w:fldCharType="separate"/>
      </w:r>
      <w:r>
        <w:rPr>
          <w:noProof/>
        </w:rPr>
        <w:t>4</w:t>
      </w:r>
      <w:r>
        <w:rPr>
          <w:noProof/>
        </w:rPr>
        <w:fldChar w:fldCharType="end"/>
      </w:r>
    </w:p>
    <w:p w14:paraId="04519029" w14:textId="77777777" w:rsidR="00ED2280" w:rsidRDefault="00000000">
      <w:pPr>
        <w:tabs>
          <w:tab w:val="right" w:leader="dot" w:pos="9010"/>
        </w:tabs>
        <w:rPr>
          <w:noProof/>
        </w:rPr>
      </w:pPr>
      <w:r w:rsidRPr="002148A8">
        <w:rPr>
          <w:noProof/>
          <w:color w:val="467886" w:themeColor="hyperlink"/>
          <w:u w:val="single"/>
        </w:rPr>
        <w:t>https://app.box.com/folder/45149516447</w:t>
      </w:r>
      <w:r w:rsidRPr="002148A8">
        <w:rPr>
          <w:noProof/>
          <w:color w:val="FF0000"/>
        </w:rPr>
        <w:t xml:space="preserve"> </w:t>
      </w:r>
      <w:r w:rsidRPr="002148A8">
        <w:rPr>
          <w:noProof/>
          <w:color w:val="3E4953"/>
        </w:rPr>
        <w:t>(Aecom Box share)</w:t>
      </w:r>
      <w:r>
        <w:rPr>
          <w:noProof/>
        </w:rPr>
        <w:tab/>
      </w:r>
      <w:r>
        <w:rPr>
          <w:noProof/>
        </w:rPr>
        <w:fldChar w:fldCharType="begin"/>
      </w:r>
      <w:r>
        <w:rPr>
          <w:noProof/>
        </w:rPr>
        <w:instrText xml:space="preserve"> PAGEREF _Toc504953226 \h </w:instrText>
      </w:r>
      <w:r>
        <w:rPr>
          <w:noProof/>
        </w:rPr>
      </w:r>
      <w:r>
        <w:rPr>
          <w:noProof/>
        </w:rPr>
        <w:fldChar w:fldCharType="separate"/>
      </w:r>
      <w:r>
        <w:rPr>
          <w:noProof/>
        </w:rPr>
        <w:t>4</w:t>
      </w:r>
      <w:r>
        <w:rPr>
          <w:noProof/>
        </w:rPr>
        <w:fldChar w:fldCharType="end"/>
      </w:r>
    </w:p>
    <w:p w14:paraId="481427C5" w14:textId="77777777" w:rsidR="00ED2280" w:rsidRDefault="00000000">
      <w:pPr>
        <w:tabs>
          <w:tab w:val="right" w:leader="dot" w:pos="9010"/>
        </w:tabs>
        <w:rPr>
          <w:noProof/>
        </w:rPr>
      </w:pPr>
      <w:r w:rsidRPr="002148A8">
        <w:rPr>
          <w:noProof/>
          <w:color w:val="3E4953"/>
        </w:rPr>
        <w:t>All files referenced from this document are stored in this location. All historical versions of this document are stored in the Versions sub-directory of the above location.</w:t>
      </w:r>
      <w:r>
        <w:rPr>
          <w:noProof/>
        </w:rPr>
        <w:tab/>
      </w:r>
      <w:r>
        <w:rPr>
          <w:noProof/>
        </w:rPr>
        <w:fldChar w:fldCharType="begin"/>
      </w:r>
      <w:r>
        <w:rPr>
          <w:noProof/>
        </w:rPr>
        <w:instrText xml:space="preserve"> PAGEREF _Toc504953227 \h </w:instrText>
      </w:r>
      <w:r>
        <w:rPr>
          <w:noProof/>
        </w:rPr>
      </w:r>
      <w:r>
        <w:rPr>
          <w:noProof/>
        </w:rPr>
        <w:fldChar w:fldCharType="separate"/>
      </w:r>
      <w:r>
        <w:rPr>
          <w:noProof/>
        </w:rPr>
        <w:t>4</w:t>
      </w:r>
      <w:r>
        <w:rPr>
          <w:noProof/>
        </w:rPr>
        <w:fldChar w:fldCharType="end"/>
      </w:r>
    </w:p>
    <w:p w14:paraId="48469738" w14:textId="77777777" w:rsidR="00ED2280" w:rsidRDefault="00000000">
      <w:pPr>
        <w:tabs>
          <w:tab w:val="right" w:leader="dot" w:pos="9010"/>
        </w:tabs>
        <w:rPr>
          <w:noProof/>
        </w:rPr>
      </w:pPr>
      <w:r>
        <w:rPr>
          <w:noProof/>
        </w:rPr>
        <w:t>Revision History</w:t>
      </w:r>
      <w:r>
        <w:rPr>
          <w:noProof/>
        </w:rPr>
        <w:tab/>
      </w:r>
      <w:r>
        <w:rPr>
          <w:noProof/>
        </w:rPr>
        <w:fldChar w:fldCharType="begin"/>
      </w:r>
      <w:r>
        <w:rPr>
          <w:noProof/>
        </w:rPr>
        <w:instrText xml:space="preserve"> PAGEREF _Toc504953228 \h </w:instrText>
      </w:r>
      <w:r>
        <w:rPr>
          <w:noProof/>
        </w:rPr>
      </w:r>
      <w:r>
        <w:rPr>
          <w:noProof/>
        </w:rPr>
        <w:fldChar w:fldCharType="separate"/>
      </w:r>
      <w:r>
        <w:rPr>
          <w:noProof/>
        </w:rPr>
        <w:t>4</w:t>
      </w:r>
      <w:r>
        <w:rPr>
          <w:noProof/>
        </w:rPr>
        <w:fldChar w:fldCharType="end"/>
      </w:r>
    </w:p>
    <w:p w14:paraId="57241356" w14:textId="77777777" w:rsidR="00ED2280" w:rsidRDefault="00000000">
      <w:pPr>
        <w:tabs>
          <w:tab w:val="right" w:leader="dot" w:pos="9010"/>
        </w:tabs>
        <w:rPr>
          <w:noProof/>
        </w:rPr>
      </w:pPr>
      <w:r>
        <w:rPr>
          <w:noProof/>
        </w:rPr>
        <w:t>Revision Details</w:t>
      </w:r>
      <w:r>
        <w:rPr>
          <w:noProof/>
        </w:rPr>
        <w:tab/>
      </w:r>
      <w:r>
        <w:rPr>
          <w:noProof/>
        </w:rPr>
        <w:fldChar w:fldCharType="begin"/>
      </w:r>
      <w:r>
        <w:rPr>
          <w:noProof/>
        </w:rPr>
        <w:instrText xml:space="preserve"> PAGEREF _Toc504953229 \h </w:instrText>
      </w:r>
      <w:r>
        <w:rPr>
          <w:noProof/>
        </w:rPr>
      </w:r>
      <w:r>
        <w:rPr>
          <w:noProof/>
        </w:rPr>
        <w:fldChar w:fldCharType="separate"/>
      </w:r>
      <w:r>
        <w:rPr>
          <w:noProof/>
        </w:rPr>
        <w:t>4</w:t>
      </w:r>
      <w:r>
        <w:rPr>
          <w:noProof/>
        </w:rPr>
        <w:fldChar w:fldCharType="end"/>
      </w:r>
    </w:p>
    <w:p w14:paraId="1E06BBD6" w14:textId="77777777" w:rsidR="00ED2280" w:rsidRDefault="00000000">
      <w:pPr>
        <w:tabs>
          <w:tab w:val="right" w:leader="dot" w:pos="9010"/>
        </w:tabs>
        <w:rPr>
          <w:noProof/>
        </w:rPr>
      </w:pPr>
      <w:r>
        <w:rPr>
          <w:noProof/>
        </w:rPr>
        <w:t>Key Contacts</w:t>
      </w:r>
      <w:r>
        <w:rPr>
          <w:noProof/>
        </w:rPr>
        <w:tab/>
      </w:r>
      <w:r>
        <w:rPr>
          <w:noProof/>
        </w:rPr>
        <w:fldChar w:fldCharType="begin"/>
      </w:r>
      <w:r>
        <w:rPr>
          <w:noProof/>
        </w:rPr>
        <w:instrText xml:space="preserve"> PAGEREF _Toc504953230 \h </w:instrText>
      </w:r>
      <w:r>
        <w:rPr>
          <w:noProof/>
        </w:rPr>
      </w:r>
      <w:r>
        <w:rPr>
          <w:noProof/>
        </w:rPr>
        <w:fldChar w:fldCharType="separate"/>
      </w:r>
      <w:r>
        <w:rPr>
          <w:noProof/>
        </w:rPr>
        <w:t>4</w:t>
      </w:r>
      <w:r>
        <w:rPr>
          <w:noProof/>
        </w:rPr>
        <w:fldChar w:fldCharType="end"/>
      </w:r>
    </w:p>
    <w:p w14:paraId="0360C24F" w14:textId="77777777" w:rsidR="00ED2280" w:rsidRDefault="00000000">
      <w:pPr>
        <w:tabs>
          <w:tab w:val="right" w:leader="dot" w:pos="9010"/>
        </w:tabs>
        <w:rPr>
          <w:noProof/>
        </w:rPr>
      </w:pPr>
      <w:r>
        <w:rPr>
          <w:noProof/>
        </w:rPr>
        <w:t>Aecom Contacts</w:t>
      </w:r>
      <w:r>
        <w:rPr>
          <w:noProof/>
        </w:rPr>
        <w:tab/>
      </w:r>
      <w:r>
        <w:rPr>
          <w:noProof/>
        </w:rPr>
        <w:fldChar w:fldCharType="begin"/>
      </w:r>
      <w:r>
        <w:rPr>
          <w:noProof/>
        </w:rPr>
        <w:instrText xml:space="preserve"> PAGEREF _Toc504953231 \h </w:instrText>
      </w:r>
      <w:r>
        <w:rPr>
          <w:noProof/>
        </w:rPr>
      </w:r>
      <w:r>
        <w:rPr>
          <w:noProof/>
        </w:rPr>
        <w:fldChar w:fldCharType="separate"/>
      </w:r>
      <w:r>
        <w:rPr>
          <w:noProof/>
        </w:rPr>
        <w:t>4</w:t>
      </w:r>
      <w:r>
        <w:rPr>
          <w:noProof/>
        </w:rPr>
        <w:fldChar w:fldCharType="end"/>
      </w:r>
    </w:p>
    <w:p w14:paraId="320B01B4" w14:textId="77777777" w:rsidR="00ED2280" w:rsidRDefault="00000000">
      <w:pPr>
        <w:tabs>
          <w:tab w:val="right" w:leader="dot" w:pos="9010"/>
        </w:tabs>
        <w:rPr>
          <w:noProof/>
        </w:rPr>
      </w:pPr>
      <w:r>
        <w:rPr>
          <w:noProof/>
        </w:rPr>
        <w:t>AWS Contacts</w:t>
      </w:r>
      <w:r>
        <w:rPr>
          <w:noProof/>
        </w:rPr>
        <w:tab/>
      </w:r>
      <w:r>
        <w:rPr>
          <w:noProof/>
        </w:rPr>
        <w:fldChar w:fldCharType="begin"/>
      </w:r>
      <w:r>
        <w:rPr>
          <w:noProof/>
        </w:rPr>
        <w:instrText xml:space="preserve"> PAGEREF _Toc504953232 \h </w:instrText>
      </w:r>
      <w:r>
        <w:rPr>
          <w:noProof/>
        </w:rPr>
      </w:r>
      <w:r>
        <w:rPr>
          <w:noProof/>
        </w:rPr>
        <w:fldChar w:fldCharType="separate"/>
      </w:r>
      <w:r>
        <w:rPr>
          <w:noProof/>
        </w:rPr>
        <w:t>4</w:t>
      </w:r>
      <w:r>
        <w:rPr>
          <w:noProof/>
        </w:rPr>
        <w:fldChar w:fldCharType="end"/>
      </w:r>
    </w:p>
    <w:p w14:paraId="6B4D2849" w14:textId="77777777" w:rsidR="00ED2280" w:rsidRDefault="00000000">
      <w:pPr>
        <w:tabs>
          <w:tab w:val="right" w:leader="dot" w:pos="9010"/>
        </w:tabs>
        <w:rPr>
          <w:noProof/>
        </w:rPr>
      </w:pPr>
      <w:r>
        <w:rPr>
          <w:noProof/>
        </w:rPr>
        <w:t>Conventions</w:t>
      </w:r>
      <w:r>
        <w:rPr>
          <w:noProof/>
        </w:rPr>
        <w:tab/>
      </w:r>
      <w:r>
        <w:rPr>
          <w:noProof/>
        </w:rPr>
        <w:fldChar w:fldCharType="begin"/>
      </w:r>
      <w:r>
        <w:rPr>
          <w:noProof/>
        </w:rPr>
        <w:instrText xml:space="preserve"> PAGEREF _Toc504953233 \h </w:instrText>
      </w:r>
      <w:r>
        <w:rPr>
          <w:noProof/>
        </w:rPr>
      </w:r>
      <w:r>
        <w:rPr>
          <w:noProof/>
        </w:rPr>
        <w:fldChar w:fldCharType="separate"/>
      </w:r>
      <w:r>
        <w:rPr>
          <w:noProof/>
        </w:rPr>
        <w:t>5</w:t>
      </w:r>
      <w:r>
        <w:rPr>
          <w:noProof/>
        </w:rPr>
        <w:fldChar w:fldCharType="end"/>
      </w:r>
    </w:p>
    <w:p w14:paraId="0A0F66D1" w14:textId="77777777" w:rsidR="00ED2280" w:rsidRDefault="00000000">
      <w:pPr>
        <w:tabs>
          <w:tab w:val="right" w:leader="dot" w:pos="9010"/>
        </w:tabs>
        <w:rPr>
          <w:noProof/>
        </w:rPr>
      </w:pPr>
      <w:r>
        <w:rPr>
          <w:noProof/>
        </w:rPr>
        <w:t>Numbering</w:t>
      </w:r>
      <w:r>
        <w:rPr>
          <w:noProof/>
        </w:rPr>
        <w:tab/>
      </w:r>
      <w:r>
        <w:rPr>
          <w:noProof/>
        </w:rPr>
        <w:fldChar w:fldCharType="begin"/>
      </w:r>
      <w:r>
        <w:rPr>
          <w:noProof/>
        </w:rPr>
        <w:instrText xml:space="preserve"> PAGEREF _Toc504953234 \h </w:instrText>
      </w:r>
      <w:r>
        <w:rPr>
          <w:noProof/>
        </w:rPr>
      </w:r>
      <w:r>
        <w:rPr>
          <w:noProof/>
        </w:rPr>
        <w:fldChar w:fldCharType="separate"/>
      </w:r>
      <w:r>
        <w:rPr>
          <w:noProof/>
        </w:rPr>
        <w:t>5</w:t>
      </w:r>
      <w:r>
        <w:rPr>
          <w:noProof/>
        </w:rPr>
        <w:fldChar w:fldCharType="end"/>
      </w:r>
    </w:p>
    <w:p w14:paraId="0BE821CB" w14:textId="77777777" w:rsidR="00ED2280" w:rsidRDefault="00000000">
      <w:pPr>
        <w:tabs>
          <w:tab w:val="right" w:leader="dot" w:pos="9010"/>
        </w:tabs>
        <w:rPr>
          <w:noProof/>
        </w:rPr>
      </w:pPr>
      <w:r>
        <w:rPr>
          <w:noProof/>
        </w:rPr>
        <w:t>Definitions</w:t>
      </w:r>
      <w:r>
        <w:rPr>
          <w:noProof/>
        </w:rPr>
        <w:tab/>
      </w:r>
      <w:r>
        <w:rPr>
          <w:noProof/>
        </w:rPr>
        <w:fldChar w:fldCharType="begin"/>
      </w:r>
      <w:r>
        <w:rPr>
          <w:noProof/>
        </w:rPr>
        <w:instrText xml:space="preserve"> PAGEREF _Toc504953235 \h </w:instrText>
      </w:r>
      <w:r>
        <w:rPr>
          <w:noProof/>
        </w:rPr>
      </w:r>
      <w:r>
        <w:rPr>
          <w:noProof/>
        </w:rPr>
        <w:fldChar w:fldCharType="separate"/>
      </w:r>
      <w:r>
        <w:rPr>
          <w:noProof/>
        </w:rPr>
        <w:t>5</w:t>
      </w:r>
      <w:r>
        <w:rPr>
          <w:noProof/>
        </w:rPr>
        <w:fldChar w:fldCharType="end"/>
      </w:r>
    </w:p>
    <w:p w14:paraId="63650F42" w14:textId="77777777" w:rsidR="00ED2280" w:rsidRDefault="00000000">
      <w:pPr>
        <w:tabs>
          <w:tab w:val="right" w:leader="dot" w:pos="9010"/>
        </w:tabs>
        <w:rPr>
          <w:noProof/>
        </w:rPr>
      </w:pPr>
      <w:r>
        <w:rPr>
          <w:noProof/>
        </w:rPr>
        <w:t>Abbreviations</w:t>
      </w:r>
      <w:r>
        <w:rPr>
          <w:noProof/>
        </w:rPr>
        <w:tab/>
      </w:r>
      <w:r>
        <w:rPr>
          <w:noProof/>
        </w:rPr>
        <w:fldChar w:fldCharType="begin"/>
      </w:r>
      <w:r>
        <w:rPr>
          <w:noProof/>
        </w:rPr>
        <w:instrText xml:space="preserve"> PAGEREF _Toc504953236 \h </w:instrText>
      </w:r>
      <w:r>
        <w:rPr>
          <w:noProof/>
        </w:rPr>
      </w:r>
      <w:r>
        <w:rPr>
          <w:noProof/>
        </w:rPr>
        <w:fldChar w:fldCharType="separate"/>
      </w:r>
      <w:r>
        <w:rPr>
          <w:noProof/>
        </w:rPr>
        <w:t>5</w:t>
      </w:r>
      <w:r>
        <w:rPr>
          <w:noProof/>
        </w:rPr>
        <w:fldChar w:fldCharType="end"/>
      </w:r>
    </w:p>
    <w:p w14:paraId="37073EC1" w14:textId="77777777" w:rsidR="00ED2280" w:rsidRDefault="00000000">
      <w:pPr>
        <w:tabs>
          <w:tab w:val="right" w:leader="dot" w:pos="9010"/>
        </w:tabs>
        <w:rPr>
          <w:noProof/>
        </w:rPr>
      </w:pPr>
      <w:r>
        <w:rPr>
          <w:noProof/>
        </w:rPr>
        <w:t>Code/File References</w:t>
      </w:r>
      <w:r>
        <w:rPr>
          <w:noProof/>
        </w:rPr>
        <w:tab/>
      </w:r>
      <w:r>
        <w:rPr>
          <w:noProof/>
        </w:rPr>
        <w:fldChar w:fldCharType="begin"/>
      </w:r>
      <w:r>
        <w:rPr>
          <w:noProof/>
        </w:rPr>
        <w:instrText xml:space="preserve"> PAGEREF _Toc504953237 \h </w:instrText>
      </w:r>
      <w:r>
        <w:rPr>
          <w:noProof/>
        </w:rPr>
      </w:r>
      <w:r>
        <w:rPr>
          <w:noProof/>
        </w:rPr>
        <w:fldChar w:fldCharType="separate"/>
      </w:r>
      <w:r>
        <w:rPr>
          <w:noProof/>
        </w:rPr>
        <w:t>5</w:t>
      </w:r>
      <w:r>
        <w:rPr>
          <w:noProof/>
        </w:rPr>
        <w:fldChar w:fldCharType="end"/>
      </w:r>
    </w:p>
    <w:p w14:paraId="2BFF3B8B" w14:textId="77777777" w:rsidR="00ED2280" w:rsidRDefault="00000000">
      <w:pPr>
        <w:tabs>
          <w:tab w:val="right" w:leader="dot" w:pos="9010"/>
        </w:tabs>
        <w:rPr>
          <w:noProof/>
        </w:rPr>
      </w:pPr>
      <w:r>
        <w:rPr>
          <w:noProof/>
        </w:rPr>
        <w:t>Draft Missing/Review Items</w:t>
      </w:r>
      <w:r>
        <w:rPr>
          <w:noProof/>
        </w:rPr>
        <w:tab/>
      </w:r>
      <w:r>
        <w:rPr>
          <w:noProof/>
        </w:rPr>
        <w:fldChar w:fldCharType="begin"/>
      </w:r>
      <w:r>
        <w:rPr>
          <w:noProof/>
        </w:rPr>
        <w:instrText xml:space="preserve"> PAGEREF _Toc504953238 \h </w:instrText>
      </w:r>
      <w:r>
        <w:rPr>
          <w:noProof/>
        </w:rPr>
      </w:r>
      <w:r>
        <w:rPr>
          <w:noProof/>
        </w:rPr>
        <w:fldChar w:fldCharType="separate"/>
      </w:r>
      <w:r>
        <w:rPr>
          <w:noProof/>
        </w:rPr>
        <w:t>5</w:t>
      </w:r>
      <w:r>
        <w:rPr>
          <w:noProof/>
        </w:rPr>
        <w:fldChar w:fldCharType="end"/>
      </w:r>
    </w:p>
    <w:p w14:paraId="799C1DA2" w14:textId="77777777" w:rsidR="00ED2280" w:rsidRDefault="00000000">
      <w:pPr>
        <w:tabs>
          <w:tab w:val="right" w:leader="dot" w:pos="9010"/>
        </w:tabs>
        <w:rPr>
          <w:noProof/>
        </w:rPr>
      </w:pPr>
      <w:r>
        <w:rPr>
          <w:noProof/>
        </w:rPr>
        <w:t>About Aecom</w:t>
      </w:r>
      <w:r>
        <w:rPr>
          <w:noProof/>
        </w:rPr>
        <w:tab/>
      </w:r>
      <w:r>
        <w:rPr>
          <w:noProof/>
        </w:rPr>
        <w:fldChar w:fldCharType="begin"/>
      </w:r>
      <w:r>
        <w:rPr>
          <w:noProof/>
        </w:rPr>
        <w:instrText xml:space="preserve"> PAGEREF _Toc504953239 \h </w:instrText>
      </w:r>
      <w:r>
        <w:rPr>
          <w:noProof/>
        </w:rPr>
      </w:r>
      <w:r>
        <w:rPr>
          <w:noProof/>
        </w:rPr>
        <w:fldChar w:fldCharType="separate"/>
      </w:r>
      <w:r>
        <w:rPr>
          <w:noProof/>
        </w:rPr>
        <w:t>6</w:t>
      </w:r>
      <w:r>
        <w:rPr>
          <w:noProof/>
        </w:rPr>
        <w:fldChar w:fldCharType="end"/>
      </w:r>
    </w:p>
    <w:p w14:paraId="7529BD65" w14:textId="77777777" w:rsidR="00ED2280" w:rsidRDefault="00000000">
      <w:pPr>
        <w:tabs>
          <w:tab w:val="right" w:leader="dot" w:pos="9010"/>
        </w:tabs>
        <w:rPr>
          <w:noProof/>
        </w:rPr>
      </w:pPr>
      <w:r>
        <w:rPr>
          <w:noProof/>
        </w:rPr>
        <w:t>About Amazon Web Services (AWS)</w:t>
      </w:r>
      <w:r>
        <w:rPr>
          <w:noProof/>
        </w:rPr>
        <w:tab/>
      </w:r>
      <w:r>
        <w:rPr>
          <w:noProof/>
        </w:rPr>
        <w:fldChar w:fldCharType="begin"/>
      </w:r>
      <w:r>
        <w:rPr>
          <w:noProof/>
        </w:rPr>
        <w:instrText xml:space="preserve"> PAGEREF _Toc504953240 \h </w:instrText>
      </w:r>
      <w:r>
        <w:rPr>
          <w:noProof/>
        </w:rPr>
      </w:r>
      <w:r>
        <w:rPr>
          <w:noProof/>
        </w:rPr>
        <w:fldChar w:fldCharType="separate"/>
      </w:r>
      <w:r>
        <w:rPr>
          <w:noProof/>
        </w:rPr>
        <w:t>6</w:t>
      </w:r>
      <w:r>
        <w:rPr>
          <w:noProof/>
        </w:rPr>
        <w:fldChar w:fldCharType="end"/>
      </w:r>
    </w:p>
    <w:p w14:paraId="5D53BB1C" w14:textId="77777777" w:rsidR="00ED2280" w:rsidRDefault="00000000">
      <w:pPr>
        <w:tabs>
          <w:tab w:val="right" w:leader="dot" w:pos="9010"/>
        </w:tabs>
        <w:rPr>
          <w:noProof/>
        </w:rPr>
      </w:pPr>
      <w:r>
        <w:rPr>
          <w:noProof/>
        </w:rPr>
        <w:t>Introduction</w:t>
      </w:r>
      <w:r>
        <w:rPr>
          <w:noProof/>
        </w:rPr>
        <w:tab/>
      </w:r>
      <w:r>
        <w:rPr>
          <w:noProof/>
        </w:rPr>
        <w:fldChar w:fldCharType="begin"/>
      </w:r>
      <w:r>
        <w:rPr>
          <w:noProof/>
        </w:rPr>
        <w:instrText xml:space="preserve"> PAGEREF _Toc504953241 \h </w:instrText>
      </w:r>
      <w:r>
        <w:rPr>
          <w:noProof/>
        </w:rPr>
      </w:r>
      <w:r>
        <w:rPr>
          <w:noProof/>
        </w:rPr>
        <w:fldChar w:fldCharType="separate"/>
      </w:r>
      <w:r>
        <w:rPr>
          <w:noProof/>
        </w:rPr>
        <w:t>7</w:t>
      </w:r>
      <w:r>
        <w:rPr>
          <w:noProof/>
        </w:rPr>
        <w:fldChar w:fldCharType="end"/>
      </w:r>
    </w:p>
    <w:p w14:paraId="703DFEE8" w14:textId="77777777" w:rsidR="00ED2280" w:rsidRDefault="00000000">
      <w:pPr>
        <w:tabs>
          <w:tab w:val="right" w:leader="dot" w:pos="9010"/>
        </w:tabs>
        <w:rPr>
          <w:noProof/>
        </w:rPr>
      </w:pPr>
      <w:r>
        <w:rPr>
          <w:noProof/>
        </w:rPr>
        <w:t>Document Approach</w:t>
      </w:r>
      <w:r>
        <w:rPr>
          <w:noProof/>
        </w:rPr>
        <w:tab/>
      </w:r>
      <w:r>
        <w:rPr>
          <w:noProof/>
        </w:rPr>
        <w:fldChar w:fldCharType="begin"/>
      </w:r>
      <w:r>
        <w:rPr>
          <w:noProof/>
        </w:rPr>
        <w:instrText xml:space="preserve"> PAGEREF _Toc504953242 \h </w:instrText>
      </w:r>
      <w:r>
        <w:rPr>
          <w:noProof/>
        </w:rPr>
      </w:r>
      <w:r>
        <w:rPr>
          <w:noProof/>
        </w:rPr>
        <w:fldChar w:fldCharType="separate"/>
      </w:r>
      <w:r>
        <w:rPr>
          <w:noProof/>
        </w:rPr>
        <w:t>7</w:t>
      </w:r>
      <w:r>
        <w:rPr>
          <w:noProof/>
        </w:rPr>
        <w:fldChar w:fldCharType="end"/>
      </w:r>
    </w:p>
    <w:p w14:paraId="1568ED0A" w14:textId="77777777" w:rsidR="00ED2280" w:rsidRDefault="00000000">
      <w:pPr>
        <w:tabs>
          <w:tab w:val="right" w:leader="dot" w:pos="9010"/>
        </w:tabs>
        <w:rPr>
          <w:noProof/>
        </w:rPr>
      </w:pPr>
      <w:r>
        <w:rPr>
          <w:noProof/>
        </w:rPr>
        <w:t>In Scope Items</w:t>
      </w:r>
      <w:r>
        <w:rPr>
          <w:noProof/>
        </w:rPr>
        <w:tab/>
      </w:r>
      <w:r>
        <w:rPr>
          <w:noProof/>
        </w:rPr>
        <w:fldChar w:fldCharType="begin"/>
      </w:r>
      <w:r>
        <w:rPr>
          <w:noProof/>
        </w:rPr>
        <w:instrText xml:space="preserve"> PAGEREF _Toc504953243 \h </w:instrText>
      </w:r>
      <w:r>
        <w:rPr>
          <w:noProof/>
        </w:rPr>
      </w:r>
      <w:r>
        <w:rPr>
          <w:noProof/>
        </w:rPr>
        <w:fldChar w:fldCharType="separate"/>
      </w:r>
      <w:r>
        <w:rPr>
          <w:noProof/>
        </w:rPr>
        <w:t>7</w:t>
      </w:r>
      <w:r>
        <w:rPr>
          <w:noProof/>
        </w:rPr>
        <w:fldChar w:fldCharType="end"/>
      </w:r>
    </w:p>
    <w:p w14:paraId="755A5BB1" w14:textId="77777777" w:rsidR="00ED2280" w:rsidRDefault="00000000">
      <w:pPr>
        <w:tabs>
          <w:tab w:val="right" w:leader="dot" w:pos="9010"/>
        </w:tabs>
        <w:rPr>
          <w:noProof/>
        </w:rPr>
      </w:pPr>
      <w:r>
        <w:rPr>
          <w:noProof/>
        </w:rPr>
        <w:t>Out of Scope</w:t>
      </w:r>
      <w:r>
        <w:rPr>
          <w:noProof/>
        </w:rPr>
        <w:tab/>
      </w:r>
      <w:r>
        <w:rPr>
          <w:noProof/>
        </w:rPr>
        <w:fldChar w:fldCharType="begin"/>
      </w:r>
      <w:r>
        <w:rPr>
          <w:noProof/>
        </w:rPr>
        <w:instrText xml:space="preserve"> PAGEREF _Toc504953244 \h </w:instrText>
      </w:r>
      <w:r>
        <w:rPr>
          <w:noProof/>
        </w:rPr>
      </w:r>
      <w:r>
        <w:rPr>
          <w:noProof/>
        </w:rPr>
        <w:fldChar w:fldCharType="separate"/>
      </w:r>
      <w:r>
        <w:rPr>
          <w:noProof/>
        </w:rPr>
        <w:t>8</w:t>
      </w:r>
      <w:r>
        <w:rPr>
          <w:noProof/>
        </w:rPr>
        <w:fldChar w:fldCharType="end"/>
      </w:r>
    </w:p>
    <w:p w14:paraId="267C84F2" w14:textId="77777777" w:rsidR="00ED2280" w:rsidRDefault="00000000">
      <w:pPr>
        <w:tabs>
          <w:tab w:val="right" w:leader="dot" w:pos="9010"/>
        </w:tabs>
        <w:rPr>
          <w:noProof/>
        </w:rPr>
      </w:pPr>
      <w:r>
        <w:rPr>
          <w:noProof/>
        </w:rPr>
        <w:t>High Level Discovery</w:t>
      </w:r>
      <w:r>
        <w:rPr>
          <w:noProof/>
        </w:rPr>
        <w:tab/>
      </w:r>
      <w:r>
        <w:rPr>
          <w:noProof/>
        </w:rPr>
        <w:fldChar w:fldCharType="begin"/>
      </w:r>
      <w:r>
        <w:rPr>
          <w:noProof/>
        </w:rPr>
        <w:instrText xml:space="preserve"> PAGEREF _Toc504953245 \h </w:instrText>
      </w:r>
      <w:r>
        <w:rPr>
          <w:noProof/>
        </w:rPr>
      </w:r>
      <w:r>
        <w:rPr>
          <w:noProof/>
        </w:rPr>
        <w:fldChar w:fldCharType="separate"/>
      </w:r>
      <w:r>
        <w:rPr>
          <w:noProof/>
        </w:rPr>
        <w:t>8</w:t>
      </w:r>
      <w:r>
        <w:rPr>
          <w:noProof/>
        </w:rPr>
        <w:fldChar w:fldCharType="end"/>
      </w:r>
    </w:p>
    <w:p w14:paraId="12050445" w14:textId="77777777" w:rsidR="00ED2280" w:rsidRDefault="00000000">
      <w:pPr>
        <w:tabs>
          <w:tab w:val="right" w:leader="dot" w:pos="9010"/>
        </w:tabs>
        <w:rPr>
          <w:noProof/>
        </w:rPr>
      </w:pPr>
      <w:r>
        <w:rPr>
          <w:noProof/>
        </w:rPr>
        <w:lastRenderedPageBreak/>
        <w:t>Infrastructure Overview</w:t>
      </w:r>
      <w:r>
        <w:rPr>
          <w:noProof/>
        </w:rPr>
        <w:tab/>
      </w:r>
      <w:r>
        <w:rPr>
          <w:noProof/>
        </w:rPr>
        <w:fldChar w:fldCharType="begin"/>
      </w:r>
      <w:r>
        <w:rPr>
          <w:noProof/>
        </w:rPr>
        <w:instrText xml:space="preserve"> PAGEREF _Toc504953246 \h </w:instrText>
      </w:r>
      <w:r>
        <w:rPr>
          <w:noProof/>
        </w:rPr>
      </w:r>
      <w:r>
        <w:rPr>
          <w:noProof/>
        </w:rPr>
        <w:fldChar w:fldCharType="separate"/>
      </w:r>
      <w:r>
        <w:rPr>
          <w:noProof/>
        </w:rPr>
        <w:t>8</w:t>
      </w:r>
      <w:r>
        <w:rPr>
          <w:noProof/>
        </w:rPr>
        <w:fldChar w:fldCharType="end"/>
      </w:r>
    </w:p>
    <w:p w14:paraId="65818210" w14:textId="77777777" w:rsidR="00ED2280" w:rsidRDefault="00000000">
      <w:pPr>
        <w:tabs>
          <w:tab w:val="right" w:leader="dot" w:pos="9010"/>
        </w:tabs>
        <w:rPr>
          <w:noProof/>
        </w:rPr>
      </w:pPr>
      <w:r>
        <w:rPr>
          <w:noProof/>
        </w:rPr>
        <w:t>Network</w:t>
      </w:r>
      <w:r>
        <w:rPr>
          <w:noProof/>
        </w:rPr>
        <w:tab/>
      </w:r>
      <w:r>
        <w:rPr>
          <w:noProof/>
        </w:rPr>
        <w:fldChar w:fldCharType="begin"/>
      </w:r>
      <w:r>
        <w:rPr>
          <w:noProof/>
        </w:rPr>
        <w:instrText xml:space="preserve"> PAGEREF _Toc504953247 \h </w:instrText>
      </w:r>
      <w:r>
        <w:rPr>
          <w:noProof/>
        </w:rPr>
      </w:r>
      <w:r>
        <w:rPr>
          <w:noProof/>
        </w:rPr>
        <w:fldChar w:fldCharType="separate"/>
      </w:r>
      <w:r>
        <w:rPr>
          <w:noProof/>
        </w:rPr>
        <w:t>8</w:t>
      </w:r>
      <w:r>
        <w:rPr>
          <w:noProof/>
        </w:rPr>
        <w:fldChar w:fldCharType="end"/>
      </w:r>
    </w:p>
    <w:p w14:paraId="34678617" w14:textId="77777777" w:rsidR="00ED2280" w:rsidRDefault="00000000">
      <w:pPr>
        <w:tabs>
          <w:tab w:val="right" w:leader="dot" w:pos="9010"/>
        </w:tabs>
        <w:rPr>
          <w:noProof/>
        </w:rPr>
      </w:pPr>
      <w:r>
        <w:rPr>
          <w:noProof/>
        </w:rPr>
        <w:t>Data Center Specifics - FTServices</w:t>
      </w:r>
      <w:r>
        <w:rPr>
          <w:noProof/>
        </w:rPr>
        <w:tab/>
      </w:r>
      <w:r>
        <w:rPr>
          <w:noProof/>
        </w:rPr>
        <w:fldChar w:fldCharType="begin"/>
      </w:r>
      <w:r>
        <w:rPr>
          <w:noProof/>
        </w:rPr>
        <w:instrText xml:space="preserve"> PAGEREF _Toc504953248 \h </w:instrText>
      </w:r>
      <w:r>
        <w:rPr>
          <w:noProof/>
        </w:rPr>
      </w:r>
      <w:r>
        <w:rPr>
          <w:noProof/>
        </w:rPr>
        <w:fldChar w:fldCharType="separate"/>
      </w:r>
      <w:r>
        <w:rPr>
          <w:noProof/>
        </w:rPr>
        <w:t>8</w:t>
      </w:r>
      <w:r>
        <w:rPr>
          <w:noProof/>
        </w:rPr>
        <w:fldChar w:fldCharType="end"/>
      </w:r>
    </w:p>
    <w:p w14:paraId="028FF7E0" w14:textId="77777777" w:rsidR="00ED2280" w:rsidRDefault="00000000">
      <w:pPr>
        <w:tabs>
          <w:tab w:val="right" w:leader="dot" w:pos="9010"/>
        </w:tabs>
        <w:rPr>
          <w:noProof/>
        </w:rPr>
      </w:pPr>
      <w:r>
        <w:rPr>
          <w:noProof/>
        </w:rPr>
        <w:t>Data Center Specifics - Rackspace</w:t>
      </w:r>
      <w:r>
        <w:rPr>
          <w:noProof/>
        </w:rPr>
        <w:tab/>
      </w:r>
      <w:r>
        <w:rPr>
          <w:noProof/>
        </w:rPr>
        <w:fldChar w:fldCharType="begin"/>
      </w:r>
      <w:r>
        <w:rPr>
          <w:noProof/>
        </w:rPr>
        <w:instrText xml:space="preserve"> PAGEREF _Toc504953249 \h </w:instrText>
      </w:r>
      <w:r>
        <w:rPr>
          <w:noProof/>
        </w:rPr>
      </w:r>
      <w:r>
        <w:rPr>
          <w:noProof/>
        </w:rPr>
        <w:fldChar w:fldCharType="separate"/>
      </w:r>
      <w:r>
        <w:rPr>
          <w:noProof/>
        </w:rPr>
        <w:t>8</w:t>
      </w:r>
      <w:r>
        <w:rPr>
          <w:noProof/>
        </w:rPr>
        <w:fldChar w:fldCharType="end"/>
      </w:r>
    </w:p>
    <w:p w14:paraId="682505D8" w14:textId="77777777" w:rsidR="00ED2280" w:rsidRDefault="00000000">
      <w:pPr>
        <w:tabs>
          <w:tab w:val="right" w:leader="dot" w:pos="9010"/>
        </w:tabs>
        <w:rPr>
          <w:noProof/>
        </w:rPr>
      </w:pPr>
      <w:r>
        <w:rPr>
          <w:noProof/>
        </w:rPr>
        <w:t>Data Center Specifics – Azure</w:t>
      </w:r>
      <w:r>
        <w:rPr>
          <w:noProof/>
        </w:rPr>
        <w:tab/>
      </w:r>
      <w:r>
        <w:rPr>
          <w:noProof/>
        </w:rPr>
        <w:fldChar w:fldCharType="begin"/>
      </w:r>
      <w:r>
        <w:rPr>
          <w:noProof/>
        </w:rPr>
        <w:instrText xml:space="preserve"> PAGEREF _Toc504953250 \h </w:instrText>
      </w:r>
      <w:r>
        <w:rPr>
          <w:noProof/>
        </w:rPr>
      </w:r>
      <w:r>
        <w:rPr>
          <w:noProof/>
        </w:rPr>
        <w:fldChar w:fldCharType="separate"/>
      </w:r>
      <w:r>
        <w:rPr>
          <w:noProof/>
        </w:rPr>
        <w:t>9</w:t>
      </w:r>
      <w:r>
        <w:rPr>
          <w:noProof/>
        </w:rPr>
        <w:fldChar w:fldCharType="end"/>
      </w:r>
    </w:p>
    <w:p w14:paraId="6F5E1585" w14:textId="77777777" w:rsidR="00ED2280" w:rsidRDefault="00000000">
      <w:pPr>
        <w:tabs>
          <w:tab w:val="right" w:leader="dot" w:pos="9010"/>
        </w:tabs>
        <w:rPr>
          <w:noProof/>
        </w:rPr>
      </w:pPr>
      <w:r>
        <w:rPr>
          <w:noProof/>
        </w:rPr>
        <w:t>Region Mapping</w:t>
      </w:r>
      <w:r>
        <w:rPr>
          <w:noProof/>
        </w:rPr>
        <w:tab/>
      </w:r>
      <w:r>
        <w:rPr>
          <w:noProof/>
        </w:rPr>
        <w:fldChar w:fldCharType="begin"/>
      </w:r>
      <w:r>
        <w:rPr>
          <w:noProof/>
        </w:rPr>
        <w:instrText xml:space="preserve"> PAGEREF _Toc504953251 \h </w:instrText>
      </w:r>
      <w:r>
        <w:rPr>
          <w:noProof/>
        </w:rPr>
      </w:r>
      <w:r>
        <w:rPr>
          <w:noProof/>
        </w:rPr>
        <w:fldChar w:fldCharType="separate"/>
      </w:r>
      <w:r>
        <w:rPr>
          <w:noProof/>
        </w:rPr>
        <w:t>9</w:t>
      </w:r>
      <w:r>
        <w:rPr>
          <w:noProof/>
        </w:rPr>
        <w:fldChar w:fldCharType="end"/>
      </w:r>
    </w:p>
    <w:p w14:paraId="076C8F4C" w14:textId="77777777" w:rsidR="00ED2280" w:rsidRDefault="00000000">
      <w:pPr>
        <w:tabs>
          <w:tab w:val="right" w:leader="dot" w:pos="9010"/>
        </w:tabs>
        <w:rPr>
          <w:noProof/>
        </w:rPr>
      </w:pPr>
      <w:r>
        <w:rPr>
          <w:noProof/>
        </w:rPr>
        <w:t>Storage</w:t>
      </w:r>
      <w:r>
        <w:rPr>
          <w:noProof/>
        </w:rPr>
        <w:tab/>
      </w:r>
      <w:r>
        <w:rPr>
          <w:noProof/>
        </w:rPr>
        <w:fldChar w:fldCharType="begin"/>
      </w:r>
      <w:r>
        <w:rPr>
          <w:noProof/>
        </w:rPr>
        <w:instrText xml:space="preserve"> PAGEREF _Toc504953252 \h </w:instrText>
      </w:r>
      <w:r>
        <w:rPr>
          <w:noProof/>
        </w:rPr>
      </w:r>
      <w:r>
        <w:rPr>
          <w:noProof/>
        </w:rPr>
        <w:fldChar w:fldCharType="separate"/>
      </w:r>
      <w:r>
        <w:rPr>
          <w:noProof/>
        </w:rPr>
        <w:t>9</w:t>
      </w:r>
      <w:r>
        <w:rPr>
          <w:noProof/>
        </w:rPr>
        <w:fldChar w:fldCharType="end"/>
      </w:r>
    </w:p>
    <w:p w14:paraId="6AC21360" w14:textId="77777777" w:rsidR="00ED2280" w:rsidRDefault="00000000">
      <w:pPr>
        <w:tabs>
          <w:tab w:val="right" w:leader="dot" w:pos="9010"/>
        </w:tabs>
        <w:rPr>
          <w:noProof/>
        </w:rPr>
      </w:pPr>
      <w:r>
        <w:rPr>
          <w:noProof/>
        </w:rPr>
        <w:t>Compute</w:t>
      </w:r>
      <w:r>
        <w:rPr>
          <w:noProof/>
        </w:rPr>
        <w:tab/>
      </w:r>
      <w:r>
        <w:rPr>
          <w:noProof/>
        </w:rPr>
        <w:fldChar w:fldCharType="begin"/>
      </w:r>
      <w:r>
        <w:rPr>
          <w:noProof/>
        </w:rPr>
        <w:instrText xml:space="preserve"> PAGEREF _Toc504953253 \h </w:instrText>
      </w:r>
      <w:r>
        <w:rPr>
          <w:noProof/>
        </w:rPr>
      </w:r>
      <w:r>
        <w:rPr>
          <w:noProof/>
        </w:rPr>
        <w:fldChar w:fldCharType="separate"/>
      </w:r>
      <w:r>
        <w:rPr>
          <w:noProof/>
        </w:rPr>
        <w:t>9</w:t>
      </w:r>
      <w:r>
        <w:rPr>
          <w:noProof/>
        </w:rPr>
        <w:fldChar w:fldCharType="end"/>
      </w:r>
    </w:p>
    <w:p w14:paraId="326E2FA1" w14:textId="77777777" w:rsidR="00ED2280" w:rsidRDefault="00000000">
      <w:pPr>
        <w:tabs>
          <w:tab w:val="right" w:leader="dot" w:pos="9010"/>
        </w:tabs>
        <w:rPr>
          <w:noProof/>
        </w:rPr>
      </w:pPr>
      <w:r>
        <w:rPr>
          <w:noProof/>
        </w:rPr>
        <w:t>Connectivity</w:t>
      </w:r>
      <w:r>
        <w:rPr>
          <w:noProof/>
        </w:rPr>
        <w:tab/>
      </w:r>
      <w:r>
        <w:rPr>
          <w:noProof/>
        </w:rPr>
        <w:fldChar w:fldCharType="begin"/>
      </w:r>
      <w:r>
        <w:rPr>
          <w:noProof/>
        </w:rPr>
        <w:instrText xml:space="preserve"> PAGEREF _Toc504953254 \h </w:instrText>
      </w:r>
      <w:r>
        <w:rPr>
          <w:noProof/>
        </w:rPr>
      </w:r>
      <w:r>
        <w:rPr>
          <w:noProof/>
        </w:rPr>
        <w:fldChar w:fldCharType="separate"/>
      </w:r>
      <w:r>
        <w:rPr>
          <w:noProof/>
        </w:rPr>
        <w:t>9</w:t>
      </w:r>
      <w:r>
        <w:rPr>
          <w:noProof/>
        </w:rPr>
        <w:fldChar w:fldCharType="end"/>
      </w:r>
    </w:p>
    <w:p w14:paraId="48260097" w14:textId="77777777" w:rsidR="00ED2280" w:rsidRDefault="00000000">
      <w:pPr>
        <w:tabs>
          <w:tab w:val="right" w:leader="dot" w:pos="9010"/>
        </w:tabs>
        <w:rPr>
          <w:noProof/>
        </w:rPr>
      </w:pPr>
      <w:r>
        <w:rPr>
          <w:noProof/>
        </w:rPr>
        <w:t>Potential Shared Services and Tools</w:t>
      </w:r>
      <w:r>
        <w:rPr>
          <w:noProof/>
        </w:rPr>
        <w:tab/>
      </w:r>
      <w:r>
        <w:rPr>
          <w:noProof/>
        </w:rPr>
        <w:fldChar w:fldCharType="begin"/>
      </w:r>
      <w:r>
        <w:rPr>
          <w:noProof/>
        </w:rPr>
        <w:instrText xml:space="preserve"> PAGEREF _Toc504953255 \h </w:instrText>
      </w:r>
      <w:r>
        <w:rPr>
          <w:noProof/>
        </w:rPr>
      </w:r>
      <w:r>
        <w:rPr>
          <w:noProof/>
        </w:rPr>
        <w:fldChar w:fldCharType="separate"/>
      </w:r>
      <w:r>
        <w:rPr>
          <w:noProof/>
        </w:rPr>
        <w:t>9</w:t>
      </w:r>
      <w:r>
        <w:rPr>
          <w:noProof/>
        </w:rPr>
        <w:fldChar w:fldCharType="end"/>
      </w:r>
    </w:p>
    <w:p w14:paraId="74F1772C" w14:textId="77777777" w:rsidR="00ED2280" w:rsidRDefault="00000000">
      <w:pPr>
        <w:tabs>
          <w:tab w:val="right" w:leader="dot" w:pos="9010"/>
        </w:tabs>
        <w:rPr>
          <w:noProof/>
        </w:rPr>
      </w:pPr>
      <w:r>
        <w:rPr>
          <w:noProof/>
        </w:rPr>
        <w:t>Microsoft Exchange</w:t>
      </w:r>
      <w:r>
        <w:rPr>
          <w:noProof/>
        </w:rPr>
        <w:tab/>
      </w:r>
      <w:r>
        <w:rPr>
          <w:noProof/>
        </w:rPr>
        <w:fldChar w:fldCharType="begin"/>
      </w:r>
      <w:r>
        <w:rPr>
          <w:noProof/>
        </w:rPr>
        <w:instrText xml:space="preserve"> PAGEREF _Toc504953256 \h </w:instrText>
      </w:r>
      <w:r>
        <w:rPr>
          <w:noProof/>
        </w:rPr>
      </w:r>
      <w:r>
        <w:rPr>
          <w:noProof/>
        </w:rPr>
        <w:fldChar w:fldCharType="separate"/>
      </w:r>
      <w:r>
        <w:rPr>
          <w:noProof/>
        </w:rPr>
        <w:t>9</w:t>
      </w:r>
      <w:r>
        <w:rPr>
          <w:noProof/>
        </w:rPr>
        <w:fldChar w:fldCharType="end"/>
      </w:r>
    </w:p>
    <w:p w14:paraId="6E75B669" w14:textId="77777777" w:rsidR="00ED2280" w:rsidRDefault="00000000">
      <w:pPr>
        <w:tabs>
          <w:tab w:val="right" w:leader="dot" w:pos="9010"/>
        </w:tabs>
        <w:rPr>
          <w:noProof/>
        </w:rPr>
      </w:pPr>
      <w:r>
        <w:rPr>
          <w:noProof/>
        </w:rPr>
        <w:t>Active Directory</w:t>
      </w:r>
      <w:r>
        <w:rPr>
          <w:noProof/>
        </w:rPr>
        <w:tab/>
      </w:r>
      <w:r>
        <w:rPr>
          <w:noProof/>
        </w:rPr>
        <w:fldChar w:fldCharType="begin"/>
      </w:r>
      <w:r>
        <w:rPr>
          <w:noProof/>
        </w:rPr>
        <w:instrText xml:space="preserve"> PAGEREF _Toc504953257 \h </w:instrText>
      </w:r>
      <w:r>
        <w:rPr>
          <w:noProof/>
        </w:rPr>
      </w:r>
      <w:r>
        <w:rPr>
          <w:noProof/>
        </w:rPr>
        <w:fldChar w:fldCharType="separate"/>
      </w:r>
      <w:r>
        <w:rPr>
          <w:noProof/>
        </w:rPr>
        <w:t>10</w:t>
      </w:r>
      <w:r>
        <w:rPr>
          <w:noProof/>
        </w:rPr>
        <w:fldChar w:fldCharType="end"/>
      </w:r>
    </w:p>
    <w:p w14:paraId="34E3DBD9" w14:textId="77777777" w:rsidR="00ED2280" w:rsidRDefault="00000000">
      <w:pPr>
        <w:tabs>
          <w:tab w:val="right" w:leader="dot" w:pos="9010"/>
        </w:tabs>
        <w:rPr>
          <w:noProof/>
        </w:rPr>
      </w:pPr>
      <w:r>
        <w:rPr>
          <w:noProof/>
        </w:rPr>
        <w:t>Backups</w:t>
      </w:r>
      <w:r>
        <w:rPr>
          <w:noProof/>
        </w:rPr>
        <w:tab/>
      </w:r>
      <w:r>
        <w:rPr>
          <w:noProof/>
        </w:rPr>
        <w:fldChar w:fldCharType="begin"/>
      </w:r>
      <w:r>
        <w:rPr>
          <w:noProof/>
        </w:rPr>
        <w:instrText xml:space="preserve"> PAGEREF _Toc504953258 \h </w:instrText>
      </w:r>
      <w:r>
        <w:rPr>
          <w:noProof/>
        </w:rPr>
      </w:r>
      <w:r>
        <w:rPr>
          <w:noProof/>
        </w:rPr>
        <w:fldChar w:fldCharType="separate"/>
      </w:r>
      <w:r>
        <w:rPr>
          <w:noProof/>
        </w:rPr>
        <w:t>10</w:t>
      </w:r>
      <w:r>
        <w:rPr>
          <w:noProof/>
        </w:rPr>
        <w:fldChar w:fldCharType="end"/>
      </w:r>
    </w:p>
    <w:p w14:paraId="2475D77F" w14:textId="77777777" w:rsidR="00ED2280" w:rsidRDefault="00000000">
      <w:pPr>
        <w:tabs>
          <w:tab w:val="right" w:leader="dot" w:pos="9010"/>
        </w:tabs>
        <w:rPr>
          <w:noProof/>
        </w:rPr>
      </w:pPr>
      <w:r>
        <w:rPr>
          <w:noProof/>
        </w:rPr>
        <w:t>Monitoring and Alerting</w:t>
      </w:r>
      <w:r>
        <w:rPr>
          <w:noProof/>
        </w:rPr>
        <w:tab/>
      </w:r>
      <w:r>
        <w:rPr>
          <w:noProof/>
        </w:rPr>
        <w:fldChar w:fldCharType="begin"/>
      </w:r>
      <w:r>
        <w:rPr>
          <w:noProof/>
        </w:rPr>
        <w:instrText xml:space="preserve"> PAGEREF _Toc504953259 \h </w:instrText>
      </w:r>
      <w:r>
        <w:rPr>
          <w:noProof/>
        </w:rPr>
      </w:r>
      <w:r>
        <w:rPr>
          <w:noProof/>
        </w:rPr>
        <w:fldChar w:fldCharType="separate"/>
      </w:r>
      <w:r>
        <w:rPr>
          <w:noProof/>
        </w:rPr>
        <w:t>10</w:t>
      </w:r>
      <w:r>
        <w:rPr>
          <w:noProof/>
        </w:rPr>
        <w:fldChar w:fldCharType="end"/>
      </w:r>
    </w:p>
    <w:p w14:paraId="57D8D76F" w14:textId="77777777" w:rsidR="00ED2280" w:rsidRDefault="00000000">
      <w:pPr>
        <w:tabs>
          <w:tab w:val="right" w:leader="dot" w:pos="9010"/>
        </w:tabs>
        <w:rPr>
          <w:noProof/>
        </w:rPr>
      </w:pPr>
      <w:r>
        <w:rPr>
          <w:noProof/>
        </w:rPr>
        <w:t>Patching</w:t>
      </w:r>
      <w:r>
        <w:rPr>
          <w:noProof/>
        </w:rPr>
        <w:tab/>
      </w:r>
      <w:r>
        <w:rPr>
          <w:noProof/>
        </w:rPr>
        <w:fldChar w:fldCharType="begin"/>
      </w:r>
      <w:r>
        <w:rPr>
          <w:noProof/>
        </w:rPr>
        <w:instrText xml:space="preserve"> PAGEREF _Toc504953260 \h </w:instrText>
      </w:r>
      <w:r>
        <w:rPr>
          <w:noProof/>
        </w:rPr>
      </w:r>
      <w:r>
        <w:rPr>
          <w:noProof/>
        </w:rPr>
        <w:fldChar w:fldCharType="separate"/>
      </w:r>
      <w:r>
        <w:rPr>
          <w:noProof/>
        </w:rPr>
        <w:t>10</w:t>
      </w:r>
      <w:r>
        <w:rPr>
          <w:noProof/>
        </w:rPr>
        <w:fldChar w:fldCharType="end"/>
      </w:r>
    </w:p>
    <w:p w14:paraId="34CDB549" w14:textId="77777777" w:rsidR="00ED2280" w:rsidRDefault="00000000">
      <w:pPr>
        <w:tabs>
          <w:tab w:val="right" w:leader="dot" w:pos="9010"/>
        </w:tabs>
        <w:rPr>
          <w:noProof/>
        </w:rPr>
      </w:pPr>
      <w:r>
        <w:rPr>
          <w:noProof/>
        </w:rPr>
        <w:t>Inventory Collection and Discovery</w:t>
      </w:r>
      <w:r>
        <w:rPr>
          <w:noProof/>
        </w:rPr>
        <w:tab/>
      </w:r>
      <w:r>
        <w:rPr>
          <w:noProof/>
        </w:rPr>
        <w:fldChar w:fldCharType="begin"/>
      </w:r>
      <w:r>
        <w:rPr>
          <w:noProof/>
        </w:rPr>
        <w:instrText xml:space="preserve"> PAGEREF _Toc504953261 \h </w:instrText>
      </w:r>
      <w:r>
        <w:rPr>
          <w:noProof/>
        </w:rPr>
      </w:r>
      <w:r>
        <w:rPr>
          <w:noProof/>
        </w:rPr>
        <w:fldChar w:fldCharType="separate"/>
      </w:r>
      <w:r>
        <w:rPr>
          <w:noProof/>
        </w:rPr>
        <w:t>10</w:t>
      </w:r>
      <w:r>
        <w:rPr>
          <w:noProof/>
        </w:rPr>
        <w:fldChar w:fldCharType="end"/>
      </w:r>
    </w:p>
    <w:p w14:paraId="52B083F1" w14:textId="77777777" w:rsidR="00ED2280" w:rsidRDefault="00000000">
      <w:pPr>
        <w:tabs>
          <w:tab w:val="right" w:leader="dot" w:pos="9010"/>
        </w:tabs>
        <w:rPr>
          <w:noProof/>
        </w:rPr>
      </w:pPr>
      <w:r>
        <w:rPr>
          <w:noProof/>
        </w:rPr>
        <w:t>Automation and Deployment</w:t>
      </w:r>
      <w:r>
        <w:rPr>
          <w:noProof/>
        </w:rPr>
        <w:tab/>
      </w:r>
      <w:r>
        <w:rPr>
          <w:noProof/>
        </w:rPr>
        <w:fldChar w:fldCharType="begin"/>
      </w:r>
      <w:r>
        <w:rPr>
          <w:noProof/>
        </w:rPr>
        <w:instrText xml:space="preserve"> PAGEREF _Toc504953262 \h </w:instrText>
      </w:r>
      <w:r>
        <w:rPr>
          <w:noProof/>
        </w:rPr>
      </w:r>
      <w:r>
        <w:rPr>
          <w:noProof/>
        </w:rPr>
        <w:fldChar w:fldCharType="separate"/>
      </w:r>
      <w:r>
        <w:rPr>
          <w:noProof/>
        </w:rPr>
        <w:t>11</w:t>
      </w:r>
      <w:r>
        <w:rPr>
          <w:noProof/>
        </w:rPr>
        <w:fldChar w:fldCharType="end"/>
      </w:r>
    </w:p>
    <w:p w14:paraId="58C286E5" w14:textId="77777777" w:rsidR="00ED2280" w:rsidRDefault="00000000">
      <w:pPr>
        <w:tabs>
          <w:tab w:val="right" w:leader="dot" w:pos="9010"/>
        </w:tabs>
        <w:rPr>
          <w:noProof/>
        </w:rPr>
      </w:pPr>
      <w:r>
        <w:rPr>
          <w:noProof/>
        </w:rPr>
        <w:t>Compliance &amp; Governance</w:t>
      </w:r>
      <w:r>
        <w:rPr>
          <w:noProof/>
        </w:rPr>
        <w:tab/>
      </w:r>
      <w:r>
        <w:rPr>
          <w:noProof/>
        </w:rPr>
        <w:fldChar w:fldCharType="begin"/>
      </w:r>
      <w:r>
        <w:rPr>
          <w:noProof/>
        </w:rPr>
        <w:instrText xml:space="preserve"> PAGEREF _Toc504953263 \h </w:instrText>
      </w:r>
      <w:r>
        <w:rPr>
          <w:noProof/>
        </w:rPr>
      </w:r>
      <w:r>
        <w:rPr>
          <w:noProof/>
        </w:rPr>
        <w:fldChar w:fldCharType="separate"/>
      </w:r>
      <w:r>
        <w:rPr>
          <w:noProof/>
        </w:rPr>
        <w:t>11</w:t>
      </w:r>
      <w:r>
        <w:rPr>
          <w:noProof/>
        </w:rPr>
        <w:fldChar w:fldCharType="end"/>
      </w:r>
    </w:p>
    <w:p w14:paraId="39BDF0EF" w14:textId="77777777" w:rsidR="00ED2280" w:rsidRDefault="00000000">
      <w:pPr>
        <w:tabs>
          <w:tab w:val="right" w:leader="dot" w:pos="9010"/>
        </w:tabs>
        <w:rPr>
          <w:noProof/>
        </w:rPr>
      </w:pPr>
      <w:r>
        <w:rPr>
          <w:noProof/>
        </w:rPr>
        <w:t>Data Sovereignty</w:t>
      </w:r>
      <w:r>
        <w:rPr>
          <w:noProof/>
        </w:rPr>
        <w:tab/>
      </w:r>
      <w:r>
        <w:rPr>
          <w:noProof/>
        </w:rPr>
        <w:fldChar w:fldCharType="begin"/>
      </w:r>
      <w:r>
        <w:rPr>
          <w:noProof/>
        </w:rPr>
        <w:instrText xml:space="preserve"> PAGEREF _Toc504953264 \h </w:instrText>
      </w:r>
      <w:r>
        <w:rPr>
          <w:noProof/>
        </w:rPr>
      </w:r>
      <w:r>
        <w:rPr>
          <w:noProof/>
        </w:rPr>
        <w:fldChar w:fldCharType="separate"/>
      </w:r>
      <w:r>
        <w:rPr>
          <w:noProof/>
        </w:rPr>
        <w:t>11</w:t>
      </w:r>
      <w:r>
        <w:rPr>
          <w:noProof/>
        </w:rPr>
        <w:fldChar w:fldCharType="end"/>
      </w:r>
    </w:p>
    <w:p w14:paraId="46D0D053" w14:textId="77777777" w:rsidR="00ED2280" w:rsidRDefault="00000000">
      <w:pPr>
        <w:tabs>
          <w:tab w:val="right" w:leader="dot" w:pos="9010"/>
        </w:tabs>
        <w:rPr>
          <w:noProof/>
        </w:rPr>
      </w:pPr>
      <w:r>
        <w:rPr>
          <w:noProof/>
        </w:rPr>
        <w:t>Pre-requisites</w:t>
      </w:r>
      <w:r>
        <w:rPr>
          <w:noProof/>
        </w:rPr>
        <w:tab/>
      </w:r>
      <w:r>
        <w:rPr>
          <w:noProof/>
        </w:rPr>
        <w:fldChar w:fldCharType="begin"/>
      </w:r>
      <w:r>
        <w:rPr>
          <w:noProof/>
        </w:rPr>
        <w:instrText xml:space="preserve"> PAGEREF _Toc504953265 \h </w:instrText>
      </w:r>
      <w:r>
        <w:rPr>
          <w:noProof/>
        </w:rPr>
      </w:r>
      <w:r>
        <w:rPr>
          <w:noProof/>
        </w:rPr>
        <w:fldChar w:fldCharType="separate"/>
      </w:r>
      <w:r>
        <w:rPr>
          <w:noProof/>
        </w:rPr>
        <w:t>11</w:t>
      </w:r>
      <w:r>
        <w:rPr>
          <w:noProof/>
        </w:rPr>
        <w:fldChar w:fldCharType="end"/>
      </w:r>
    </w:p>
    <w:p w14:paraId="53D4CF47" w14:textId="77777777" w:rsidR="00ED2280" w:rsidRDefault="00000000">
      <w:pPr>
        <w:tabs>
          <w:tab w:val="right" w:leader="dot" w:pos="9010"/>
        </w:tabs>
        <w:rPr>
          <w:noProof/>
        </w:rPr>
      </w:pPr>
      <w:r>
        <w:rPr>
          <w:noProof/>
        </w:rPr>
        <w:t>AWS Training</w:t>
      </w:r>
      <w:r>
        <w:rPr>
          <w:noProof/>
        </w:rPr>
        <w:tab/>
      </w:r>
      <w:r>
        <w:rPr>
          <w:noProof/>
        </w:rPr>
        <w:fldChar w:fldCharType="begin"/>
      </w:r>
      <w:r>
        <w:rPr>
          <w:noProof/>
        </w:rPr>
        <w:instrText xml:space="preserve"> PAGEREF _Toc504953266 \h </w:instrText>
      </w:r>
      <w:r>
        <w:rPr>
          <w:noProof/>
        </w:rPr>
      </w:r>
      <w:r>
        <w:rPr>
          <w:noProof/>
        </w:rPr>
        <w:fldChar w:fldCharType="separate"/>
      </w:r>
      <w:r>
        <w:rPr>
          <w:noProof/>
        </w:rPr>
        <w:t>11</w:t>
      </w:r>
      <w:r>
        <w:rPr>
          <w:noProof/>
        </w:rPr>
        <w:fldChar w:fldCharType="end"/>
      </w:r>
    </w:p>
    <w:p w14:paraId="2620A971" w14:textId="77777777" w:rsidR="00ED2280" w:rsidRDefault="00000000">
      <w:pPr>
        <w:tabs>
          <w:tab w:val="right" w:leader="dot" w:pos="9010"/>
        </w:tabs>
        <w:rPr>
          <w:noProof/>
        </w:rPr>
      </w:pPr>
      <w:r>
        <w:rPr>
          <w:noProof/>
        </w:rPr>
        <w:t>Application Discovery</w:t>
      </w:r>
      <w:r>
        <w:rPr>
          <w:noProof/>
        </w:rPr>
        <w:tab/>
      </w:r>
      <w:r>
        <w:rPr>
          <w:noProof/>
        </w:rPr>
        <w:fldChar w:fldCharType="begin"/>
      </w:r>
      <w:r>
        <w:rPr>
          <w:noProof/>
        </w:rPr>
        <w:instrText xml:space="preserve"> PAGEREF _Toc504953267 \h </w:instrText>
      </w:r>
      <w:r>
        <w:rPr>
          <w:noProof/>
        </w:rPr>
      </w:r>
      <w:r>
        <w:rPr>
          <w:noProof/>
        </w:rPr>
        <w:fldChar w:fldCharType="separate"/>
      </w:r>
      <w:r>
        <w:rPr>
          <w:noProof/>
        </w:rPr>
        <w:t>12</w:t>
      </w:r>
      <w:r>
        <w:rPr>
          <w:noProof/>
        </w:rPr>
        <w:fldChar w:fldCharType="end"/>
      </w:r>
    </w:p>
    <w:p w14:paraId="4E1114F0" w14:textId="77777777" w:rsidR="00ED2280" w:rsidRDefault="00000000">
      <w:pPr>
        <w:tabs>
          <w:tab w:val="right" w:leader="dot" w:pos="9010"/>
        </w:tabs>
        <w:rPr>
          <w:noProof/>
        </w:rPr>
      </w:pPr>
      <w:r>
        <w:rPr>
          <w:noProof/>
        </w:rPr>
        <w:t>Operating Systems Supported in AWS</w:t>
      </w:r>
      <w:r>
        <w:rPr>
          <w:noProof/>
        </w:rPr>
        <w:tab/>
      </w:r>
      <w:r>
        <w:rPr>
          <w:noProof/>
        </w:rPr>
        <w:fldChar w:fldCharType="begin"/>
      </w:r>
      <w:r>
        <w:rPr>
          <w:noProof/>
        </w:rPr>
        <w:instrText xml:space="preserve"> PAGEREF _Toc504953268 \h </w:instrText>
      </w:r>
      <w:r>
        <w:rPr>
          <w:noProof/>
        </w:rPr>
      </w:r>
      <w:r>
        <w:rPr>
          <w:noProof/>
        </w:rPr>
        <w:fldChar w:fldCharType="separate"/>
      </w:r>
      <w:r>
        <w:rPr>
          <w:noProof/>
        </w:rPr>
        <w:t>12</w:t>
      </w:r>
      <w:r>
        <w:rPr>
          <w:noProof/>
        </w:rPr>
        <w:fldChar w:fldCharType="end"/>
      </w:r>
    </w:p>
    <w:p w14:paraId="005D2092" w14:textId="77777777" w:rsidR="00ED2280" w:rsidRDefault="00000000">
      <w:pPr>
        <w:tabs>
          <w:tab w:val="right" w:leader="dot" w:pos="9010"/>
        </w:tabs>
        <w:rPr>
          <w:noProof/>
        </w:rPr>
      </w:pPr>
      <w:r>
        <w:rPr>
          <w:noProof/>
        </w:rPr>
        <w:t>Application Workload Migration Patterns</w:t>
      </w:r>
      <w:r>
        <w:rPr>
          <w:noProof/>
        </w:rPr>
        <w:tab/>
      </w:r>
      <w:r>
        <w:rPr>
          <w:noProof/>
        </w:rPr>
        <w:fldChar w:fldCharType="begin"/>
      </w:r>
      <w:r>
        <w:rPr>
          <w:noProof/>
        </w:rPr>
        <w:instrText xml:space="preserve"> PAGEREF _Toc504953269 \h </w:instrText>
      </w:r>
      <w:r>
        <w:rPr>
          <w:noProof/>
        </w:rPr>
      </w:r>
      <w:r>
        <w:rPr>
          <w:noProof/>
        </w:rPr>
        <w:fldChar w:fldCharType="separate"/>
      </w:r>
      <w:r>
        <w:rPr>
          <w:noProof/>
        </w:rPr>
        <w:t>13</w:t>
      </w:r>
      <w:r>
        <w:rPr>
          <w:noProof/>
        </w:rPr>
        <w:fldChar w:fldCharType="end"/>
      </w:r>
    </w:p>
    <w:p w14:paraId="0FB72B4D" w14:textId="77777777" w:rsidR="00ED2280" w:rsidRDefault="00000000">
      <w:pPr>
        <w:tabs>
          <w:tab w:val="right" w:leader="dot" w:pos="9010"/>
        </w:tabs>
        <w:rPr>
          <w:noProof/>
        </w:rPr>
      </w:pPr>
      <w:r>
        <w:rPr>
          <w:noProof/>
        </w:rPr>
        <w:t>Application Migration Tools</w:t>
      </w:r>
      <w:r>
        <w:rPr>
          <w:noProof/>
        </w:rPr>
        <w:tab/>
      </w:r>
      <w:r>
        <w:rPr>
          <w:noProof/>
        </w:rPr>
        <w:fldChar w:fldCharType="begin"/>
      </w:r>
      <w:r>
        <w:rPr>
          <w:noProof/>
        </w:rPr>
        <w:instrText xml:space="preserve"> PAGEREF _Toc504953270 \h </w:instrText>
      </w:r>
      <w:r>
        <w:rPr>
          <w:noProof/>
        </w:rPr>
      </w:r>
      <w:r>
        <w:rPr>
          <w:noProof/>
        </w:rPr>
        <w:fldChar w:fldCharType="separate"/>
      </w:r>
      <w:r>
        <w:rPr>
          <w:noProof/>
        </w:rPr>
        <w:t>14</w:t>
      </w:r>
      <w:r>
        <w:rPr>
          <w:noProof/>
        </w:rPr>
        <w:fldChar w:fldCharType="end"/>
      </w:r>
    </w:p>
    <w:p w14:paraId="0104ED8A" w14:textId="77777777" w:rsidR="00ED2280" w:rsidRDefault="00000000">
      <w:pPr>
        <w:tabs>
          <w:tab w:val="right" w:leader="dot" w:pos="9010"/>
        </w:tabs>
        <w:rPr>
          <w:noProof/>
        </w:rPr>
      </w:pPr>
      <w:r>
        <w:rPr>
          <w:noProof/>
        </w:rPr>
        <w:lastRenderedPageBreak/>
        <w:t>Applications Profiled during migration assessment</w:t>
      </w:r>
      <w:r>
        <w:rPr>
          <w:noProof/>
        </w:rPr>
        <w:tab/>
      </w:r>
      <w:r>
        <w:rPr>
          <w:noProof/>
        </w:rPr>
        <w:fldChar w:fldCharType="begin"/>
      </w:r>
      <w:r>
        <w:rPr>
          <w:noProof/>
        </w:rPr>
        <w:instrText xml:space="preserve"> PAGEREF _Toc504953271 \h </w:instrText>
      </w:r>
      <w:r>
        <w:rPr>
          <w:noProof/>
        </w:rPr>
      </w:r>
      <w:r>
        <w:rPr>
          <w:noProof/>
        </w:rPr>
        <w:fldChar w:fldCharType="separate"/>
      </w:r>
      <w:r>
        <w:rPr>
          <w:noProof/>
        </w:rPr>
        <w:t>14</w:t>
      </w:r>
      <w:r>
        <w:rPr>
          <w:noProof/>
        </w:rPr>
        <w:fldChar w:fldCharType="end"/>
      </w:r>
    </w:p>
    <w:p w14:paraId="35196A55" w14:textId="77777777" w:rsidR="00ED2280" w:rsidRDefault="00000000">
      <w:pPr>
        <w:tabs>
          <w:tab w:val="right" w:leader="dot" w:pos="9010"/>
        </w:tabs>
        <w:rPr>
          <w:noProof/>
        </w:rPr>
      </w:pPr>
      <w:r>
        <w:rPr>
          <w:noProof/>
        </w:rPr>
        <w:t>Application: Sharepoint 2013 and 2010 (Rackspace)</w:t>
      </w:r>
      <w:r>
        <w:rPr>
          <w:noProof/>
        </w:rPr>
        <w:tab/>
      </w:r>
      <w:r>
        <w:rPr>
          <w:noProof/>
        </w:rPr>
        <w:fldChar w:fldCharType="begin"/>
      </w:r>
      <w:r>
        <w:rPr>
          <w:noProof/>
        </w:rPr>
        <w:instrText xml:space="preserve"> PAGEREF _Toc504953272 \h </w:instrText>
      </w:r>
      <w:r>
        <w:rPr>
          <w:noProof/>
        </w:rPr>
      </w:r>
      <w:r>
        <w:rPr>
          <w:noProof/>
        </w:rPr>
        <w:fldChar w:fldCharType="separate"/>
      </w:r>
      <w:r>
        <w:rPr>
          <w:noProof/>
        </w:rPr>
        <w:t>15</w:t>
      </w:r>
      <w:r>
        <w:rPr>
          <w:noProof/>
        </w:rPr>
        <w:fldChar w:fldCharType="end"/>
      </w:r>
    </w:p>
    <w:p w14:paraId="2B110871" w14:textId="77777777" w:rsidR="00ED2280" w:rsidRDefault="00000000">
      <w:pPr>
        <w:tabs>
          <w:tab w:val="right" w:leader="dot" w:pos="9010"/>
        </w:tabs>
        <w:rPr>
          <w:noProof/>
        </w:rPr>
      </w:pPr>
      <w:r>
        <w:rPr>
          <w:noProof/>
        </w:rPr>
        <w:t>Application: Geographic Information System and Portal (Rackspace)</w:t>
      </w:r>
      <w:r>
        <w:rPr>
          <w:noProof/>
        </w:rPr>
        <w:tab/>
      </w:r>
      <w:r>
        <w:rPr>
          <w:noProof/>
        </w:rPr>
        <w:fldChar w:fldCharType="begin"/>
      </w:r>
      <w:r>
        <w:rPr>
          <w:noProof/>
        </w:rPr>
        <w:instrText xml:space="preserve"> PAGEREF _Toc504953273 \h </w:instrText>
      </w:r>
      <w:r>
        <w:rPr>
          <w:noProof/>
        </w:rPr>
      </w:r>
      <w:r>
        <w:rPr>
          <w:noProof/>
        </w:rPr>
        <w:fldChar w:fldCharType="separate"/>
      </w:r>
      <w:r>
        <w:rPr>
          <w:noProof/>
        </w:rPr>
        <w:t>16</w:t>
      </w:r>
      <w:r>
        <w:rPr>
          <w:noProof/>
        </w:rPr>
        <w:fldChar w:fldCharType="end"/>
      </w:r>
    </w:p>
    <w:p w14:paraId="477DAC18" w14:textId="77777777" w:rsidR="00ED2280" w:rsidRDefault="00000000">
      <w:pPr>
        <w:tabs>
          <w:tab w:val="right" w:leader="dot" w:pos="9010"/>
        </w:tabs>
        <w:rPr>
          <w:noProof/>
        </w:rPr>
      </w:pPr>
      <w:r>
        <w:rPr>
          <w:noProof/>
        </w:rPr>
        <w:t>Application: Projectwise (Rackspace)</w:t>
      </w:r>
      <w:r>
        <w:rPr>
          <w:noProof/>
        </w:rPr>
        <w:tab/>
      </w:r>
      <w:r>
        <w:rPr>
          <w:noProof/>
        </w:rPr>
        <w:fldChar w:fldCharType="begin"/>
      </w:r>
      <w:r>
        <w:rPr>
          <w:noProof/>
        </w:rPr>
        <w:instrText xml:space="preserve"> PAGEREF _Toc504953274 \h </w:instrText>
      </w:r>
      <w:r>
        <w:rPr>
          <w:noProof/>
        </w:rPr>
      </w:r>
      <w:r>
        <w:rPr>
          <w:noProof/>
        </w:rPr>
        <w:fldChar w:fldCharType="separate"/>
      </w:r>
      <w:r>
        <w:rPr>
          <w:noProof/>
        </w:rPr>
        <w:t>20</w:t>
      </w:r>
      <w:r>
        <w:rPr>
          <w:noProof/>
        </w:rPr>
        <w:fldChar w:fldCharType="end"/>
      </w:r>
    </w:p>
    <w:p w14:paraId="3B3FF4C7" w14:textId="77777777" w:rsidR="00ED2280" w:rsidRDefault="00000000">
      <w:pPr>
        <w:tabs>
          <w:tab w:val="right" w:leader="dot" w:pos="9010"/>
        </w:tabs>
        <w:rPr>
          <w:noProof/>
        </w:rPr>
      </w:pPr>
      <w:r>
        <w:rPr>
          <w:noProof/>
        </w:rPr>
        <w:t>Application: Cityworks (Rackspace)</w:t>
      </w:r>
      <w:r>
        <w:rPr>
          <w:noProof/>
        </w:rPr>
        <w:tab/>
      </w:r>
      <w:r>
        <w:rPr>
          <w:noProof/>
        </w:rPr>
        <w:fldChar w:fldCharType="begin"/>
      </w:r>
      <w:r>
        <w:rPr>
          <w:noProof/>
        </w:rPr>
        <w:instrText xml:space="preserve"> PAGEREF _Toc504953275 \h </w:instrText>
      </w:r>
      <w:r>
        <w:rPr>
          <w:noProof/>
        </w:rPr>
      </w:r>
      <w:r>
        <w:rPr>
          <w:noProof/>
        </w:rPr>
        <w:fldChar w:fldCharType="separate"/>
      </w:r>
      <w:r>
        <w:rPr>
          <w:noProof/>
        </w:rPr>
        <w:t>23</w:t>
      </w:r>
      <w:r>
        <w:rPr>
          <w:noProof/>
        </w:rPr>
        <w:fldChar w:fldCharType="end"/>
      </w:r>
    </w:p>
    <w:p w14:paraId="1F9E4AE4" w14:textId="77777777" w:rsidR="00ED2280" w:rsidRDefault="00000000">
      <w:pPr>
        <w:tabs>
          <w:tab w:val="right" w:leader="dot" w:pos="9010"/>
        </w:tabs>
        <w:rPr>
          <w:noProof/>
        </w:rPr>
      </w:pPr>
      <w:r>
        <w:rPr>
          <w:noProof/>
        </w:rPr>
        <w:t>Application: AQM Apps (Rackspace)</w:t>
      </w:r>
      <w:r>
        <w:rPr>
          <w:noProof/>
        </w:rPr>
        <w:tab/>
      </w:r>
      <w:r>
        <w:rPr>
          <w:noProof/>
        </w:rPr>
        <w:fldChar w:fldCharType="begin"/>
      </w:r>
      <w:r>
        <w:rPr>
          <w:noProof/>
        </w:rPr>
        <w:instrText xml:space="preserve"> PAGEREF _Toc504953276 \h </w:instrText>
      </w:r>
      <w:r>
        <w:rPr>
          <w:noProof/>
        </w:rPr>
      </w:r>
      <w:r>
        <w:rPr>
          <w:noProof/>
        </w:rPr>
        <w:fldChar w:fldCharType="separate"/>
      </w:r>
      <w:r>
        <w:rPr>
          <w:noProof/>
        </w:rPr>
        <w:t>23</w:t>
      </w:r>
      <w:r>
        <w:rPr>
          <w:noProof/>
        </w:rPr>
        <w:fldChar w:fldCharType="end"/>
      </w:r>
    </w:p>
    <w:p w14:paraId="16ABC314" w14:textId="77777777" w:rsidR="00ED2280" w:rsidRDefault="00000000">
      <w:pPr>
        <w:tabs>
          <w:tab w:val="right" w:leader="dot" w:pos="9010"/>
        </w:tabs>
        <w:rPr>
          <w:noProof/>
        </w:rPr>
      </w:pPr>
      <w:r>
        <w:rPr>
          <w:noProof/>
        </w:rPr>
        <w:t>Application: TaaS, TaaS-DevTest, Internal-NPS-Digital, TaaS-DFAT, ThoughtLeadership, eTimeTrack (Azure)</w:t>
      </w:r>
      <w:r>
        <w:rPr>
          <w:noProof/>
        </w:rPr>
        <w:tab/>
      </w:r>
      <w:r>
        <w:rPr>
          <w:noProof/>
        </w:rPr>
        <w:fldChar w:fldCharType="begin"/>
      </w:r>
      <w:r>
        <w:rPr>
          <w:noProof/>
        </w:rPr>
        <w:instrText xml:space="preserve"> PAGEREF _Toc504953277 \h </w:instrText>
      </w:r>
      <w:r>
        <w:rPr>
          <w:noProof/>
        </w:rPr>
      </w:r>
      <w:r>
        <w:rPr>
          <w:noProof/>
        </w:rPr>
        <w:fldChar w:fldCharType="separate"/>
      </w:r>
      <w:r>
        <w:rPr>
          <w:noProof/>
        </w:rPr>
        <w:t>24</w:t>
      </w:r>
      <w:r>
        <w:rPr>
          <w:noProof/>
        </w:rPr>
        <w:fldChar w:fldCharType="end"/>
      </w:r>
    </w:p>
    <w:p w14:paraId="56679D39" w14:textId="77777777" w:rsidR="00ED2280" w:rsidRDefault="00000000">
      <w:pPr>
        <w:tabs>
          <w:tab w:val="right" w:leader="dot" w:pos="9010"/>
        </w:tabs>
        <w:rPr>
          <w:noProof/>
        </w:rPr>
      </w:pPr>
      <w:r>
        <w:rPr>
          <w:noProof/>
        </w:rPr>
        <w:t>Application: aecomservices, aecomservicesdev, aecomservicestest (Azure)</w:t>
      </w:r>
      <w:r>
        <w:rPr>
          <w:noProof/>
        </w:rPr>
        <w:tab/>
      </w:r>
      <w:r>
        <w:rPr>
          <w:noProof/>
        </w:rPr>
        <w:fldChar w:fldCharType="begin"/>
      </w:r>
      <w:r>
        <w:rPr>
          <w:noProof/>
        </w:rPr>
        <w:instrText xml:space="preserve"> PAGEREF _Toc504953278 \h </w:instrText>
      </w:r>
      <w:r>
        <w:rPr>
          <w:noProof/>
        </w:rPr>
      </w:r>
      <w:r>
        <w:rPr>
          <w:noProof/>
        </w:rPr>
        <w:fldChar w:fldCharType="separate"/>
      </w:r>
      <w:r>
        <w:rPr>
          <w:noProof/>
        </w:rPr>
        <w:t>24</w:t>
      </w:r>
      <w:r>
        <w:rPr>
          <w:noProof/>
        </w:rPr>
        <w:fldChar w:fldCharType="end"/>
      </w:r>
    </w:p>
    <w:p w14:paraId="60076E12" w14:textId="77777777" w:rsidR="00ED2280" w:rsidRDefault="00000000">
      <w:pPr>
        <w:tabs>
          <w:tab w:val="right" w:leader="dot" w:pos="9010"/>
        </w:tabs>
        <w:rPr>
          <w:noProof/>
        </w:rPr>
      </w:pPr>
      <w:r>
        <w:rPr>
          <w:noProof/>
        </w:rPr>
        <w:t>AWS Pilot</w:t>
      </w:r>
      <w:r>
        <w:rPr>
          <w:noProof/>
        </w:rPr>
        <w:tab/>
      </w:r>
      <w:r>
        <w:rPr>
          <w:noProof/>
        </w:rPr>
        <w:fldChar w:fldCharType="begin"/>
      </w:r>
      <w:r>
        <w:rPr>
          <w:noProof/>
        </w:rPr>
        <w:instrText xml:space="preserve"> PAGEREF _Toc504953279 \h </w:instrText>
      </w:r>
      <w:r>
        <w:rPr>
          <w:noProof/>
        </w:rPr>
      </w:r>
      <w:r>
        <w:rPr>
          <w:noProof/>
        </w:rPr>
        <w:fldChar w:fldCharType="separate"/>
      </w:r>
      <w:r>
        <w:rPr>
          <w:noProof/>
        </w:rPr>
        <w:t>26</w:t>
      </w:r>
      <w:r>
        <w:rPr>
          <w:noProof/>
        </w:rPr>
        <w:fldChar w:fldCharType="end"/>
      </w:r>
    </w:p>
    <w:p w14:paraId="181684A1" w14:textId="77777777" w:rsidR="00ED2280" w:rsidRDefault="00000000">
      <w:pPr>
        <w:tabs>
          <w:tab w:val="right" w:leader="dot" w:pos="9010"/>
        </w:tabs>
        <w:rPr>
          <w:noProof/>
        </w:rPr>
      </w:pPr>
      <w:r>
        <w:rPr>
          <w:noProof/>
        </w:rPr>
        <w:t>Azure Migration</w:t>
      </w:r>
      <w:r>
        <w:rPr>
          <w:noProof/>
        </w:rPr>
        <w:tab/>
      </w:r>
      <w:r>
        <w:rPr>
          <w:noProof/>
        </w:rPr>
        <w:fldChar w:fldCharType="begin"/>
      </w:r>
      <w:r>
        <w:rPr>
          <w:noProof/>
        </w:rPr>
        <w:instrText xml:space="preserve"> PAGEREF _Toc504953280 \h </w:instrText>
      </w:r>
      <w:r>
        <w:rPr>
          <w:noProof/>
        </w:rPr>
      </w:r>
      <w:r>
        <w:rPr>
          <w:noProof/>
        </w:rPr>
        <w:fldChar w:fldCharType="separate"/>
      </w:r>
      <w:r>
        <w:rPr>
          <w:noProof/>
        </w:rPr>
        <w:t>26</w:t>
      </w:r>
      <w:r>
        <w:rPr>
          <w:noProof/>
        </w:rPr>
        <w:fldChar w:fldCharType="end"/>
      </w:r>
    </w:p>
    <w:p w14:paraId="32EAD108" w14:textId="77777777" w:rsidR="00ED2280" w:rsidRDefault="00000000">
      <w:pPr>
        <w:tabs>
          <w:tab w:val="right" w:leader="dot" w:pos="9010"/>
        </w:tabs>
        <w:rPr>
          <w:noProof/>
        </w:rPr>
      </w:pPr>
      <w:r>
        <w:rPr>
          <w:noProof/>
        </w:rPr>
        <w:t>FTServices Migration</w:t>
      </w:r>
      <w:r>
        <w:rPr>
          <w:noProof/>
        </w:rPr>
        <w:tab/>
      </w:r>
      <w:r>
        <w:rPr>
          <w:noProof/>
        </w:rPr>
        <w:fldChar w:fldCharType="begin"/>
      </w:r>
      <w:r>
        <w:rPr>
          <w:noProof/>
        </w:rPr>
        <w:instrText xml:space="preserve"> PAGEREF _Toc504953281 \h </w:instrText>
      </w:r>
      <w:r>
        <w:rPr>
          <w:noProof/>
        </w:rPr>
      </w:r>
      <w:r>
        <w:rPr>
          <w:noProof/>
        </w:rPr>
        <w:fldChar w:fldCharType="separate"/>
      </w:r>
      <w:r>
        <w:rPr>
          <w:noProof/>
        </w:rPr>
        <w:t>26</w:t>
      </w:r>
      <w:r>
        <w:rPr>
          <w:noProof/>
        </w:rPr>
        <w:fldChar w:fldCharType="end"/>
      </w:r>
    </w:p>
    <w:p w14:paraId="7561F0C0" w14:textId="77777777" w:rsidR="00ED2280" w:rsidRDefault="00000000">
      <w:pPr>
        <w:tabs>
          <w:tab w:val="right" w:leader="dot" w:pos="9010"/>
        </w:tabs>
        <w:rPr>
          <w:noProof/>
        </w:rPr>
      </w:pPr>
      <w:r>
        <w:rPr>
          <w:noProof/>
        </w:rPr>
        <w:t>Rackspace Migration</w:t>
      </w:r>
      <w:r>
        <w:rPr>
          <w:noProof/>
        </w:rPr>
        <w:tab/>
      </w:r>
      <w:r>
        <w:rPr>
          <w:noProof/>
        </w:rPr>
        <w:fldChar w:fldCharType="begin"/>
      </w:r>
      <w:r>
        <w:rPr>
          <w:noProof/>
        </w:rPr>
        <w:instrText xml:space="preserve"> PAGEREF _Toc504953282 \h </w:instrText>
      </w:r>
      <w:r>
        <w:rPr>
          <w:noProof/>
        </w:rPr>
      </w:r>
      <w:r>
        <w:rPr>
          <w:noProof/>
        </w:rPr>
        <w:fldChar w:fldCharType="separate"/>
      </w:r>
      <w:r>
        <w:rPr>
          <w:noProof/>
        </w:rPr>
        <w:t>28</w:t>
      </w:r>
      <w:r>
        <w:rPr>
          <w:noProof/>
        </w:rPr>
        <w:fldChar w:fldCharType="end"/>
      </w:r>
    </w:p>
    <w:p w14:paraId="495DF594" w14:textId="77777777" w:rsidR="00ED2280" w:rsidRDefault="00000000">
      <w:pPr>
        <w:tabs>
          <w:tab w:val="right" w:leader="dot" w:pos="9010"/>
        </w:tabs>
        <w:rPr>
          <w:noProof/>
        </w:rPr>
      </w:pPr>
      <w:r>
        <w:rPr>
          <w:noProof/>
        </w:rPr>
        <w:t>Project Plan</w:t>
      </w:r>
      <w:r>
        <w:rPr>
          <w:noProof/>
        </w:rPr>
        <w:tab/>
      </w:r>
      <w:r>
        <w:rPr>
          <w:noProof/>
        </w:rPr>
        <w:fldChar w:fldCharType="begin"/>
      </w:r>
      <w:r>
        <w:rPr>
          <w:noProof/>
        </w:rPr>
        <w:instrText xml:space="preserve"> PAGEREF _Toc504953283 \h </w:instrText>
      </w:r>
      <w:r>
        <w:rPr>
          <w:noProof/>
        </w:rPr>
      </w:r>
      <w:r>
        <w:rPr>
          <w:noProof/>
        </w:rPr>
        <w:fldChar w:fldCharType="separate"/>
      </w:r>
      <w:r>
        <w:rPr>
          <w:noProof/>
        </w:rPr>
        <w:t>29</w:t>
      </w:r>
      <w:r>
        <w:rPr>
          <w:noProof/>
        </w:rPr>
        <w:fldChar w:fldCharType="end"/>
      </w:r>
    </w:p>
    <w:p w14:paraId="34A3041C" w14:textId="77777777" w:rsidR="00ED2280" w:rsidRDefault="00000000">
      <w:pPr>
        <w:tabs>
          <w:tab w:val="right" w:leader="dot" w:pos="9010"/>
        </w:tabs>
        <w:rPr>
          <w:noProof/>
        </w:rPr>
      </w:pPr>
      <w:r>
        <w:rPr>
          <w:noProof/>
        </w:rPr>
        <w:t>Migration Approach and Plan</w:t>
      </w:r>
      <w:r>
        <w:rPr>
          <w:noProof/>
        </w:rPr>
        <w:tab/>
      </w:r>
      <w:r>
        <w:rPr>
          <w:noProof/>
        </w:rPr>
        <w:fldChar w:fldCharType="begin"/>
      </w:r>
      <w:r>
        <w:rPr>
          <w:noProof/>
        </w:rPr>
        <w:instrText xml:space="preserve"> PAGEREF _Toc504953284 \h </w:instrText>
      </w:r>
      <w:r>
        <w:rPr>
          <w:noProof/>
        </w:rPr>
      </w:r>
      <w:r>
        <w:rPr>
          <w:noProof/>
        </w:rPr>
        <w:fldChar w:fldCharType="separate"/>
      </w:r>
      <w:r>
        <w:rPr>
          <w:noProof/>
        </w:rPr>
        <w:t>29</w:t>
      </w:r>
      <w:r>
        <w:rPr>
          <w:noProof/>
        </w:rPr>
        <w:fldChar w:fldCharType="end"/>
      </w:r>
    </w:p>
    <w:p w14:paraId="6CE17BBD" w14:textId="77777777" w:rsidR="00ED2280" w:rsidRDefault="00000000">
      <w:pPr>
        <w:tabs>
          <w:tab w:val="right" w:leader="dot" w:pos="9010"/>
        </w:tabs>
        <w:rPr>
          <w:noProof/>
        </w:rPr>
      </w:pPr>
      <w:r>
        <w:rPr>
          <w:noProof/>
        </w:rPr>
        <w:t>Recovery Plan</w:t>
      </w:r>
      <w:r>
        <w:rPr>
          <w:noProof/>
        </w:rPr>
        <w:tab/>
      </w:r>
      <w:r>
        <w:rPr>
          <w:noProof/>
        </w:rPr>
        <w:fldChar w:fldCharType="begin"/>
      </w:r>
      <w:r>
        <w:rPr>
          <w:noProof/>
        </w:rPr>
        <w:instrText xml:space="preserve"> PAGEREF _Toc504953285 \h </w:instrText>
      </w:r>
      <w:r>
        <w:rPr>
          <w:noProof/>
        </w:rPr>
      </w:r>
      <w:r>
        <w:rPr>
          <w:noProof/>
        </w:rPr>
        <w:fldChar w:fldCharType="separate"/>
      </w:r>
      <w:r>
        <w:rPr>
          <w:noProof/>
        </w:rPr>
        <w:t>30</w:t>
      </w:r>
      <w:r>
        <w:rPr>
          <w:noProof/>
        </w:rPr>
        <w:fldChar w:fldCharType="end"/>
      </w:r>
    </w:p>
    <w:p w14:paraId="2154EC23" w14:textId="77777777" w:rsidR="00ED2280" w:rsidRDefault="00000000">
      <w:pPr>
        <w:tabs>
          <w:tab w:val="right" w:leader="dot" w:pos="9010"/>
        </w:tabs>
        <w:rPr>
          <w:noProof/>
        </w:rPr>
      </w:pPr>
      <w:r>
        <w:rPr>
          <w:noProof/>
        </w:rPr>
        <w:t>Test Plan</w:t>
      </w:r>
      <w:r>
        <w:rPr>
          <w:noProof/>
        </w:rPr>
        <w:tab/>
      </w:r>
      <w:r>
        <w:rPr>
          <w:noProof/>
        </w:rPr>
        <w:fldChar w:fldCharType="begin"/>
      </w:r>
      <w:r>
        <w:rPr>
          <w:noProof/>
        </w:rPr>
        <w:instrText xml:space="preserve"> PAGEREF _Toc504953286 \h </w:instrText>
      </w:r>
      <w:r>
        <w:rPr>
          <w:noProof/>
        </w:rPr>
      </w:r>
      <w:r>
        <w:rPr>
          <w:noProof/>
        </w:rPr>
        <w:fldChar w:fldCharType="separate"/>
      </w:r>
      <w:r>
        <w:rPr>
          <w:noProof/>
        </w:rPr>
        <w:t>31</w:t>
      </w:r>
      <w:r>
        <w:rPr>
          <w:noProof/>
        </w:rPr>
        <w:fldChar w:fldCharType="end"/>
      </w:r>
    </w:p>
    <w:p w14:paraId="51F3B289" w14:textId="77777777" w:rsidR="00ED2280" w:rsidRDefault="00000000">
      <w:pPr>
        <w:tabs>
          <w:tab w:val="right" w:leader="dot" w:pos="9010"/>
        </w:tabs>
        <w:rPr>
          <w:noProof/>
        </w:rPr>
      </w:pPr>
      <w:r>
        <w:rPr>
          <w:noProof/>
        </w:rPr>
        <w:t>Application Workload Testing</w:t>
      </w:r>
      <w:r>
        <w:rPr>
          <w:noProof/>
        </w:rPr>
        <w:tab/>
      </w:r>
      <w:r>
        <w:rPr>
          <w:noProof/>
        </w:rPr>
        <w:fldChar w:fldCharType="begin"/>
      </w:r>
      <w:r>
        <w:rPr>
          <w:noProof/>
        </w:rPr>
        <w:instrText xml:space="preserve"> PAGEREF _Toc504953287 \h </w:instrText>
      </w:r>
      <w:r>
        <w:rPr>
          <w:noProof/>
        </w:rPr>
      </w:r>
      <w:r>
        <w:rPr>
          <w:noProof/>
        </w:rPr>
        <w:fldChar w:fldCharType="separate"/>
      </w:r>
      <w:r>
        <w:rPr>
          <w:noProof/>
        </w:rPr>
        <w:t>31</w:t>
      </w:r>
      <w:r>
        <w:rPr>
          <w:noProof/>
        </w:rPr>
        <w:fldChar w:fldCharType="end"/>
      </w:r>
    </w:p>
    <w:p w14:paraId="0D1517FA" w14:textId="77777777" w:rsidR="00ED2280" w:rsidRDefault="00000000">
      <w:pPr>
        <w:tabs>
          <w:tab w:val="right" w:leader="dot" w:pos="9010"/>
        </w:tabs>
        <w:rPr>
          <w:noProof/>
        </w:rPr>
      </w:pPr>
      <w:r>
        <w:rPr>
          <w:noProof/>
        </w:rPr>
        <w:t>AWS Environment Validation</w:t>
      </w:r>
      <w:r>
        <w:rPr>
          <w:noProof/>
        </w:rPr>
        <w:tab/>
      </w:r>
      <w:r>
        <w:rPr>
          <w:noProof/>
        </w:rPr>
        <w:fldChar w:fldCharType="begin"/>
      </w:r>
      <w:r>
        <w:rPr>
          <w:noProof/>
        </w:rPr>
        <w:instrText xml:space="preserve"> PAGEREF _Toc504953288 \h </w:instrText>
      </w:r>
      <w:r>
        <w:rPr>
          <w:noProof/>
        </w:rPr>
      </w:r>
      <w:r>
        <w:rPr>
          <w:noProof/>
        </w:rPr>
        <w:fldChar w:fldCharType="separate"/>
      </w:r>
      <w:r>
        <w:rPr>
          <w:noProof/>
        </w:rPr>
        <w:t>31</w:t>
      </w:r>
      <w:r>
        <w:rPr>
          <w:noProof/>
        </w:rPr>
        <w:fldChar w:fldCharType="end"/>
      </w:r>
    </w:p>
    <w:p w14:paraId="7D457C00" w14:textId="77777777" w:rsidR="00ED2280" w:rsidRDefault="00000000">
      <w:pPr>
        <w:tabs>
          <w:tab w:val="right" w:leader="dot" w:pos="9010"/>
        </w:tabs>
        <w:rPr>
          <w:noProof/>
        </w:rPr>
      </w:pPr>
      <w:r>
        <w:rPr>
          <w:noProof/>
        </w:rPr>
        <w:t>Launch Plan</w:t>
      </w:r>
      <w:r>
        <w:rPr>
          <w:noProof/>
        </w:rPr>
        <w:tab/>
      </w:r>
      <w:r>
        <w:rPr>
          <w:noProof/>
        </w:rPr>
        <w:fldChar w:fldCharType="begin"/>
      </w:r>
      <w:r>
        <w:rPr>
          <w:noProof/>
        </w:rPr>
        <w:instrText xml:space="preserve"> PAGEREF _Toc504953289 \h </w:instrText>
      </w:r>
      <w:r>
        <w:rPr>
          <w:noProof/>
        </w:rPr>
      </w:r>
      <w:r>
        <w:rPr>
          <w:noProof/>
        </w:rPr>
        <w:fldChar w:fldCharType="separate"/>
      </w:r>
      <w:r>
        <w:rPr>
          <w:noProof/>
        </w:rPr>
        <w:t>32</w:t>
      </w:r>
      <w:r>
        <w:rPr>
          <w:noProof/>
        </w:rPr>
        <w:fldChar w:fldCharType="end"/>
      </w:r>
    </w:p>
    <w:p w14:paraId="6DB31651" w14:textId="77777777" w:rsidR="00ED2280" w:rsidRDefault="00000000">
      <w:pPr>
        <w:tabs>
          <w:tab w:val="right" w:leader="dot" w:pos="9010"/>
        </w:tabs>
        <w:rPr>
          <w:noProof/>
        </w:rPr>
      </w:pPr>
      <w:r>
        <w:rPr>
          <w:noProof/>
        </w:rPr>
        <w:t>Prior to Launch</w:t>
      </w:r>
      <w:r>
        <w:rPr>
          <w:noProof/>
        </w:rPr>
        <w:tab/>
      </w:r>
      <w:r>
        <w:rPr>
          <w:noProof/>
        </w:rPr>
        <w:fldChar w:fldCharType="begin"/>
      </w:r>
      <w:r>
        <w:rPr>
          <w:noProof/>
        </w:rPr>
        <w:instrText xml:space="preserve"> PAGEREF _Toc504953290 \h </w:instrText>
      </w:r>
      <w:r>
        <w:rPr>
          <w:noProof/>
        </w:rPr>
      </w:r>
      <w:r>
        <w:rPr>
          <w:noProof/>
        </w:rPr>
        <w:fldChar w:fldCharType="separate"/>
      </w:r>
      <w:r>
        <w:rPr>
          <w:noProof/>
        </w:rPr>
        <w:t>32</w:t>
      </w:r>
      <w:r>
        <w:rPr>
          <w:noProof/>
        </w:rPr>
        <w:fldChar w:fldCharType="end"/>
      </w:r>
    </w:p>
    <w:p w14:paraId="0A6C0742" w14:textId="77777777" w:rsidR="00ED2280" w:rsidRDefault="00000000">
      <w:pPr>
        <w:tabs>
          <w:tab w:val="right" w:leader="dot" w:pos="9010"/>
        </w:tabs>
        <w:rPr>
          <w:noProof/>
        </w:rPr>
      </w:pPr>
      <w:r>
        <w:rPr>
          <w:noProof/>
        </w:rPr>
        <w:t>Launch</w:t>
      </w:r>
      <w:r>
        <w:rPr>
          <w:noProof/>
        </w:rPr>
        <w:tab/>
      </w:r>
      <w:r>
        <w:rPr>
          <w:noProof/>
        </w:rPr>
        <w:fldChar w:fldCharType="begin"/>
      </w:r>
      <w:r>
        <w:rPr>
          <w:noProof/>
        </w:rPr>
        <w:instrText xml:space="preserve"> PAGEREF _Toc504953291 \h </w:instrText>
      </w:r>
      <w:r>
        <w:rPr>
          <w:noProof/>
        </w:rPr>
      </w:r>
      <w:r>
        <w:rPr>
          <w:noProof/>
        </w:rPr>
        <w:fldChar w:fldCharType="separate"/>
      </w:r>
      <w:r>
        <w:rPr>
          <w:noProof/>
        </w:rPr>
        <w:t>32</w:t>
      </w:r>
      <w:r>
        <w:rPr>
          <w:noProof/>
        </w:rPr>
        <w:fldChar w:fldCharType="end"/>
      </w:r>
    </w:p>
    <w:p w14:paraId="6D5F1CC1" w14:textId="77777777" w:rsidR="00ED2280" w:rsidRDefault="00000000">
      <w:pPr>
        <w:tabs>
          <w:tab w:val="right" w:leader="dot" w:pos="9010"/>
        </w:tabs>
        <w:rPr>
          <w:noProof/>
        </w:rPr>
      </w:pPr>
      <w:r>
        <w:rPr>
          <w:noProof/>
        </w:rPr>
        <w:t>Post Launch</w:t>
      </w:r>
      <w:r>
        <w:rPr>
          <w:noProof/>
        </w:rPr>
        <w:tab/>
      </w:r>
      <w:r>
        <w:rPr>
          <w:noProof/>
        </w:rPr>
        <w:fldChar w:fldCharType="begin"/>
      </w:r>
      <w:r>
        <w:rPr>
          <w:noProof/>
        </w:rPr>
        <w:instrText xml:space="preserve"> PAGEREF _Toc504953292 \h </w:instrText>
      </w:r>
      <w:r>
        <w:rPr>
          <w:noProof/>
        </w:rPr>
      </w:r>
      <w:r>
        <w:rPr>
          <w:noProof/>
        </w:rPr>
        <w:fldChar w:fldCharType="separate"/>
      </w:r>
      <w:r>
        <w:rPr>
          <w:noProof/>
        </w:rPr>
        <w:t>32</w:t>
      </w:r>
      <w:r>
        <w:rPr>
          <w:noProof/>
        </w:rPr>
        <w:fldChar w:fldCharType="end"/>
      </w:r>
    </w:p>
    <w:p w14:paraId="74DF17A3" w14:textId="77777777" w:rsidR="00ED2280" w:rsidRDefault="00000000">
      <w:pPr>
        <w:tabs>
          <w:tab w:val="right" w:leader="dot" w:pos="9010"/>
        </w:tabs>
        <w:rPr>
          <w:noProof/>
        </w:rPr>
      </w:pPr>
      <w:r>
        <w:rPr>
          <w:noProof/>
        </w:rPr>
        <w:t>Operations Plan</w:t>
      </w:r>
      <w:r>
        <w:rPr>
          <w:noProof/>
        </w:rPr>
        <w:tab/>
      </w:r>
      <w:r>
        <w:rPr>
          <w:noProof/>
        </w:rPr>
        <w:fldChar w:fldCharType="begin"/>
      </w:r>
      <w:r>
        <w:rPr>
          <w:noProof/>
        </w:rPr>
        <w:instrText xml:space="preserve"> PAGEREF _Toc504953293 \h </w:instrText>
      </w:r>
      <w:r>
        <w:rPr>
          <w:noProof/>
        </w:rPr>
      </w:r>
      <w:r>
        <w:rPr>
          <w:noProof/>
        </w:rPr>
        <w:fldChar w:fldCharType="separate"/>
      </w:r>
      <w:r>
        <w:rPr>
          <w:noProof/>
        </w:rPr>
        <w:t>34</w:t>
      </w:r>
      <w:r>
        <w:rPr>
          <w:noProof/>
        </w:rPr>
        <w:fldChar w:fldCharType="end"/>
      </w:r>
    </w:p>
    <w:p w14:paraId="2D9ACE6A" w14:textId="77777777" w:rsidR="00ED2280" w:rsidRDefault="00000000">
      <w:pPr>
        <w:tabs>
          <w:tab w:val="right" w:leader="dot" w:pos="9010"/>
        </w:tabs>
        <w:rPr>
          <w:noProof/>
        </w:rPr>
      </w:pPr>
      <w:r>
        <w:rPr>
          <w:noProof/>
        </w:rPr>
        <w:t>Knowledge Transfer</w:t>
      </w:r>
      <w:r>
        <w:rPr>
          <w:noProof/>
        </w:rPr>
        <w:tab/>
      </w:r>
      <w:r>
        <w:rPr>
          <w:noProof/>
        </w:rPr>
        <w:fldChar w:fldCharType="begin"/>
      </w:r>
      <w:r>
        <w:rPr>
          <w:noProof/>
        </w:rPr>
        <w:instrText xml:space="preserve"> PAGEREF _Toc504953294 \h </w:instrText>
      </w:r>
      <w:r>
        <w:rPr>
          <w:noProof/>
        </w:rPr>
      </w:r>
      <w:r>
        <w:rPr>
          <w:noProof/>
        </w:rPr>
        <w:fldChar w:fldCharType="separate"/>
      </w:r>
      <w:r>
        <w:rPr>
          <w:noProof/>
        </w:rPr>
        <w:t>34</w:t>
      </w:r>
      <w:r>
        <w:rPr>
          <w:noProof/>
        </w:rPr>
        <w:fldChar w:fldCharType="end"/>
      </w:r>
    </w:p>
    <w:p w14:paraId="26ED7846" w14:textId="77777777" w:rsidR="00ED2280" w:rsidRDefault="00000000">
      <w:pPr>
        <w:tabs>
          <w:tab w:val="right" w:leader="dot" w:pos="9010"/>
        </w:tabs>
        <w:rPr>
          <w:noProof/>
        </w:rPr>
      </w:pPr>
      <w:r>
        <w:rPr>
          <w:noProof/>
        </w:rPr>
        <w:t>Cost Optimisation</w:t>
      </w:r>
      <w:r>
        <w:rPr>
          <w:noProof/>
        </w:rPr>
        <w:tab/>
      </w:r>
      <w:r>
        <w:rPr>
          <w:noProof/>
        </w:rPr>
        <w:fldChar w:fldCharType="begin"/>
      </w:r>
      <w:r>
        <w:rPr>
          <w:noProof/>
        </w:rPr>
        <w:instrText xml:space="preserve"> PAGEREF _Toc504953295 \h </w:instrText>
      </w:r>
      <w:r>
        <w:rPr>
          <w:noProof/>
        </w:rPr>
      </w:r>
      <w:r>
        <w:rPr>
          <w:noProof/>
        </w:rPr>
        <w:fldChar w:fldCharType="separate"/>
      </w:r>
      <w:r>
        <w:rPr>
          <w:noProof/>
        </w:rPr>
        <w:t>34</w:t>
      </w:r>
      <w:r>
        <w:rPr>
          <w:noProof/>
        </w:rPr>
        <w:fldChar w:fldCharType="end"/>
      </w:r>
    </w:p>
    <w:p w14:paraId="7F2BDF01" w14:textId="77777777" w:rsidR="00ED2280" w:rsidRDefault="00000000">
      <w:pPr>
        <w:tabs>
          <w:tab w:val="right" w:leader="dot" w:pos="9010"/>
        </w:tabs>
        <w:rPr>
          <w:noProof/>
        </w:rPr>
      </w:pPr>
      <w:r>
        <w:rPr>
          <w:noProof/>
        </w:rPr>
        <w:lastRenderedPageBreak/>
        <w:t>AWS Architecture</w:t>
      </w:r>
      <w:r>
        <w:rPr>
          <w:noProof/>
        </w:rPr>
        <w:tab/>
      </w:r>
      <w:r>
        <w:rPr>
          <w:noProof/>
        </w:rPr>
        <w:fldChar w:fldCharType="begin"/>
      </w:r>
      <w:r>
        <w:rPr>
          <w:noProof/>
        </w:rPr>
        <w:instrText xml:space="preserve"> PAGEREF _Toc504953296 \h </w:instrText>
      </w:r>
      <w:r>
        <w:rPr>
          <w:noProof/>
        </w:rPr>
      </w:r>
      <w:r>
        <w:rPr>
          <w:noProof/>
        </w:rPr>
        <w:fldChar w:fldCharType="separate"/>
      </w:r>
      <w:r>
        <w:rPr>
          <w:noProof/>
        </w:rPr>
        <w:t>35</w:t>
      </w:r>
      <w:r>
        <w:rPr>
          <w:noProof/>
        </w:rPr>
        <w:fldChar w:fldCharType="end"/>
      </w:r>
    </w:p>
    <w:p w14:paraId="511737CD" w14:textId="77777777" w:rsidR="00ED2280" w:rsidRDefault="00000000">
      <w:pPr>
        <w:tabs>
          <w:tab w:val="right" w:leader="dot" w:pos="9010"/>
        </w:tabs>
        <w:rPr>
          <w:noProof/>
        </w:rPr>
      </w:pPr>
      <w:r>
        <w:rPr>
          <w:noProof/>
        </w:rPr>
        <w:t>AWS Accounts</w:t>
      </w:r>
      <w:r>
        <w:rPr>
          <w:noProof/>
        </w:rPr>
        <w:tab/>
      </w:r>
      <w:r>
        <w:rPr>
          <w:noProof/>
        </w:rPr>
        <w:fldChar w:fldCharType="begin"/>
      </w:r>
      <w:r>
        <w:rPr>
          <w:noProof/>
        </w:rPr>
        <w:instrText xml:space="preserve"> PAGEREF _Toc504953297 \h </w:instrText>
      </w:r>
      <w:r>
        <w:rPr>
          <w:noProof/>
        </w:rPr>
      </w:r>
      <w:r>
        <w:rPr>
          <w:noProof/>
        </w:rPr>
        <w:fldChar w:fldCharType="separate"/>
      </w:r>
      <w:r>
        <w:rPr>
          <w:noProof/>
        </w:rPr>
        <w:t>35</w:t>
      </w:r>
      <w:r>
        <w:rPr>
          <w:noProof/>
        </w:rPr>
        <w:fldChar w:fldCharType="end"/>
      </w:r>
    </w:p>
    <w:p w14:paraId="02C498DB" w14:textId="77777777" w:rsidR="00ED2280" w:rsidRDefault="00000000">
      <w:pPr>
        <w:tabs>
          <w:tab w:val="right" w:leader="dot" w:pos="9010"/>
        </w:tabs>
        <w:rPr>
          <w:noProof/>
        </w:rPr>
      </w:pPr>
      <w:r>
        <w:rPr>
          <w:noProof/>
        </w:rPr>
        <w:t>DirectConnect</w:t>
      </w:r>
      <w:r>
        <w:rPr>
          <w:noProof/>
        </w:rPr>
        <w:tab/>
      </w:r>
      <w:r>
        <w:rPr>
          <w:noProof/>
        </w:rPr>
        <w:fldChar w:fldCharType="begin"/>
      </w:r>
      <w:r>
        <w:rPr>
          <w:noProof/>
        </w:rPr>
        <w:instrText xml:space="preserve"> PAGEREF _Toc504953298 \h </w:instrText>
      </w:r>
      <w:r>
        <w:rPr>
          <w:noProof/>
        </w:rPr>
      </w:r>
      <w:r>
        <w:rPr>
          <w:noProof/>
        </w:rPr>
        <w:fldChar w:fldCharType="separate"/>
      </w:r>
      <w:r>
        <w:rPr>
          <w:noProof/>
        </w:rPr>
        <w:t>35</w:t>
      </w:r>
      <w:r>
        <w:rPr>
          <w:noProof/>
        </w:rPr>
        <w:fldChar w:fldCharType="end"/>
      </w:r>
    </w:p>
    <w:p w14:paraId="4B28B3D1" w14:textId="77777777" w:rsidR="00ED2280" w:rsidRDefault="00000000">
      <w:pPr>
        <w:tabs>
          <w:tab w:val="right" w:leader="dot" w:pos="9010"/>
        </w:tabs>
        <w:rPr>
          <w:noProof/>
        </w:rPr>
      </w:pPr>
      <w:r>
        <w:rPr>
          <w:noProof/>
        </w:rPr>
        <w:t>Production Internal Operations Account and Extranet Account VPC Design</w:t>
      </w:r>
      <w:r>
        <w:rPr>
          <w:noProof/>
        </w:rPr>
        <w:tab/>
      </w:r>
      <w:r>
        <w:rPr>
          <w:noProof/>
        </w:rPr>
        <w:fldChar w:fldCharType="begin"/>
      </w:r>
      <w:r>
        <w:rPr>
          <w:noProof/>
        </w:rPr>
        <w:instrText xml:space="preserve"> PAGEREF _Toc504953299 \h </w:instrText>
      </w:r>
      <w:r>
        <w:rPr>
          <w:noProof/>
        </w:rPr>
      </w:r>
      <w:r>
        <w:rPr>
          <w:noProof/>
        </w:rPr>
        <w:fldChar w:fldCharType="separate"/>
      </w:r>
      <w:r>
        <w:rPr>
          <w:noProof/>
        </w:rPr>
        <w:t>37</w:t>
      </w:r>
      <w:r>
        <w:rPr>
          <w:noProof/>
        </w:rPr>
        <w:fldChar w:fldCharType="end"/>
      </w:r>
    </w:p>
    <w:p w14:paraId="738743D9" w14:textId="77777777" w:rsidR="00ED2280" w:rsidRDefault="00000000">
      <w:pPr>
        <w:tabs>
          <w:tab w:val="right" w:leader="dot" w:pos="9010"/>
        </w:tabs>
        <w:rPr>
          <w:noProof/>
        </w:rPr>
      </w:pPr>
      <w:r>
        <w:rPr>
          <w:noProof/>
        </w:rPr>
        <w:t>Security</w:t>
      </w:r>
      <w:r>
        <w:rPr>
          <w:noProof/>
        </w:rPr>
        <w:tab/>
      </w:r>
      <w:r>
        <w:rPr>
          <w:noProof/>
        </w:rPr>
        <w:fldChar w:fldCharType="begin"/>
      </w:r>
      <w:r>
        <w:rPr>
          <w:noProof/>
        </w:rPr>
        <w:instrText xml:space="preserve"> PAGEREF _Toc504953300 \h </w:instrText>
      </w:r>
      <w:r>
        <w:rPr>
          <w:noProof/>
        </w:rPr>
      </w:r>
      <w:r>
        <w:rPr>
          <w:noProof/>
        </w:rPr>
        <w:fldChar w:fldCharType="separate"/>
      </w:r>
      <w:r>
        <w:rPr>
          <w:noProof/>
        </w:rPr>
        <w:t>38</w:t>
      </w:r>
      <w:r>
        <w:rPr>
          <w:noProof/>
        </w:rPr>
        <w:fldChar w:fldCharType="end"/>
      </w:r>
    </w:p>
    <w:p w14:paraId="2742D465" w14:textId="77777777" w:rsidR="00ED2280" w:rsidRDefault="00000000">
      <w:pPr>
        <w:tabs>
          <w:tab w:val="right" w:leader="dot" w:pos="9010"/>
        </w:tabs>
        <w:rPr>
          <w:noProof/>
        </w:rPr>
      </w:pPr>
      <w:r>
        <w:rPr>
          <w:noProof/>
        </w:rPr>
        <w:t>NACLs</w:t>
      </w:r>
      <w:r>
        <w:rPr>
          <w:noProof/>
        </w:rPr>
        <w:tab/>
      </w:r>
      <w:r>
        <w:rPr>
          <w:noProof/>
        </w:rPr>
        <w:fldChar w:fldCharType="begin"/>
      </w:r>
      <w:r>
        <w:rPr>
          <w:noProof/>
        </w:rPr>
        <w:instrText xml:space="preserve"> PAGEREF _Toc504953301 \h </w:instrText>
      </w:r>
      <w:r>
        <w:rPr>
          <w:noProof/>
        </w:rPr>
      </w:r>
      <w:r>
        <w:rPr>
          <w:noProof/>
        </w:rPr>
        <w:fldChar w:fldCharType="separate"/>
      </w:r>
      <w:r>
        <w:rPr>
          <w:noProof/>
        </w:rPr>
        <w:t>38</w:t>
      </w:r>
      <w:r>
        <w:rPr>
          <w:noProof/>
        </w:rPr>
        <w:fldChar w:fldCharType="end"/>
      </w:r>
    </w:p>
    <w:p w14:paraId="49DAE435" w14:textId="77777777" w:rsidR="00ED2280" w:rsidRDefault="00000000">
      <w:pPr>
        <w:tabs>
          <w:tab w:val="right" w:leader="dot" w:pos="9010"/>
        </w:tabs>
        <w:rPr>
          <w:noProof/>
        </w:rPr>
      </w:pPr>
      <w:r>
        <w:rPr>
          <w:noProof/>
        </w:rPr>
        <w:t>Security Groups</w:t>
      </w:r>
      <w:r>
        <w:rPr>
          <w:noProof/>
        </w:rPr>
        <w:tab/>
      </w:r>
      <w:r>
        <w:rPr>
          <w:noProof/>
        </w:rPr>
        <w:fldChar w:fldCharType="begin"/>
      </w:r>
      <w:r>
        <w:rPr>
          <w:noProof/>
        </w:rPr>
        <w:instrText xml:space="preserve"> PAGEREF _Toc504953302 \h </w:instrText>
      </w:r>
      <w:r>
        <w:rPr>
          <w:noProof/>
        </w:rPr>
      </w:r>
      <w:r>
        <w:rPr>
          <w:noProof/>
        </w:rPr>
        <w:fldChar w:fldCharType="separate"/>
      </w:r>
      <w:r>
        <w:rPr>
          <w:noProof/>
        </w:rPr>
        <w:t>39</w:t>
      </w:r>
      <w:r>
        <w:rPr>
          <w:noProof/>
        </w:rPr>
        <w:fldChar w:fldCharType="end"/>
      </w:r>
    </w:p>
    <w:p w14:paraId="6D71A3F6" w14:textId="77777777" w:rsidR="00ED2280" w:rsidRDefault="00000000">
      <w:pPr>
        <w:tabs>
          <w:tab w:val="right" w:leader="dot" w:pos="9010"/>
        </w:tabs>
        <w:rPr>
          <w:noProof/>
        </w:rPr>
      </w:pPr>
      <w:r>
        <w:rPr>
          <w:noProof/>
        </w:rPr>
        <w:t>CloudFormation</w:t>
      </w:r>
      <w:r>
        <w:rPr>
          <w:noProof/>
        </w:rPr>
        <w:tab/>
      </w:r>
      <w:r>
        <w:rPr>
          <w:noProof/>
        </w:rPr>
        <w:fldChar w:fldCharType="begin"/>
      </w:r>
      <w:r>
        <w:rPr>
          <w:noProof/>
        </w:rPr>
        <w:instrText xml:space="preserve"> PAGEREF _Toc504953303 \h </w:instrText>
      </w:r>
      <w:r>
        <w:rPr>
          <w:noProof/>
        </w:rPr>
      </w:r>
      <w:r>
        <w:rPr>
          <w:noProof/>
        </w:rPr>
        <w:fldChar w:fldCharType="separate"/>
      </w:r>
      <w:r>
        <w:rPr>
          <w:noProof/>
        </w:rPr>
        <w:t>41</w:t>
      </w:r>
      <w:r>
        <w:rPr>
          <w:noProof/>
        </w:rPr>
        <w:fldChar w:fldCharType="end"/>
      </w:r>
    </w:p>
    <w:p w14:paraId="3BAC04FC" w14:textId="77777777" w:rsidR="00ED2280" w:rsidRDefault="00000000">
      <w:pPr>
        <w:tabs>
          <w:tab w:val="right" w:leader="dot" w:pos="9010"/>
        </w:tabs>
        <w:rPr>
          <w:noProof/>
        </w:rPr>
      </w:pPr>
      <w:r>
        <w:rPr>
          <w:noProof/>
        </w:rPr>
        <w:t>Appendices</w:t>
      </w:r>
      <w:r>
        <w:rPr>
          <w:noProof/>
        </w:rPr>
        <w:tab/>
      </w:r>
      <w:r>
        <w:rPr>
          <w:noProof/>
        </w:rPr>
        <w:fldChar w:fldCharType="begin"/>
      </w:r>
      <w:r>
        <w:rPr>
          <w:noProof/>
        </w:rPr>
        <w:instrText xml:space="preserve"> PAGEREF _Toc504953304 \h </w:instrText>
      </w:r>
      <w:r>
        <w:rPr>
          <w:noProof/>
        </w:rPr>
      </w:r>
      <w:r>
        <w:rPr>
          <w:noProof/>
        </w:rPr>
        <w:fldChar w:fldCharType="separate"/>
      </w:r>
      <w:r>
        <w:rPr>
          <w:noProof/>
        </w:rPr>
        <w:t>41</w:t>
      </w:r>
      <w:r>
        <w:rPr>
          <w:noProof/>
        </w:rPr>
        <w:fldChar w:fldCharType="end"/>
      </w:r>
    </w:p>
    <w:p w14:paraId="514811AF" w14:textId="77777777" w:rsidR="00ED2280" w:rsidRDefault="00000000">
      <w:pPr>
        <w:tabs>
          <w:tab w:val="right" w:leader="dot" w:pos="9010"/>
        </w:tabs>
        <w:rPr>
          <w:noProof/>
        </w:rPr>
      </w:pPr>
      <w:r>
        <w:rPr>
          <w:noProof/>
        </w:rPr>
        <w:t>Appendix I: Application Characteristics Matrix</w:t>
      </w:r>
      <w:r>
        <w:rPr>
          <w:noProof/>
        </w:rPr>
        <w:tab/>
      </w:r>
      <w:r>
        <w:rPr>
          <w:noProof/>
        </w:rPr>
        <w:fldChar w:fldCharType="begin"/>
      </w:r>
      <w:r>
        <w:rPr>
          <w:noProof/>
        </w:rPr>
        <w:instrText xml:space="preserve"> PAGEREF _Toc504953305 \h </w:instrText>
      </w:r>
      <w:r>
        <w:rPr>
          <w:noProof/>
        </w:rPr>
      </w:r>
      <w:r>
        <w:rPr>
          <w:noProof/>
        </w:rPr>
        <w:fldChar w:fldCharType="separate"/>
      </w:r>
      <w:r>
        <w:rPr>
          <w:noProof/>
        </w:rPr>
        <w:t>41</w:t>
      </w:r>
      <w:r>
        <w:rPr>
          <w:noProof/>
        </w:rPr>
        <w:fldChar w:fldCharType="end"/>
      </w:r>
    </w:p>
    <w:p w14:paraId="5C4A9F2D" w14:textId="77777777" w:rsidR="00ED2280" w:rsidRPr="00BF422A" w:rsidRDefault="00000000" w:rsidP="00944E84">
      <w:r w:rsidRPr="00BF422A">
        <w:fldChar w:fldCharType="end"/>
      </w:r>
    </w:p>
    <w:p w14:paraId="42689B7F" w14:textId="77777777" w:rsidR="00ED2280" w:rsidRDefault="00000000">
      <w:pPr>
        <w:rPr>
          <w:rFonts w:eastAsiaTheme="majorEastAsia"/>
          <w:color w:val="FFA900"/>
          <w:sz w:val="36"/>
        </w:rPr>
      </w:pPr>
      <w:bookmarkStart w:id="1" w:name="_Toc331929615"/>
      <w:bookmarkStart w:id="2" w:name="_Toc331971570"/>
      <w:r>
        <w:br w:type="page"/>
      </w:r>
    </w:p>
    <w:p w14:paraId="63CDDA57" w14:textId="77777777" w:rsidR="00ED2280" w:rsidRPr="00BD168F" w:rsidRDefault="00000000" w:rsidP="00FB483D">
      <w:bookmarkStart w:id="3" w:name="_Toc504953224"/>
      <w:r w:rsidRPr="00BD168F">
        <w:lastRenderedPageBreak/>
        <w:t>Document Control</w:t>
      </w:r>
      <w:bookmarkEnd w:id="3"/>
    </w:p>
    <w:p w14:paraId="179B9F8D" w14:textId="0EE3BAE1" w:rsidR="00ED2280" w:rsidRPr="004538F2" w:rsidRDefault="00000000" w:rsidP="004538F2">
      <w:pPr>
        <w:rPr>
          <w:rFonts w:eastAsiaTheme="minorHAnsi"/>
          <w:color w:val="3E4953"/>
          <w:sz w:val="22"/>
        </w:rPr>
      </w:pPr>
      <w:bookmarkStart w:id="4" w:name="_Toc504953225"/>
      <w:bookmarkStart w:id="5" w:name="_Toc431498731"/>
      <w:bookmarkStart w:id="6" w:name="_Toc457371002"/>
      <w:r w:rsidRPr="004538F2">
        <w:rPr>
          <w:rFonts w:eastAsiaTheme="minorHAnsi"/>
          <w:color w:val="3E4953"/>
          <w:sz w:val="22"/>
        </w:rPr>
        <w:t>This document is a controlled document. On receipt of this document, please discard any earlier versions of this document. This document is valid on the day it is issued. The current master version of this document is stored at:</w:t>
      </w:r>
      <w:bookmarkEnd w:id="4"/>
    </w:p>
    <w:p w14:paraId="23C2F3F5" w14:textId="6324D579" w:rsidR="00ED2280" w:rsidRPr="001F2096" w:rsidRDefault="00000000" w:rsidP="004538F2">
      <w:pPr>
        <w:rPr>
          <w:rFonts w:eastAsiaTheme="minorHAnsi"/>
          <w:color w:val="3E4953"/>
          <w:sz w:val="22"/>
        </w:rPr>
      </w:pPr>
      <w:hyperlink r:id="rId7" w:history="1">
        <w:bookmarkStart w:id="7" w:name="_Toc504953226"/>
        <w:r w:rsidRPr="00060092">
          <w:rPr>
            <w:rFonts w:eastAsiaTheme="minorHAnsi"/>
            <w:sz w:val="22"/>
          </w:rPr>
          <w:t>https://app.box.com/folder/45149516447</w:t>
        </w:r>
      </w:hyperlink>
      <w:r>
        <w:rPr>
          <w:rFonts w:eastAsiaTheme="minorHAnsi"/>
          <w:color w:val="FF0000"/>
          <w:sz w:val="22"/>
        </w:rPr>
        <w:t xml:space="preserve"> </w:t>
      </w:r>
      <w:r w:rsidRPr="001F2096">
        <w:rPr>
          <w:rFonts w:eastAsiaTheme="minorHAnsi"/>
          <w:color w:val="3E4953"/>
          <w:sz w:val="22"/>
        </w:rPr>
        <w:t>(</w:t>
      </w:r>
      <w:proofErr w:type="spellStart"/>
      <w:r w:rsidRPr="001F2096">
        <w:rPr>
          <w:rFonts w:eastAsiaTheme="minorHAnsi"/>
          <w:color w:val="3E4953"/>
          <w:sz w:val="22"/>
        </w:rPr>
        <w:t>Aecom</w:t>
      </w:r>
      <w:proofErr w:type="spellEnd"/>
      <w:r w:rsidRPr="001F2096">
        <w:rPr>
          <w:rFonts w:eastAsiaTheme="minorHAnsi"/>
          <w:color w:val="3E4953"/>
          <w:sz w:val="22"/>
        </w:rPr>
        <w:t xml:space="preserve"> Box share)</w:t>
      </w:r>
      <w:bookmarkEnd w:id="7"/>
    </w:p>
    <w:p w14:paraId="71219C3A" w14:textId="0915BD2C" w:rsidR="00ED2280" w:rsidRPr="004538F2" w:rsidRDefault="00000000" w:rsidP="004538F2">
      <w:pPr>
        <w:rPr>
          <w:rFonts w:eastAsiaTheme="minorHAnsi"/>
          <w:color w:val="3E4953"/>
          <w:sz w:val="22"/>
        </w:rPr>
      </w:pPr>
      <w:bookmarkStart w:id="8" w:name="_Toc504953227"/>
      <w:r w:rsidRPr="004538F2">
        <w:rPr>
          <w:rFonts w:eastAsiaTheme="minorHAnsi"/>
          <w:color w:val="3E4953"/>
          <w:sz w:val="22"/>
        </w:rPr>
        <w:t xml:space="preserve">All files referenced from this document are stored in this </w:t>
      </w:r>
      <w:r w:rsidRPr="001F2096">
        <w:rPr>
          <w:rFonts w:eastAsiaTheme="minorHAnsi"/>
          <w:color w:val="3E4953"/>
          <w:sz w:val="22"/>
        </w:rPr>
        <w:t>location</w:t>
      </w:r>
      <w:r w:rsidRPr="004538F2">
        <w:rPr>
          <w:rFonts w:eastAsiaTheme="minorHAnsi"/>
          <w:color w:val="3E4953"/>
          <w:sz w:val="22"/>
        </w:rPr>
        <w:t>. All historical versions of this document are stored in the Versions sub-directory of the above location.</w:t>
      </w:r>
      <w:bookmarkEnd w:id="8"/>
    </w:p>
    <w:p w14:paraId="596F61C9" w14:textId="0A21B3BF" w:rsidR="00ED2280" w:rsidRPr="00BD168F" w:rsidRDefault="00000000" w:rsidP="00FB483D">
      <w:bookmarkStart w:id="9" w:name="_Toc504953228"/>
      <w:r w:rsidRPr="00BD168F">
        <w:t>Revision History</w:t>
      </w:r>
      <w:bookmarkEnd w:id="5"/>
      <w:bookmarkEnd w:id="6"/>
      <w:bookmarkEnd w:id="9"/>
    </w:p>
    <w:tbl>
      <w:tblPr>
        <w:tblW w:w="0" w:type="auto"/>
        <w:tblInd w:w="57" w:type="dxa"/>
        <w:tblBorders>
          <w:top w:val="single" w:sz="2" w:space="0" w:color="FFA900"/>
          <w:left w:val="single" w:sz="2" w:space="0" w:color="FFA900"/>
          <w:bottom w:val="single" w:sz="2" w:space="0" w:color="FFA900"/>
          <w:right w:val="single" w:sz="2" w:space="0" w:color="FFA900"/>
          <w:insideH w:val="single" w:sz="2" w:space="0" w:color="FFA900"/>
          <w:insideV w:val="single" w:sz="2" w:space="0" w:color="FFA900"/>
        </w:tblBorders>
        <w:tblCellMar>
          <w:top w:w="57" w:type="dxa"/>
          <w:left w:w="57" w:type="dxa"/>
          <w:bottom w:w="57" w:type="dxa"/>
          <w:right w:w="57" w:type="dxa"/>
        </w:tblCellMar>
        <w:tblLook w:val="04A0" w:firstRow="1" w:lastRow="0" w:firstColumn="1" w:lastColumn="0" w:noHBand="0" w:noVBand="1"/>
      </w:tblPr>
      <w:tblGrid>
        <w:gridCol w:w="1829"/>
        <w:gridCol w:w="1272"/>
        <w:gridCol w:w="4396"/>
        <w:gridCol w:w="1460"/>
      </w:tblGrid>
      <w:tr w:rsidR="00FB483D" w:rsidRPr="00BD168F" w14:paraId="4715F4ED" w14:textId="77777777" w:rsidTr="00FB483D">
        <w:trPr>
          <w:trHeight w:val="351"/>
        </w:trPr>
        <w:tc>
          <w:tcPr>
            <w:tcW w:w="1840" w:type="dxa"/>
            <w:shd w:val="clear" w:color="auto" w:fill="FFA900"/>
          </w:tcPr>
          <w:p w14:paraId="210748AB" w14:textId="77777777" w:rsidR="00ED2280" w:rsidRPr="00BD168F" w:rsidRDefault="00000000" w:rsidP="00CC5C55">
            <w:r w:rsidRPr="00BD168F">
              <w:t>Date</w:t>
            </w:r>
          </w:p>
        </w:tc>
        <w:tc>
          <w:tcPr>
            <w:tcW w:w="1276" w:type="dxa"/>
            <w:shd w:val="clear" w:color="auto" w:fill="FFA900"/>
          </w:tcPr>
          <w:p w14:paraId="2F7B8A22" w14:textId="77777777" w:rsidR="00ED2280" w:rsidRPr="00BD168F" w:rsidRDefault="00000000" w:rsidP="00CC5C55">
            <w:r w:rsidRPr="00BD168F">
              <w:t>Version</w:t>
            </w:r>
          </w:p>
        </w:tc>
        <w:tc>
          <w:tcPr>
            <w:tcW w:w="4428" w:type="dxa"/>
            <w:shd w:val="clear" w:color="auto" w:fill="FFA900"/>
          </w:tcPr>
          <w:p w14:paraId="316F152A" w14:textId="3BC2A6C0" w:rsidR="00ED2280" w:rsidRPr="00BD168F" w:rsidRDefault="00000000" w:rsidP="00CC5C55">
            <w:r w:rsidRPr="00BD168F">
              <w:t>Author</w:t>
            </w:r>
            <w:r>
              <w:t>s</w:t>
            </w:r>
          </w:p>
        </w:tc>
        <w:tc>
          <w:tcPr>
            <w:tcW w:w="1466" w:type="dxa"/>
            <w:shd w:val="clear" w:color="auto" w:fill="FFA900"/>
          </w:tcPr>
          <w:p w14:paraId="0D8BCBCB" w14:textId="77777777" w:rsidR="00ED2280" w:rsidRPr="00BD168F" w:rsidRDefault="00000000" w:rsidP="00CC5C55">
            <w:r w:rsidRPr="00BD168F">
              <w:t>Status</w:t>
            </w:r>
          </w:p>
        </w:tc>
      </w:tr>
      <w:tr w:rsidR="004538F2" w:rsidRPr="00BD168F" w14:paraId="7093BC6C" w14:textId="77777777" w:rsidTr="00FB483D">
        <w:trPr>
          <w:trHeight w:val="351"/>
        </w:trPr>
        <w:tc>
          <w:tcPr>
            <w:tcW w:w="1840" w:type="dxa"/>
            <w:shd w:val="clear" w:color="auto" w:fill="FAF7E0"/>
          </w:tcPr>
          <w:p w14:paraId="3061FB32" w14:textId="3F6D3870" w:rsidR="00ED2280" w:rsidRPr="00BD168F" w:rsidRDefault="00000000" w:rsidP="00CC5C55">
            <w:r>
              <w:t>19 Jan 2018</w:t>
            </w:r>
          </w:p>
        </w:tc>
        <w:tc>
          <w:tcPr>
            <w:tcW w:w="1276" w:type="dxa"/>
            <w:shd w:val="clear" w:color="auto" w:fill="FAF7E0"/>
          </w:tcPr>
          <w:p w14:paraId="39EE7180" w14:textId="759F0BFD" w:rsidR="00ED2280" w:rsidRPr="00BD168F" w:rsidRDefault="00000000" w:rsidP="00CC5C55">
            <w:r w:rsidRPr="00BD168F">
              <w:t>0.1</w:t>
            </w:r>
          </w:p>
        </w:tc>
        <w:tc>
          <w:tcPr>
            <w:tcW w:w="4428" w:type="dxa"/>
            <w:shd w:val="clear" w:color="auto" w:fill="FAF7E0"/>
          </w:tcPr>
          <w:p w14:paraId="0B850828" w14:textId="79D34B52" w:rsidR="00ED2280" w:rsidRPr="00BD168F" w:rsidRDefault="00ED2280" w:rsidP="00CC5C55"/>
        </w:tc>
        <w:tc>
          <w:tcPr>
            <w:tcW w:w="1466" w:type="dxa"/>
            <w:shd w:val="clear" w:color="auto" w:fill="FAF7E0"/>
          </w:tcPr>
          <w:p w14:paraId="0996930B" w14:textId="7FE39F50" w:rsidR="00ED2280" w:rsidRPr="00BD168F" w:rsidRDefault="00000000" w:rsidP="00CC5C55">
            <w:r w:rsidRPr="00BD168F">
              <w:t>Draft</w:t>
            </w:r>
          </w:p>
        </w:tc>
      </w:tr>
      <w:tr w:rsidR="0036256B" w:rsidRPr="00BD168F" w14:paraId="23260C88" w14:textId="77777777" w:rsidTr="00FB483D">
        <w:trPr>
          <w:trHeight w:val="351"/>
        </w:trPr>
        <w:tc>
          <w:tcPr>
            <w:tcW w:w="1840" w:type="dxa"/>
            <w:shd w:val="clear" w:color="auto" w:fill="FAF7E0"/>
          </w:tcPr>
          <w:p w14:paraId="43310B8A" w14:textId="05BB75E8" w:rsidR="00ED2280" w:rsidRDefault="00000000" w:rsidP="00CC5C55">
            <w:r>
              <w:t>27 Jan 2018</w:t>
            </w:r>
          </w:p>
        </w:tc>
        <w:tc>
          <w:tcPr>
            <w:tcW w:w="1276" w:type="dxa"/>
            <w:shd w:val="clear" w:color="auto" w:fill="FAF7E0"/>
          </w:tcPr>
          <w:p w14:paraId="4B94834D" w14:textId="03A6F71D" w:rsidR="00ED2280" w:rsidRPr="00BD168F" w:rsidRDefault="00000000" w:rsidP="00CC5C55">
            <w:r>
              <w:t>0.2</w:t>
            </w:r>
          </w:p>
        </w:tc>
        <w:tc>
          <w:tcPr>
            <w:tcW w:w="4428" w:type="dxa"/>
            <w:shd w:val="clear" w:color="auto" w:fill="FAF7E0"/>
          </w:tcPr>
          <w:p w14:paraId="1B7DF678" w14:textId="3ED12DB5" w:rsidR="00ED2280" w:rsidRDefault="00ED2280" w:rsidP="00CC5C55"/>
        </w:tc>
        <w:tc>
          <w:tcPr>
            <w:tcW w:w="1466" w:type="dxa"/>
            <w:shd w:val="clear" w:color="auto" w:fill="FAF7E0"/>
          </w:tcPr>
          <w:p w14:paraId="4A6516BC" w14:textId="77777777" w:rsidR="00ED2280" w:rsidRPr="00BD168F" w:rsidRDefault="00ED2280" w:rsidP="00CC5C55"/>
        </w:tc>
      </w:tr>
    </w:tbl>
    <w:p w14:paraId="6EB07A9C" w14:textId="77777777" w:rsidR="00ED2280" w:rsidRPr="00BD168F" w:rsidRDefault="00ED2280" w:rsidP="00FB483D"/>
    <w:p w14:paraId="035CAAC9" w14:textId="5B89FF3A" w:rsidR="00ED2280" w:rsidRPr="00BD168F" w:rsidRDefault="00000000" w:rsidP="00FB483D">
      <w:bookmarkStart w:id="10" w:name="_Toc431498732"/>
      <w:bookmarkStart w:id="11" w:name="_Toc457371003"/>
      <w:bookmarkStart w:id="12" w:name="_Toc504953229"/>
      <w:r w:rsidRPr="00BD168F">
        <w:t>Revision Details</w:t>
      </w:r>
      <w:bookmarkEnd w:id="10"/>
      <w:bookmarkEnd w:id="11"/>
      <w:bookmarkEnd w:id="12"/>
    </w:p>
    <w:tbl>
      <w:tblPr>
        <w:tblW w:w="9026" w:type="dxa"/>
        <w:tblInd w:w="57" w:type="dxa"/>
        <w:tblBorders>
          <w:top w:val="single" w:sz="2" w:space="0" w:color="FFA900"/>
          <w:left w:val="single" w:sz="2" w:space="0" w:color="FFA900"/>
          <w:bottom w:val="single" w:sz="2" w:space="0" w:color="FFA900"/>
          <w:right w:val="single" w:sz="2" w:space="0" w:color="FFA900"/>
          <w:insideH w:val="single" w:sz="2" w:space="0" w:color="FFA900"/>
          <w:insideV w:val="single" w:sz="2" w:space="0" w:color="FFA900"/>
        </w:tblBorders>
        <w:tblCellMar>
          <w:top w:w="57" w:type="dxa"/>
          <w:left w:w="57" w:type="dxa"/>
          <w:bottom w:w="57" w:type="dxa"/>
          <w:right w:w="57" w:type="dxa"/>
        </w:tblCellMar>
        <w:tblLook w:val="04A0" w:firstRow="1" w:lastRow="0" w:firstColumn="1" w:lastColumn="0" w:noHBand="0" w:noVBand="1"/>
      </w:tblPr>
      <w:tblGrid>
        <w:gridCol w:w="1557"/>
        <w:gridCol w:w="7469"/>
      </w:tblGrid>
      <w:tr w:rsidR="00FB483D" w:rsidRPr="00BD168F" w14:paraId="4B704DF7" w14:textId="77777777" w:rsidTr="00FB483D">
        <w:trPr>
          <w:trHeight w:val="351"/>
        </w:trPr>
        <w:tc>
          <w:tcPr>
            <w:tcW w:w="1557" w:type="dxa"/>
            <w:shd w:val="clear" w:color="auto" w:fill="FFA900"/>
          </w:tcPr>
          <w:p w14:paraId="15109B18" w14:textId="77777777" w:rsidR="00ED2280" w:rsidRPr="00BD168F" w:rsidRDefault="00000000" w:rsidP="00CC5C55">
            <w:r w:rsidRPr="00BD168F">
              <w:t>Version</w:t>
            </w:r>
          </w:p>
        </w:tc>
        <w:tc>
          <w:tcPr>
            <w:tcW w:w="7469" w:type="dxa"/>
            <w:shd w:val="clear" w:color="auto" w:fill="FFA900"/>
          </w:tcPr>
          <w:p w14:paraId="391A926E" w14:textId="77777777" w:rsidR="00ED2280" w:rsidRPr="00BD168F" w:rsidRDefault="00000000" w:rsidP="00CC5C55">
            <w:r w:rsidRPr="00BD168F">
              <w:t>Revision Details</w:t>
            </w:r>
          </w:p>
        </w:tc>
      </w:tr>
      <w:tr w:rsidR="004538F2" w:rsidRPr="00BD168F" w14:paraId="1B3BB259" w14:textId="77777777" w:rsidTr="00FB483D">
        <w:trPr>
          <w:trHeight w:val="351"/>
        </w:trPr>
        <w:tc>
          <w:tcPr>
            <w:tcW w:w="1557" w:type="dxa"/>
            <w:shd w:val="clear" w:color="auto" w:fill="FAF7E0"/>
          </w:tcPr>
          <w:p w14:paraId="2E6BEBED" w14:textId="2F7B9450" w:rsidR="00ED2280" w:rsidRPr="00BD168F" w:rsidRDefault="00000000" w:rsidP="00CC5C55">
            <w:r>
              <w:t>19 Jan 2018</w:t>
            </w:r>
          </w:p>
        </w:tc>
        <w:tc>
          <w:tcPr>
            <w:tcW w:w="7469" w:type="dxa"/>
            <w:shd w:val="clear" w:color="auto" w:fill="FAF7E0"/>
          </w:tcPr>
          <w:p w14:paraId="7D46ABDA" w14:textId="095A0819" w:rsidR="00ED2280" w:rsidRPr="00BD168F" w:rsidRDefault="00000000" w:rsidP="0051103A">
            <w:r w:rsidRPr="00BD168F">
              <w:t xml:space="preserve">Initial draft migration </w:t>
            </w:r>
            <w:r>
              <w:t>assessment</w:t>
            </w:r>
          </w:p>
        </w:tc>
      </w:tr>
      <w:tr w:rsidR="0036256B" w:rsidRPr="00BD168F" w14:paraId="72406FCA" w14:textId="77777777" w:rsidTr="00FB483D">
        <w:trPr>
          <w:trHeight w:val="351"/>
        </w:trPr>
        <w:tc>
          <w:tcPr>
            <w:tcW w:w="1557" w:type="dxa"/>
            <w:shd w:val="clear" w:color="auto" w:fill="FAF7E0"/>
          </w:tcPr>
          <w:p w14:paraId="6128F0F6" w14:textId="2D0D9717" w:rsidR="00ED2280" w:rsidRDefault="00000000" w:rsidP="00CC5C55">
            <w:r>
              <w:t>27 Jan 2018</w:t>
            </w:r>
          </w:p>
        </w:tc>
        <w:tc>
          <w:tcPr>
            <w:tcW w:w="7469" w:type="dxa"/>
            <w:shd w:val="clear" w:color="auto" w:fill="FAF7E0"/>
          </w:tcPr>
          <w:p w14:paraId="7AB0F8A9" w14:textId="7D6A06D2" w:rsidR="00ED2280" w:rsidRPr="00BD168F" w:rsidRDefault="00000000" w:rsidP="0051103A">
            <w:r>
              <w:t>Added AWS Architecture Section</w:t>
            </w:r>
          </w:p>
        </w:tc>
      </w:tr>
    </w:tbl>
    <w:p w14:paraId="0CE8CF9C" w14:textId="77777777" w:rsidR="00ED2280" w:rsidRDefault="00ED2280" w:rsidP="00372722"/>
    <w:p w14:paraId="541E8FDA" w14:textId="0B59979D" w:rsidR="00ED2280" w:rsidRDefault="00000000" w:rsidP="00EE2CB5">
      <w:bookmarkStart w:id="13" w:name="_Toc504953230"/>
      <w:r>
        <w:t>Key Contacts</w:t>
      </w:r>
      <w:bookmarkEnd w:id="13"/>
    </w:p>
    <w:p w14:paraId="338183B9" w14:textId="35CCBC2E" w:rsidR="00ED2280" w:rsidRDefault="00000000" w:rsidP="004538F2">
      <w:r>
        <w:t xml:space="preserve">Key contacts for the Migration </w:t>
      </w:r>
      <w:r w:rsidRPr="005C172C">
        <w:t>Assessment</w:t>
      </w:r>
      <w:r>
        <w:t xml:space="preserve"> Project are as follows.</w:t>
      </w:r>
    </w:p>
    <w:p w14:paraId="0AA72EC5" w14:textId="77777777" w:rsidR="00ED2280" w:rsidRDefault="00ED2280" w:rsidP="004538F2"/>
    <w:p w14:paraId="1225DBE1" w14:textId="6FCD1E11" w:rsidR="00ED2280" w:rsidRDefault="00000000" w:rsidP="00C145AD">
      <w:bookmarkStart w:id="14" w:name="_Toc504953231"/>
      <w:proofErr w:type="spellStart"/>
      <w:r>
        <w:t>Aecom</w:t>
      </w:r>
      <w:proofErr w:type="spellEnd"/>
      <w:r>
        <w:t xml:space="preserve"> Contacts</w:t>
      </w:r>
      <w:bookmarkEnd w:id="14"/>
    </w:p>
    <w:tbl>
      <w:tblPr>
        <w:tblW w:w="0" w:type="auto"/>
        <w:tblInd w:w="57" w:type="dxa"/>
        <w:tblBorders>
          <w:top w:val="single" w:sz="2" w:space="0" w:color="FFA900"/>
          <w:left w:val="single" w:sz="2" w:space="0" w:color="FFA900"/>
          <w:bottom w:val="single" w:sz="2" w:space="0" w:color="FFA900"/>
          <w:right w:val="single" w:sz="2" w:space="0" w:color="FFA900"/>
          <w:insideH w:val="single" w:sz="2" w:space="0" w:color="FFA900"/>
          <w:insideV w:val="single" w:sz="2" w:space="0" w:color="FFA900"/>
        </w:tblBorders>
        <w:tblCellMar>
          <w:top w:w="57" w:type="dxa"/>
          <w:left w:w="57" w:type="dxa"/>
          <w:bottom w:w="57" w:type="dxa"/>
          <w:right w:w="57" w:type="dxa"/>
        </w:tblCellMar>
        <w:tblLook w:val="04A0" w:firstRow="1" w:lastRow="0" w:firstColumn="1" w:lastColumn="0" w:noHBand="0" w:noVBand="1"/>
      </w:tblPr>
      <w:tblGrid>
        <w:gridCol w:w="1840"/>
        <w:gridCol w:w="1276"/>
        <w:gridCol w:w="4428"/>
      </w:tblGrid>
      <w:tr w:rsidR="00EE2CB5" w:rsidRPr="00BD168F" w14:paraId="3D9EAC6B" w14:textId="77777777" w:rsidTr="00E0208A">
        <w:trPr>
          <w:trHeight w:val="351"/>
        </w:trPr>
        <w:tc>
          <w:tcPr>
            <w:tcW w:w="1840" w:type="dxa"/>
            <w:shd w:val="clear" w:color="auto" w:fill="FFA900"/>
          </w:tcPr>
          <w:p w14:paraId="524CDC36" w14:textId="3D82EF37" w:rsidR="00ED2280" w:rsidRPr="00BD168F" w:rsidRDefault="00000000" w:rsidP="00CC5C55">
            <w:r>
              <w:t>Name</w:t>
            </w:r>
          </w:p>
        </w:tc>
        <w:tc>
          <w:tcPr>
            <w:tcW w:w="1276" w:type="dxa"/>
            <w:shd w:val="clear" w:color="auto" w:fill="FFA900"/>
          </w:tcPr>
          <w:p w14:paraId="69A8F13C" w14:textId="5B7780D6" w:rsidR="00ED2280" w:rsidRPr="00BD168F" w:rsidRDefault="00000000" w:rsidP="00CC5C55">
            <w:r>
              <w:t>Role</w:t>
            </w:r>
          </w:p>
        </w:tc>
        <w:tc>
          <w:tcPr>
            <w:tcW w:w="4428" w:type="dxa"/>
            <w:shd w:val="clear" w:color="auto" w:fill="FFA900"/>
          </w:tcPr>
          <w:p w14:paraId="113B8109" w14:textId="33F9D324" w:rsidR="00ED2280" w:rsidRPr="00BD168F" w:rsidRDefault="00000000" w:rsidP="00CC5C55">
            <w:r>
              <w:t>Email</w:t>
            </w:r>
          </w:p>
        </w:tc>
      </w:tr>
      <w:tr w:rsidR="00EE2CB5" w:rsidRPr="00BD168F" w14:paraId="2492BDA3" w14:textId="77777777" w:rsidTr="00E0208A">
        <w:trPr>
          <w:trHeight w:val="351"/>
        </w:trPr>
        <w:tc>
          <w:tcPr>
            <w:tcW w:w="1840" w:type="dxa"/>
            <w:shd w:val="clear" w:color="auto" w:fill="FAF7E0"/>
          </w:tcPr>
          <w:p w14:paraId="0B4947A3" w14:textId="72DC6D76" w:rsidR="00ED2280" w:rsidRPr="00BD168F" w:rsidRDefault="00ED2280" w:rsidP="00CC5C55"/>
        </w:tc>
        <w:tc>
          <w:tcPr>
            <w:tcW w:w="1276" w:type="dxa"/>
            <w:shd w:val="clear" w:color="auto" w:fill="FAF7E0"/>
          </w:tcPr>
          <w:p w14:paraId="154DE5A0" w14:textId="13CE5D0B" w:rsidR="00ED2280" w:rsidRPr="00BD168F" w:rsidRDefault="00000000" w:rsidP="00CC5C55">
            <w:r>
              <w:t>Director, Technical Strategy</w:t>
            </w:r>
          </w:p>
        </w:tc>
        <w:tc>
          <w:tcPr>
            <w:tcW w:w="4428" w:type="dxa"/>
            <w:shd w:val="clear" w:color="auto" w:fill="FAF7E0"/>
          </w:tcPr>
          <w:p w14:paraId="686EE172" w14:textId="0D6034AB" w:rsidR="00ED2280" w:rsidRPr="00BD168F" w:rsidRDefault="00ED2280" w:rsidP="00CC5C55"/>
        </w:tc>
      </w:tr>
      <w:tr w:rsidR="00EE2CB5" w:rsidRPr="00BD168F" w14:paraId="774FB83D" w14:textId="77777777" w:rsidTr="00E0208A">
        <w:trPr>
          <w:trHeight w:val="351"/>
        </w:trPr>
        <w:tc>
          <w:tcPr>
            <w:tcW w:w="1840" w:type="dxa"/>
            <w:shd w:val="clear" w:color="auto" w:fill="FAF7E0"/>
          </w:tcPr>
          <w:p w14:paraId="2C81CC51" w14:textId="03275E65" w:rsidR="00ED2280" w:rsidRDefault="00ED2280" w:rsidP="00CC5C55"/>
        </w:tc>
        <w:tc>
          <w:tcPr>
            <w:tcW w:w="1276" w:type="dxa"/>
            <w:shd w:val="clear" w:color="auto" w:fill="FAF7E0"/>
          </w:tcPr>
          <w:p w14:paraId="0A8803F4" w14:textId="3361B368" w:rsidR="00ED2280" w:rsidRPr="00BD168F" w:rsidRDefault="00000000" w:rsidP="00CC5C55">
            <w:r>
              <w:t>IT Manager</w:t>
            </w:r>
          </w:p>
        </w:tc>
        <w:tc>
          <w:tcPr>
            <w:tcW w:w="4428" w:type="dxa"/>
            <w:shd w:val="clear" w:color="auto" w:fill="FAF7E0"/>
          </w:tcPr>
          <w:p w14:paraId="1F0C4C2C" w14:textId="41263C19" w:rsidR="00ED2280" w:rsidRPr="00BD168F" w:rsidRDefault="00000000" w:rsidP="00CC5C55">
            <w:hyperlink r:id="rId8" w:history="1"/>
          </w:p>
        </w:tc>
      </w:tr>
      <w:tr w:rsidR="00FD4E22" w:rsidRPr="00BD168F" w14:paraId="3AC93883" w14:textId="77777777" w:rsidTr="00E0208A">
        <w:trPr>
          <w:trHeight w:val="351"/>
        </w:trPr>
        <w:tc>
          <w:tcPr>
            <w:tcW w:w="1840" w:type="dxa"/>
            <w:shd w:val="clear" w:color="auto" w:fill="FAF7E0"/>
          </w:tcPr>
          <w:p w14:paraId="7A752F00" w14:textId="1C5EFD47" w:rsidR="00ED2280" w:rsidRDefault="00ED2280" w:rsidP="00CC5C55"/>
        </w:tc>
        <w:tc>
          <w:tcPr>
            <w:tcW w:w="1276" w:type="dxa"/>
            <w:shd w:val="clear" w:color="auto" w:fill="FAF7E0"/>
          </w:tcPr>
          <w:p w14:paraId="7C98FA9F" w14:textId="153FEBD6" w:rsidR="00ED2280" w:rsidRDefault="00000000" w:rsidP="00CC5C55">
            <w:r>
              <w:t>IBM GTS</w:t>
            </w:r>
          </w:p>
        </w:tc>
        <w:tc>
          <w:tcPr>
            <w:tcW w:w="4428" w:type="dxa"/>
            <w:shd w:val="clear" w:color="auto" w:fill="FAF7E0"/>
          </w:tcPr>
          <w:p w14:paraId="13D3AE0F" w14:textId="7E79A940" w:rsidR="00ED2280" w:rsidRDefault="00ED2280" w:rsidP="00CC5C55"/>
        </w:tc>
      </w:tr>
    </w:tbl>
    <w:p w14:paraId="7A95723F" w14:textId="77777777" w:rsidR="00ED2280" w:rsidRDefault="00ED2280" w:rsidP="004538F2"/>
    <w:p w14:paraId="3DAEE33C" w14:textId="73238C5D" w:rsidR="00ED2280" w:rsidRDefault="00000000" w:rsidP="004538F2">
      <w:r>
        <w:tab/>
      </w:r>
      <w:r>
        <w:tab/>
      </w:r>
      <w:r>
        <w:tab/>
      </w:r>
      <w:r>
        <w:tab/>
      </w:r>
    </w:p>
    <w:p w14:paraId="18DFD526" w14:textId="57A0AF40" w:rsidR="00ED2280" w:rsidRDefault="00000000" w:rsidP="00C145AD">
      <w:bookmarkStart w:id="15" w:name="_Toc504953232"/>
      <w:r>
        <w:t>AWS Contacts</w:t>
      </w:r>
      <w:bookmarkEnd w:id="15"/>
    </w:p>
    <w:tbl>
      <w:tblPr>
        <w:tblW w:w="0" w:type="auto"/>
        <w:tblInd w:w="57" w:type="dxa"/>
        <w:tblBorders>
          <w:top w:val="single" w:sz="2" w:space="0" w:color="FFA900"/>
          <w:left w:val="single" w:sz="2" w:space="0" w:color="FFA900"/>
          <w:bottom w:val="single" w:sz="2" w:space="0" w:color="FFA900"/>
          <w:right w:val="single" w:sz="2" w:space="0" w:color="FFA900"/>
          <w:insideH w:val="single" w:sz="2" w:space="0" w:color="FFA900"/>
          <w:insideV w:val="single" w:sz="2" w:space="0" w:color="FFA900"/>
        </w:tblBorders>
        <w:tblCellMar>
          <w:top w:w="57" w:type="dxa"/>
          <w:left w:w="57" w:type="dxa"/>
          <w:bottom w:w="57" w:type="dxa"/>
          <w:right w:w="57" w:type="dxa"/>
        </w:tblCellMar>
        <w:tblLook w:val="04A0" w:firstRow="1" w:lastRow="0" w:firstColumn="1" w:lastColumn="0" w:noHBand="0" w:noVBand="1"/>
      </w:tblPr>
      <w:tblGrid>
        <w:gridCol w:w="1840"/>
        <w:gridCol w:w="1530"/>
        <w:gridCol w:w="4428"/>
      </w:tblGrid>
      <w:tr w:rsidR="00EE2CB5" w:rsidRPr="00BD168F" w14:paraId="67D816BB" w14:textId="77777777" w:rsidTr="00E0208A">
        <w:trPr>
          <w:trHeight w:val="351"/>
        </w:trPr>
        <w:tc>
          <w:tcPr>
            <w:tcW w:w="1840" w:type="dxa"/>
            <w:shd w:val="clear" w:color="auto" w:fill="FFA900"/>
          </w:tcPr>
          <w:p w14:paraId="3575CB2E" w14:textId="77777777" w:rsidR="00ED2280" w:rsidRPr="00BD168F" w:rsidRDefault="00000000" w:rsidP="00CC5C55">
            <w:r>
              <w:t>Name</w:t>
            </w:r>
          </w:p>
        </w:tc>
        <w:tc>
          <w:tcPr>
            <w:tcW w:w="1276" w:type="dxa"/>
            <w:shd w:val="clear" w:color="auto" w:fill="FFA900"/>
          </w:tcPr>
          <w:p w14:paraId="03006C52" w14:textId="77777777" w:rsidR="00ED2280" w:rsidRPr="00BD168F" w:rsidRDefault="00000000" w:rsidP="00CC5C55">
            <w:r>
              <w:t>Role</w:t>
            </w:r>
          </w:p>
        </w:tc>
        <w:tc>
          <w:tcPr>
            <w:tcW w:w="4428" w:type="dxa"/>
            <w:shd w:val="clear" w:color="auto" w:fill="FFA900"/>
          </w:tcPr>
          <w:p w14:paraId="424839A4" w14:textId="77777777" w:rsidR="00ED2280" w:rsidRPr="00BD168F" w:rsidRDefault="00000000" w:rsidP="00CC5C55">
            <w:r>
              <w:t>Email</w:t>
            </w:r>
          </w:p>
        </w:tc>
      </w:tr>
      <w:tr w:rsidR="00EE2CB5" w:rsidRPr="00BD168F" w14:paraId="530265BD" w14:textId="77777777" w:rsidTr="00EE2CB5">
        <w:trPr>
          <w:trHeight w:val="351"/>
        </w:trPr>
        <w:tc>
          <w:tcPr>
            <w:tcW w:w="1840" w:type="dxa"/>
            <w:shd w:val="clear" w:color="auto" w:fill="FAF7E0"/>
          </w:tcPr>
          <w:p w14:paraId="67ECDFB8" w14:textId="3D733949" w:rsidR="00ED2280" w:rsidRPr="00BD168F" w:rsidRDefault="00ED2280" w:rsidP="00CC5C55"/>
        </w:tc>
        <w:tc>
          <w:tcPr>
            <w:tcW w:w="1276" w:type="dxa"/>
            <w:shd w:val="clear" w:color="auto" w:fill="FAF7E0"/>
          </w:tcPr>
          <w:p w14:paraId="054F833E" w14:textId="077F777D" w:rsidR="00ED2280" w:rsidRPr="00BD168F" w:rsidRDefault="00000000" w:rsidP="00CC5C55">
            <w:r>
              <w:t>Cloud Infrastructure Architect</w:t>
            </w:r>
          </w:p>
        </w:tc>
        <w:tc>
          <w:tcPr>
            <w:tcW w:w="4428" w:type="dxa"/>
            <w:shd w:val="clear" w:color="auto" w:fill="FAF7E0"/>
          </w:tcPr>
          <w:p w14:paraId="566A9C7E" w14:textId="3C03F278" w:rsidR="00ED2280" w:rsidRPr="00BD168F" w:rsidRDefault="00ED2280" w:rsidP="00CC5C55"/>
        </w:tc>
      </w:tr>
      <w:tr w:rsidR="00EE2CB5" w:rsidRPr="00BD168F" w14:paraId="316608A6" w14:textId="77777777" w:rsidTr="00E0208A">
        <w:trPr>
          <w:trHeight w:val="351"/>
        </w:trPr>
        <w:tc>
          <w:tcPr>
            <w:tcW w:w="1840" w:type="dxa"/>
            <w:shd w:val="clear" w:color="auto" w:fill="FAF7E0"/>
          </w:tcPr>
          <w:p w14:paraId="1E05E6F1" w14:textId="08697E17" w:rsidR="00ED2280" w:rsidRDefault="00000000" w:rsidP="00CC5C55">
            <w:r>
              <w:tab/>
            </w:r>
          </w:p>
        </w:tc>
        <w:tc>
          <w:tcPr>
            <w:tcW w:w="1276" w:type="dxa"/>
            <w:shd w:val="clear" w:color="auto" w:fill="FAF7E0"/>
          </w:tcPr>
          <w:p w14:paraId="637978E0" w14:textId="027F5F5F" w:rsidR="00ED2280" w:rsidRPr="00BD168F" w:rsidRDefault="00000000" w:rsidP="00CC5C55">
            <w:r>
              <w:t>Engagement Manager</w:t>
            </w:r>
          </w:p>
        </w:tc>
        <w:tc>
          <w:tcPr>
            <w:tcW w:w="4428" w:type="dxa"/>
            <w:shd w:val="clear" w:color="auto" w:fill="FAF7E0"/>
          </w:tcPr>
          <w:p w14:paraId="461F1499" w14:textId="059B9085" w:rsidR="00ED2280" w:rsidRPr="00BD168F" w:rsidRDefault="00ED2280" w:rsidP="00CC5C55"/>
        </w:tc>
      </w:tr>
      <w:tr w:rsidR="00EE2CB5" w:rsidRPr="00BD168F" w14:paraId="517CF537" w14:textId="77777777" w:rsidTr="00E0208A">
        <w:trPr>
          <w:trHeight w:val="351"/>
        </w:trPr>
        <w:tc>
          <w:tcPr>
            <w:tcW w:w="1840" w:type="dxa"/>
            <w:shd w:val="clear" w:color="auto" w:fill="FAF7E0"/>
          </w:tcPr>
          <w:p w14:paraId="3266A4B1" w14:textId="5216E04B" w:rsidR="00ED2280" w:rsidRDefault="00ED2280" w:rsidP="00CC5C55"/>
        </w:tc>
        <w:tc>
          <w:tcPr>
            <w:tcW w:w="1276" w:type="dxa"/>
            <w:shd w:val="clear" w:color="auto" w:fill="FAF7E0"/>
          </w:tcPr>
          <w:p w14:paraId="26C8F2B8" w14:textId="57E71ABB" w:rsidR="00ED2280" w:rsidRPr="00BD168F" w:rsidRDefault="00000000" w:rsidP="00CC5C55">
            <w:r>
              <w:t>Practice Manager</w:t>
            </w:r>
          </w:p>
        </w:tc>
        <w:tc>
          <w:tcPr>
            <w:tcW w:w="4428" w:type="dxa"/>
            <w:shd w:val="clear" w:color="auto" w:fill="FAF7E0"/>
          </w:tcPr>
          <w:p w14:paraId="06143D36" w14:textId="08AA3AB9" w:rsidR="00ED2280" w:rsidRPr="00BD168F" w:rsidRDefault="00000000" w:rsidP="00CC5C55">
            <w:hyperlink r:id="rId9" w:history="1"/>
          </w:p>
        </w:tc>
      </w:tr>
      <w:tr w:rsidR="001D526C" w:rsidRPr="00BD168F" w14:paraId="1BDFED30" w14:textId="77777777" w:rsidTr="00E0208A">
        <w:trPr>
          <w:trHeight w:val="351"/>
        </w:trPr>
        <w:tc>
          <w:tcPr>
            <w:tcW w:w="1840" w:type="dxa"/>
            <w:shd w:val="clear" w:color="auto" w:fill="FAF7E0"/>
          </w:tcPr>
          <w:p w14:paraId="7BA71303" w14:textId="52A76FF7" w:rsidR="00ED2280" w:rsidRDefault="00ED2280" w:rsidP="00CC5C55"/>
        </w:tc>
        <w:tc>
          <w:tcPr>
            <w:tcW w:w="1276" w:type="dxa"/>
            <w:shd w:val="clear" w:color="auto" w:fill="FAF7E0"/>
          </w:tcPr>
          <w:p w14:paraId="53914C34" w14:textId="716159C2" w:rsidR="00ED2280" w:rsidRDefault="00000000" w:rsidP="00CC5C55">
            <w:r>
              <w:t>Enterprise Solutions Architect</w:t>
            </w:r>
          </w:p>
        </w:tc>
        <w:tc>
          <w:tcPr>
            <w:tcW w:w="4428" w:type="dxa"/>
            <w:shd w:val="clear" w:color="auto" w:fill="FAF7E0"/>
          </w:tcPr>
          <w:p w14:paraId="0825594F" w14:textId="62F94483" w:rsidR="00ED2280" w:rsidRDefault="00ED2280" w:rsidP="00637816"/>
        </w:tc>
      </w:tr>
      <w:tr w:rsidR="00A46794" w:rsidRPr="00BD168F" w14:paraId="6309B7FC" w14:textId="77777777" w:rsidTr="00E0208A">
        <w:trPr>
          <w:trHeight w:val="351"/>
        </w:trPr>
        <w:tc>
          <w:tcPr>
            <w:tcW w:w="1840" w:type="dxa"/>
            <w:shd w:val="clear" w:color="auto" w:fill="FAF7E0"/>
          </w:tcPr>
          <w:p w14:paraId="25E2548B" w14:textId="7C7F44F2" w:rsidR="00ED2280" w:rsidRDefault="00ED2280" w:rsidP="00CC5C55"/>
        </w:tc>
        <w:tc>
          <w:tcPr>
            <w:tcW w:w="1276" w:type="dxa"/>
            <w:shd w:val="clear" w:color="auto" w:fill="FAF7E0"/>
          </w:tcPr>
          <w:p w14:paraId="76D22A64" w14:textId="7B59B3AA" w:rsidR="00ED2280" w:rsidRDefault="00000000" w:rsidP="00CC5C55">
            <w:r>
              <w:t>Principal Sales</w:t>
            </w:r>
          </w:p>
        </w:tc>
        <w:tc>
          <w:tcPr>
            <w:tcW w:w="4428" w:type="dxa"/>
            <w:shd w:val="clear" w:color="auto" w:fill="FAF7E0"/>
          </w:tcPr>
          <w:p w14:paraId="77B12C9F" w14:textId="0406759C" w:rsidR="00ED2280" w:rsidRDefault="00000000" w:rsidP="00CC5C55">
            <w:hyperlink r:id="rId10" w:history="1"/>
          </w:p>
        </w:tc>
      </w:tr>
    </w:tbl>
    <w:p w14:paraId="65D5535A" w14:textId="77777777" w:rsidR="00ED2280" w:rsidRDefault="00ED2280" w:rsidP="004538F2"/>
    <w:p w14:paraId="43EBA2A0" w14:textId="4A7003DD" w:rsidR="00ED2280" w:rsidRDefault="00000000" w:rsidP="00EE2CB5">
      <w:bookmarkStart w:id="16" w:name="_Toc504953233"/>
      <w:r>
        <w:t>Conventions</w:t>
      </w:r>
      <w:bookmarkEnd w:id="16"/>
    </w:p>
    <w:p w14:paraId="41CAA26D" w14:textId="77777777" w:rsidR="00ED2280" w:rsidRDefault="00000000" w:rsidP="004538F2">
      <w:r>
        <w:t>This document uses the following style conventions.</w:t>
      </w:r>
    </w:p>
    <w:p w14:paraId="15C60252" w14:textId="77777777" w:rsidR="00ED2280" w:rsidRDefault="00ED2280" w:rsidP="004538F2"/>
    <w:p w14:paraId="6853CBA5" w14:textId="4651186A" w:rsidR="00ED2280" w:rsidRDefault="00000000" w:rsidP="00C145AD">
      <w:bookmarkStart w:id="17" w:name="_Toc504953234"/>
      <w:r>
        <w:t>Numbering</w:t>
      </w:r>
      <w:bookmarkEnd w:id="17"/>
    </w:p>
    <w:p w14:paraId="71B85A32" w14:textId="77777777" w:rsidR="00ED2280" w:rsidRDefault="00000000" w:rsidP="004538F2">
      <w:r>
        <w:t>All sections bounded by a heading are numbered using section dot sub-section notation, this is for ease of reference when the document is being discussed.</w:t>
      </w:r>
    </w:p>
    <w:p w14:paraId="48692786" w14:textId="77777777" w:rsidR="00ED2280" w:rsidRDefault="00ED2280" w:rsidP="004538F2"/>
    <w:p w14:paraId="051E2729" w14:textId="5FB49586" w:rsidR="00ED2280" w:rsidRDefault="00000000" w:rsidP="00C145AD">
      <w:bookmarkStart w:id="18" w:name="_Toc504953235"/>
      <w:r>
        <w:lastRenderedPageBreak/>
        <w:t>Definitions</w:t>
      </w:r>
      <w:bookmarkEnd w:id="18"/>
    </w:p>
    <w:p w14:paraId="70D0FD73" w14:textId="77777777" w:rsidR="00ED2280" w:rsidRDefault="00000000" w:rsidP="004538F2">
      <w:r>
        <w:t>Defined terms or terms used frequently throughout this document are initially presented in sentence case and then throughout the rest of the document are presented using a capitalised first letter convention. For example, the reference to this document as the migration plan is presented like this and defined as Migration Plan.</w:t>
      </w:r>
    </w:p>
    <w:p w14:paraId="1C980F67" w14:textId="77777777" w:rsidR="00ED2280" w:rsidRDefault="00ED2280" w:rsidP="004538F2"/>
    <w:p w14:paraId="1093A82E" w14:textId="2DD90D92" w:rsidR="00ED2280" w:rsidRDefault="00000000" w:rsidP="00C145AD">
      <w:bookmarkStart w:id="19" w:name="_Toc504953236"/>
      <w:r>
        <w:t>Abbreviations</w:t>
      </w:r>
      <w:bookmarkEnd w:id="19"/>
    </w:p>
    <w:p w14:paraId="0BA7A450" w14:textId="6EC994FD" w:rsidR="00ED2280" w:rsidRDefault="00000000" w:rsidP="004538F2">
      <w:r>
        <w:t>Abbreviations are shown in brackets immediately after the term that will be abbreviated. Throughout the rest of the document, the abbreviation will be used but the term may also be used where it makes sense to do so. For example, Amazon Web Services is abbreviated to AWS.</w:t>
      </w:r>
    </w:p>
    <w:p w14:paraId="39573BFF" w14:textId="77777777" w:rsidR="00ED2280" w:rsidRDefault="00ED2280" w:rsidP="004538F2"/>
    <w:p w14:paraId="62A5828C" w14:textId="7AEA7659" w:rsidR="00ED2280" w:rsidRDefault="00000000" w:rsidP="00C145AD">
      <w:bookmarkStart w:id="20" w:name="_Toc504953237"/>
      <w:r>
        <w:t>Code/File References</w:t>
      </w:r>
      <w:bookmarkEnd w:id="20"/>
    </w:p>
    <w:p w14:paraId="028E17B2" w14:textId="77777777" w:rsidR="00ED2280" w:rsidRDefault="00000000" w:rsidP="004538F2">
      <w:r>
        <w:t>Any code examples or references to files are presented using the Courier New font in bold. For example, a file reference would look like this: filename.txt.</w:t>
      </w:r>
    </w:p>
    <w:p w14:paraId="202FAB2F" w14:textId="77777777" w:rsidR="00ED2280" w:rsidRDefault="00ED2280" w:rsidP="004538F2"/>
    <w:p w14:paraId="5FC6E14C" w14:textId="0FCB2C25" w:rsidR="00ED2280" w:rsidRDefault="00000000" w:rsidP="00C145AD">
      <w:bookmarkStart w:id="21" w:name="_Toc504953238"/>
      <w:r>
        <w:t>Draft Missing/Review Items</w:t>
      </w:r>
      <w:bookmarkEnd w:id="21"/>
    </w:p>
    <w:p w14:paraId="6BBE0C6E" w14:textId="1D41AF5E" w:rsidR="00ED2280" w:rsidRDefault="00000000" w:rsidP="004538F2">
      <w:r>
        <w:t>Whilst this document is in Draft status, any items requiring input, which are incomplete or require further clarification are marked with three red asterisk’s (e.g. ***). The asterisks are assigned to the nearest header, which contains the content to provide as much context as possible; this has the effect of showing incomplete items within the table of contents. Items marked in this way must be resolved before the document can be marked with the Final status.</w:t>
      </w:r>
    </w:p>
    <w:p w14:paraId="2CB861CE" w14:textId="77777777" w:rsidR="00ED2280" w:rsidRDefault="00000000">
      <w:pPr>
        <w:rPr>
          <w:rFonts w:eastAsiaTheme="majorEastAsia"/>
          <w:color w:val="FFA900"/>
          <w:sz w:val="48"/>
          <w:szCs w:val="48"/>
        </w:rPr>
      </w:pPr>
      <w:r>
        <w:br w:type="page"/>
      </w:r>
    </w:p>
    <w:p w14:paraId="4B13FED0" w14:textId="53D931BB" w:rsidR="00ED2280" w:rsidRDefault="00000000" w:rsidP="00514431">
      <w:bookmarkStart w:id="22" w:name="_Toc504953239"/>
      <w:r>
        <w:lastRenderedPageBreak/>
        <w:t xml:space="preserve">About </w:t>
      </w:r>
      <w:bookmarkEnd w:id="1"/>
      <w:bookmarkEnd w:id="2"/>
      <w:proofErr w:type="spellStart"/>
      <w:r>
        <w:t>Aecom</w:t>
      </w:r>
      <w:bookmarkEnd w:id="22"/>
      <w:proofErr w:type="spellEnd"/>
    </w:p>
    <w:p w14:paraId="1809CA5A" w14:textId="77777777" w:rsidR="00ED2280" w:rsidRPr="00FD4E22" w:rsidRDefault="00000000" w:rsidP="00FD4E22">
      <w:bookmarkStart w:id="23" w:name="_Toc331929616"/>
      <w:bookmarkStart w:id="24" w:name="_Toc331971571"/>
      <w:r w:rsidRPr="00FD4E22">
        <w:t>AECOM is an American multinational engineering firm that provides design, consulting, construction, and management services to a wide range of clients. AECOM has approximately 87,500 employees, and is number 156 on the 2016 Fortune 500 list.</w:t>
      </w:r>
    </w:p>
    <w:p w14:paraId="4C5EB1F2" w14:textId="56EA17D0" w:rsidR="00ED2280" w:rsidRPr="00CE1603" w:rsidRDefault="00000000" w:rsidP="00514431">
      <w:bookmarkStart w:id="25" w:name="_Toc504953240"/>
      <w:r>
        <w:t>About Amazon Web Services (AWS)</w:t>
      </w:r>
      <w:bookmarkEnd w:id="23"/>
      <w:bookmarkEnd w:id="24"/>
      <w:bookmarkEnd w:id="25"/>
    </w:p>
    <w:p w14:paraId="67DD7CBC" w14:textId="3CD5BEA2" w:rsidR="00ED2280" w:rsidRPr="0040680A" w:rsidRDefault="00000000" w:rsidP="00100FDC">
      <w:r w:rsidRPr="0040680A">
        <w:t xml:space="preserve">In 2006, </w:t>
      </w:r>
      <w:r>
        <w:t>Amazon</w:t>
      </w:r>
      <w:r w:rsidRPr="0040680A">
        <w:t xml:space="preserve"> Web Services (AWS) began offering IT infrastructure services to businesses in the form of web services -- now commonly known as cloud computing. One of the key benefits of cloud computing is the opportunity to replace up-front capital infrastructure expenses with low variable costs that scale with your business. With the Cloud, businesses no longer need to plan for and procure servers and other IT infrastructure weeks or months in advance. Instead, they can instantly spin up hundreds or thousands of servers in minutes and deliver results faster.</w:t>
      </w:r>
    </w:p>
    <w:p w14:paraId="0D7CAC86" w14:textId="4D316956" w:rsidR="00ED2280" w:rsidRDefault="00000000" w:rsidP="00100FDC">
      <w:r w:rsidRPr="0040680A">
        <w:t xml:space="preserve">Today, </w:t>
      </w:r>
      <w:r>
        <w:t>Amazon</w:t>
      </w:r>
      <w:r w:rsidRPr="0040680A">
        <w:t xml:space="preserve"> Web Services provides a highly reliable, scalable, low-cost infrastructure platform in the cloud that powers hundreds of thousands of businesses in 190 countries around the world. With data </w:t>
      </w:r>
      <w:proofErr w:type="spellStart"/>
      <w:r w:rsidRPr="0040680A">
        <w:t>center</w:t>
      </w:r>
      <w:proofErr w:type="spellEnd"/>
      <w:r w:rsidRPr="0040680A">
        <w:t xml:space="preserve"> locations in the U.S., Europe, Brazil, Singapore, Japan, and Australia, customers across all industries are taking advantage of the following benefits:</w:t>
      </w:r>
    </w:p>
    <w:p w14:paraId="09EBADCC" w14:textId="77777777" w:rsidR="00ED2280" w:rsidRPr="0040680A" w:rsidRDefault="00ED2280" w:rsidP="00100FDC"/>
    <w:p w14:paraId="02F34F2D" w14:textId="77777777" w:rsidR="00ED2280" w:rsidRPr="0040680A" w:rsidRDefault="00000000" w:rsidP="00100FDC">
      <w:pPr>
        <w:rPr>
          <w:b/>
        </w:rPr>
      </w:pPr>
      <w:bookmarkStart w:id="26" w:name="Low_Cost"/>
      <w:r w:rsidRPr="0040680A">
        <w:rPr>
          <w:b/>
        </w:rPr>
        <w:t>Low Cost</w:t>
      </w:r>
      <w:bookmarkEnd w:id="26"/>
    </w:p>
    <w:p w14:paraId="317728C7" w14:textId="77777777" w:rsidR="00ED2280" w:rsidRDefault="00000000" w:rsidP="00100FDC">
      <w:r w:rsidRPr="0040680A">
        <w:t>AWS offers low, pay-as-you-go pricing with no up-front expenses or long-term commitments. We are able to build and manage a global infrastructure at scale, and pass the cost saving benefits onto you in the form of lower prices. With the efficiencies of our scale and expertise, we have been able to lower our prices on 15 different occasions over the past four years.</w:t>
      </w:r>
    </w:p>
    <w:p w14:paraId="4B311131" w14:textId="43642093" w:rsidR="00ED2280" w:rsidRPr="0040680A" w:rsidRDefault="00000000" w:rsidP="00100FDC">
      <w:r w:rsidRPr="0040680A">
        <w:t> </w:t>
      </w:r>
    </w:p>
    <w:p w14:paraId="346D6636" w14:textId="77777777" w:rsidR="00ED2280" w:rsidRPr="0040680A" w:rsidRDefault="00000000" w:rsidP="00100FDC">
      <w:pPr>
        <w:rPr>
          <w:b/>
        </w:rPr>
      </w:pPr>
      <w:bookmarkStart w:id="27" w:name="Agility_and_Instant_Elasticity"/>
      <w:r w:rsidRPr="0040680A">
        <w:rPr>
          <w:b/>
        </w:rPr>
        <w:t>Agility and Instant Elasticity</w:t>
      </w:r>
      <w:bookmarkEnd w:id="27"/>
    </w:p>
    <w:p w14:paraId="73428FC6" w14:textId="77777777" w:rsidR="00ED2280" w:rsidRDefault="00000000" w:rsidP="00100FDC">
      <w:r w:rsidRPr="0040680A">
        <w:t>AWS provides a massive global cloud infras</w:t>
      </w:r>
      <w:r>
        <w:t>tructure that allows you to quickl</w:t>
      </w:r>
      <w:r w:rsidRPr="0040680A">
        <w:t xml:space="preserve">y innovate, experiment and iterate. Instead of waiting weeks or months for hardware, you can instantly deploy new applications, instantly scale up as your </w:t>
      </w:r>
      <w:r>
        <w:t>workload</w:t>
      </w:r>
      <w:r w:rsidRPr="0040680A">
        <w:t xml:space="preserve"> grows, and instantly scale down based on demand. Whether you need one virtual server or thousands, whether you need them for a few hours or 24/7, you still only pay for what you use.</w:t>
      </w:r>
    </w:p>
    <w:p w14:paraId="63F6F530" w14:textId="5B92A01B" w:rsidR="00ED2280" w:rsidRPr="0040680A" w:rsidRDefault="00000000" w:rsidP="00100FDC">
      <w:r w:rsidRPr="0040680A">
        <w:lastRenderedPageBreak/>
        <w:t> </w:t>
      </w:r>
    </w:p>
    <w:p w14:paraId="14292EE5" w14:textId="77777777" w:rsidR="00ED2280" w:rsidRPr="0040680A" w:rsidRDefault="00000000" w:rsidP="00100FDC">
      <w:pPr>
        <w:rPr>
          <w:b/>
        </w:rPr>
      </w:pPr>
      <w:bookmarkStart w:id="28" w:name="Open_and_Flexible"/>
      <w:r w:rsidRPr="0040680A">
        <w:rPr>
          <w:b/>
        </w:rPr>
        <w:t>Open and Flexible</w:t>
      </w:r>
      <w:bookmarkEnd w:id="28"/>
    </w:p>
    <w:p w14:paraId="23150B58" w14:textId="77777777" w:rsidR="00ED2280" w:rsidRDefault="00000000" w:rsidP="00100FDC">
      <w:r w:rsidRPr="0040680A">
        <w:t>AWS is a language and operating system agnostic platform. You choose the development platform or programming model that makes the most sense for your business. You can choose which services you use, one or several, and choose how you use them. This flexibility allows you to focus on innovation, not infrastructure.</w:t>
      </w:r>
    </w:p>
    <w:p w14:paraId="0AF8D5B8" w14:textId="7960F925" w:rsidR="00ED2280" w:rsidRPr="0040680A" w:rsidRDefault="00000000" w:rsidP="00100FDC">
      <w:r w:rsidRPr="0040680A">
        <w:t> </w:t>
      </w:r>
    </w:p>
    <w:p w14:paraId="072BB51C" w14:textId="77777777" w:rsidR="00ED2280" w:rsidRPr="0040680A" w:rsidRDefault="00000000" w:rsidP="00100FDC">
      <w:pPr>
        <w:rPr>
          <w:b/>
        </w:rPr>
      </w:pPr>
      <w:bookmarkStart w:id="29" w:name="Secure"/>
      <w:r w:rsidRPr="0040680A">
        <w:rPr>
          <w:b/>
        </w:rPr>
        <w:t>Secure</w:t>
      </w:r>
      <w:bookmarkEnd w:id="29"/>
    </w:p>
    <w:p w14:paraId="646C9223" w14:textId="0BAF78B5" w:rsidR="00ED2280" w:rsidRPr="004538F2" w:rsidRDefault="00000000" w:rsidP="004538F2">
      <w:r w:rsidRPr="0040680A">
        <w:t xml:space="preserve">AWS is a secure, durable technology platform with industry-recognized certifications and audits: PCI DSS Level 1, ISO 27001, FISMA Moderate, FedRAMP, HIPAA, and SOC 1 (formerly referred to as SAS 70 and/or SSAE 16) and SOC 2 audit reports. Our services and data </w:t>
      </w:r>
      <w:proofErr w:type="spellStart"/>
      <w:r w:rsidRPr="0040680A">
        <w:t>centers</w:t>
      </w:r>
      <w:proofErr w:type="spellEnd"/>
      <w:r w:rsidRPr="0040680A">
        <w:t xml:space="preserve"> have multiple layers of operational and physical security to ensure the integrity and safety of your data</w:t>
      </w:r>
    </w:p>
    <w:p w14:paraId="342F3583" w14:textId="63AB23F9" w:rsidR="00ED2280" w:rsidRPr="00BF422A" w:rsidRDefault="00000000" w:rsidP="00514431">
      <w:bookmarkStart w:id="30" w:name="_Toc331929617"/>
      <w:bookmarkStart w:id="31" w:name="_Toc331971572"/>
      <w:bookmarkStart w:id="32" w:name="_Toc504953241"/>
      <w:r>
        <w:t>Introduction</w:t>
      </w:r>
      <w:bookmarkEnd w:id="30"/>
      <w:bookmarkEnd w:id="31"/>
      <w:bookmarkEnd w:id="32"/>
    </w:p>
    <w:p w14:paraId="3B08955D" w14:textId="62E19889" w:rsidR="00ED2280" w:rsidRDefault="00000000" w:rsidP="00EE2CB5">
      <w:r>
        <w:t xml:space="preserve">This document will be presented to </w:t>
      </w:r>
      <w:proofErr w:type="spellStart"/>
      <w:r>
        <w:t>Aecom</w:t>
      </w:r>
      <w:proofErr w:type="spellEnd"/>
      <w:r>
        <w:t xml:space="preserve"> following the AWS migration assessment which begins on Jan 3rd 2018 and ends Jan 24</w:t>
      </w:r>
      <w:r w:rsidRPr="00073AE5">
        <w:rPr>
          <w:vertAlign w:val="superscript"/>
        </w:rPr>
        <w:t>th</w:t>
      </w:r>
      <w:r>
        <w:t xml:space="preserve"> 2018. During the initial kick off meeting, AWS presented a high-level plan of next 3 weeks which included interviews with respective teams from Rackspace, </w:t>
      </w:r>
      <w:proofErr w:type="spellStart"/>
      <w:r>
        <w:t>FTServices</w:t>
      </w:r>
      <w:proofErr w:type="spellEnd"/>
      <w:r>
        <w:t xml:space="preserve"> and Azure (collectively known as environments). Part of the assessment includes a Pilot migration of 1 or more applications from each environment.</w:t>
      </w:r>
    </w:p>
    <w:p w14:paraId="4E046A94" w14:textId="72BED239" w:rsidR="00ED2280" w:rsidRPr="00EE2CB5" w:rsidRDefault="00000000" w:rsidP="00100FDC">
      <w:r>
        <w:t xml:space="preserve">This document presents key information captured during the migration assessment and will act as the migration plan used to provide </w:t>
      </w:r>
      <w:proofErr w:type="spellStart"/>
      <w:r>
        <w:t>Aecom</w:t>
      </w:r>
      <w:proofErr w:type="spellEnd"/>
      <w:r w:rsidRPr="00EE2CB5">
        <w:t xml:space="preserve"> with a proposal for supporting the migration phase of the project.</w:t>
      </w:r>
    </w:p>
    <w:p w14:paraId="1A79984B" w14:textId="3F406630" w:rsidR="00ED2280" w:rsidRPr="00F0498E" w:rsidRDefault="00000000" w:rsidP="00100FDC">
      <w:pPr>
        <w:rPr>
          <w:szCs w:val="22"/>
        </w:rPr>
      </w:pPr>
      <w:r w:rsidRPr="00F0498E">
        <w:rPr>
          <w:szCs w:val="22"/>
        </w:rPr>
        <w:t xml:space="preserve">As first step towards understanding the overall scope of migrating to the cloud, including migration cost analysis, </w:t>
      </w:r>
      <w:proofErr w:type="spellStart"/>
      <w:r>
        <w:rPr>
          <w:szCs w:val="22"/>
        </w:rPr>
        <w:t>Aecom</w:t>
      </w:r>
      <w:proofErr w:type="spellEnd"/>
      <w:r w:rsidRPr="00F0498E">
        <w:rPr>
          <w:szCs w:val="22"/>
        </w:rPr>
        <w:t xml:space="preserve"> engaged AWS to perform an assessment of its current infrastructure, security, operati</w:t>
      </w:r>
      <w:r>
        <w:rPr>
          <w:szCs w:val="22"/>
        </w:rPr>
        <w:t xml:space="preserve">ons and application portfolio. </w:t>
      </w:r>
      <w:r w:rsidRPr="00F0498E">
        <w:rPr>
          <w:szCs w:val="22"/>
        </w:rPr>
        <w:t>The goals of the assessment were the following:</w:t>
      </w:r>
    </w:p>
    <w:p w14:paraId="45D437A2" w14:textId="23A6C43E" w:rsidR="00ED2280" w:rsidRPr="00F0498E" w:rsidRDefault="00000000" w:rsidP="0050063B">
      <w:r>
        <w:t>Discovery</w:t>
      </w:r>
      <w:r w:rsidRPr="00F0498E">
        <w:t xml:space="preserve"> of servers </w:t>
      </w:r>
      <w:r>
        <w:t xml:space="preserve">and applications </w:t>
      </w:r>
      <w:r w:rsidRPr="00F0498E">
        <w:t xml:space="preserve">running in </w:t>
      </w:r>
      <w:proofErr w:type="spellStart"/>
      <w:r>
        <w:t>Aecom</w:t>
      </w:r>
      <w:proofErr w:type="spellEnd"/>
      <w:r>
        <w:t xml:space="preserve"> data </w:t>
      </w:r>
      <w:proofErr w:type="spellStart"/>
      <w:r>
        <w:t>centers</w:t>
      </w:r>
      <w:proofErr w:type="spellEnd"/>
      <w:r>
        <w:t xml:space="preserve"> hosted in Rackspace, Q9 (</w:t>
      </w:r>
      <w:proofErr w:type="spellStart"/>
      <w:r>
        <w:t>FTServices</w:t>
      </w:r>
      <w:proofErr w:type="spellEnd"/>
      <w:r>
        <w:t>) and the Azure Cloud.</w:t>
      </w:r>
    </w:p>
    <w:p w14:paraId="79671924" w14:textId="2A59979D" w:rsidR="00ED2280" w:rsidRPr="00F0498E" w:rsidRDefault="00000000" w:rsidP="0050063B">
      <w:r w:rsidRPr="00F0498E">
        <w:t>Provide high-level summary of “discovered” infrastructure (Application</w:t>
      </w:r>
      <w:r>
        <w:t xml:space="preserve"> and Platform as a Service</w:t>
      </w:r>
      <w:r w:rsidRPr="00F0498E">
        <w:t xml:space="preserve"> Inventory) and categorize:</w:t>
      </w:r>
    </w:p>
    <w:p w14:paraId="033C6B60" w14:textId="77777777" w:rsidR="00ED2280" w:rsidRPr="00F0498E" w:rsidRDefault="00000000" w:rsidP="0050063B">
      <w:r w:rsidRPr="00F0498E">
        <w:lastRenderedPageBreak/>
        <w:t>Applications/servers that can be “Re-Hosted” with minimal changes/effort to AWS</w:t>
      </w:r>
    </w:p>
    <w:p w14:paraId="3FEFE790" w14:textId="77777777" w:rsidR="00ED2280" w:rsidRDefault="00000000" w:rsidP="0050063B">
      <w:r w:rsidRPr="00F0498E">
        <w:t>Applications/servers that will need re-platform, re-factor, and/or re-architecture</w:t>
      </w:r>
    </w:p>
    <w:p w14:paraId="4A1A1F7A" w14:textId="6736630F" w:rsidR="00ED2280" w:rsidRPr="00F0498E" w:rsidRDefault="00000000" w:rsidP="0050063B">
      <w:r>
        <w:t>Platform services that will need a re-platform, re-factor, and/or re-architecture</w:t>
      </w:r>
    </w:p>
    <w:p w14:paraId="220903B7" w14:textId="7259B4A6" w:rsidR="00ED2280" w:rsidRPr="00F0498E" w:rsidRDefault="00000000" w:rsidP="0050063B">
      <w:r w:rsidRPr="00F0498E">
        <w:t xml:space="preserve">Project high-level timeline to move apps to AWS regions. </w:t>
      </w:r>
    </w:p>
    <w:p w14:paraId="645F46A4" w14:textId="77777777" w:rsidR="00ED2280" w:rsidRPr="00F0498E" w:rsidRDefault="00ED2280" w:rsidP="00AB36C1">
      <w:pPr>
        <w:ind w:left="360"/>
      </w:pPr>
    </w:p>
    <w:p w14:paraId="6284F84B" w14:textId="3BAE0914" w:rsidR="00ED2280" w:rsidRPr="00F0498E" w:rsidRDefault="00000000" w:rsidP="00756B06">
      <w:bookmarkStart w:id="33" w:name="_Toc504953242"/>
      <w:r w:rsidRPr="00F0498E">
        <w:t>Document Approach</w:t>
      </w:r>
      <w:bookmarkEnd w:id="33"/>
    </w:p>
    <w:p w14:paraId="772D6909" w14:textId="482352C9" w:rsidR="00ED2280" w:rsidRPr="00F0498E" w:rsidRDefault="00000000" w:rsidP="00756B06">
      <w:r w:rsidRPr="00F0498E">
        <w:t>This section outlines the approach taken by AWS to achieve the above objectives and outcome of the assessment. List</w:t>
      </w:r>
      <w:r>
        <w:t xml:space="preserve"> of activities completed by AWS, </w:t>
      </w:r>
      <w:proofErr w:type="spellStart"/>
      <w:r>
        <w:t>Aecom</w:t>
      </w:r>
      <w:proofErr w:type="spellEnd"/>
      <w:r>
        <w:t xml:space="preserve"> and IBM</w:t>
      </w:r>
      <w:r w:rsidRPr="00F0498E">
        <w:t>:</w:t>
      </w:r>
    </w:p>
    <w:p w14:paraId="24236CDE" w14:textId="338DF79E" w:rsidR="00ED2280" w:rsidRPr="00F0498E" w:rsidRDefault="00000000" w:rsidP="0050063B">
      <w:r w:rsidRPr="00F0498E">
        <w:t xml:space="preserve">Deep dive into major </w:t>
      </w:r>
      <w:proofErr w:type="spellStart"/>
      <w:r>
        <w:t>Aecom</w:t>
      </w:r>
      <w:proofErr w:type="spellEnd"/>
      <w:r w:rsidRPr="00F0498E">
        <w:t xml:space="preserve"> work streams – Security, Operations, Infrastructure, and Application Portfolio during a 3 </w:t>
      </w:r>
      <w:r>
        <w:t>week assessment.</w:t>
      </w:r>
    </w:p>
    <w:p w14:paraId="68B5FA92" w14:textId="73C81C0C" w:rsidR="00ED2280" w:rsidRPr="00F0498E" w:rsidRDefault="00000000" w:rsidP="0050063B">
      <w:r w:rsidRPr="00F0498E">
        <w:t>Application Inventory clean up and analysis to determine an initial migration approach</w:t>
      </w:r>
      <w:r>
        <w:t>.</w:t>
      </w:r>
    </w:p>
    <w:p w14:paraId="285A9C77" w14:textId="13AAE127" w:rsidR="00ED2280" w:rsidRDefault="00000000" w:rsidP="0050063B">
      <w:r w:rsidRPr="00F0498E">
        <w:t>Detailed analysis</w:t>
      </w:r>
      <w:r>
        <w:t xml:space="preserve"> of the critical and complex</w:t>
      </w:r>
      <w:r w:rsidRPr="00F0498E">
        <w:t xml:space="preserve"> application </w:t>
      </w:r>
      <w:r>
        <w:t>workload</w:t>
      </w:r>
      <w:r w:rsidRPr="00F0498E">
        <w:t>s.</w:t>
      </w:r>
    </w:p>
    <w:p w14:paraId="76DE29C7" w14:textId="77777777" w:rsidR="00ED2280" w:rsidRPr="00F0498E" w:rsidRDefault="00ED2280" w:rsidP="0050063B">
      <w:pPr>
        <w:ind w:left="720"/>
      </w:pPr>
    </w:p>
    <w:p w14:paraId="3A74BE77" w14:textId="58092A28" w:rsidR="00ED2280" w:rsidRDefault="00000000" w:rsidP="00756B06">
      <w:bookmarkStart w:id="34" w:name="_Toc504953243"/>
      <w:r>
        <w:t>In Scope Items</w:t>
      </w:r>
      <w:bookmarkEnd w:id="34"/>
    </w:p>
    <w:p w14:paraId="2BBBAE8D" w14:textId="77777777" w:rsidR="00ED2280" w:rsidRDefault="00000000" w:rsidP="00756B06">
      <w:r>
        <w:t>The Migration Planning Project considers the following items to be in scope:</w:t>
      </w:r>
    </w:p>
    <w:p w14:paraId="5A243076" w14:textId="26B4CAC1" w:rsidR="00ED2280" w:rsidRPr="00756B06" w:rsidRDefault="00000000" w:rsidP="0050063B">
      <w:r w:rsidRPr="00756B06">
        <w:t xml:space="preserve">Review of current </w:t>
      </w:r>
      <w:proofErr w:type="spellStart"/>
      <w:r>
        <w:t>FTServices</w:t>
      </w:r>
      <w:proofErr w:type="spellEnd"/>
      <w:r>
        <w:t xml:space="preserve">, Rackspace, and Azure </w:t>
      </w:r>
      <w:r w:rsidRPr="00756B06">
        <w:t>environments.</w:t>
      </w:r>
    </w:p>
    <w:p w14:paraId="0A9309A5" w14:textId="5434BCE0" w:rsidR="00ED2280" w:rsidRPr="00756B06" w:rsidRDefault="00000000" w:rsidP="0050063B">
      <w:r w:rsidRPr="00756B06">
        <w:t>Review of current approach to infrastructure management and monitoring.</w:t>
      </w:r>
    </w:p>
    <w:p w14:paraId="45E5B171" w14:textId="00D31167" w:rsidR="00ED2280" w:rsidRDefault="00000000" w:rsidP="0050063B">
      <w:r w:rsidRPr="00756B06">
        <w:t>Review of current approach to infrastructure operations</w:t>
      </w:r>
      <w:r>
        <w:t>.</w:t>
      </w:r>
    </w:p>
    <w:p w14:paraId="5B7EBAD2" w14:textId="1D311EA7" w:rsidR="00ED2280" w:rsidRDefault="00000000" w:rsidP="0050063B">
      <w:r>
        <w:t xml:space="preserve">Provide spreadsheet of all servers and services within </w:t>
      </w:r>
      <w:proofErr w:type="spellStart"/>
      <w:r>
        <w:t>FTServices</w:t>
      </w:r>
      <w:proofErr w:type="spellEnd"/>
      <w:r>
        <w:t>, Rackspace and Azure and provide an assessment of the migration difficulty (easy, medium, hard) and migration methodology (re-platform, re-host, re-factor, etc).</w:t>
      </w:r>
    </w:p>
    <w:p w14:paraId="50591541" w14:textId="1F73E3D9" w:rsidR="00ED2280" w:rsidRDefault="00000000" w:rsidP="0050063B">
      <w:r>
        <w:t xml:space="preserve">Pilot of one or more applications in </w:t>
      </w:r>
      <w:proofErr w:type="spellStart"/>
      <w:r>
        <w:t>FTServices</w:t>
      </w:r>
      <w:proofErr w:type="spellEnd"/>
      <w:r>
        <w:t>, Rackspace and Azure.</w:t>
      </w:r>
    </w:p>
    <w:p w14:paraId="1C312574" w14:textId="77777777" w:rsidR="00ED2280" w:rsidRDefault="00ED2280" w:rsidP="0050063B">
      <w:pPr>
        <w:ind w:left="720"/>
      </w:pPr>
    </w:p>
    <w:p w14:paraId="04915049" w14:textId="429A3141" w:rsidR="00ED2280" w:rsidRDefault="00000000" w:rsidP="00756B06">
      <w:bookmarkStart w:id="35" w:name="_Toc504953244"/>
      <w:r>
        <w:t>Out of Scope</w:t>
      </w:r>
      <w:bookmarkEnd w:id="35"/>
    </w:p>
    <w:p w14:paraId="06424352" w14:textId="78B5D4B3" w:rsidR="00ED2280" w:rsidRPr="00BF50FE" w:rsidRDefault="00000000">
      <w:r>
        <w:t>Any systems or processes not listed in the previous section are considered out of scope for the purpose of this project. Should items be discussed which should be in scope, the previous section will be updated to reflect this and a new version of this migration assessment issued.</w:t>
      </w:r>
      <w:bookmarkStart w:id="36" w:name="_Toc331929618"/>
      <w:bookmarkStart w:id="37" w:name="_Toc331971573"/>
    </w:p>
    <w:p w14:paraId="28D44032" w14:textId="21DEF500" w:rsidR="00ED2280" w:rsidRDefault="00000000" w:rsidP="00514431">
      <w:bookmarkStart w:id="38" w:name="_Toc504953245"/>
      <w:bookmarkStart w:id="39" w:name="_Toc331929621"/>
      <w:bookmarkStart w:id="40" w:name="_Toc331971576"/>
      <w:bookmarkEnd w:id="0"/>
      <w:bookmarkEnd w:id="36"/>
      <w:bookmarkEnd w:id="37"/>
      <w:r>
        <w:lastRenderedPageBreak/>
        <w:t>High Level Discovery</w:t>
      </w:r>
      <w:bookmarkEnd w:id="38"/>
    </w:p>
    <w:p w14:paraId="06029E7B" w14:textId="3F952B2C" w:rsidR="00ED2280" w:rsidRDefault="00000000" w:rsidP="00451751">
      <w:r>
        <w:t xml:space="preserve">During the migration assessment, </w:t>
      </w:r>
      <w:proofErr w:type="spellStart"/>
      <w:r>
        <w:t>Aecom</w:t>
      </w:r>
      <w:proofErr w:type="spellEnd"/>
      <w:r>
        <w:t xml:space="preserve"> provided a detailed overview of their technical and business environment as well as broader business outcomes to be delivered from the migration project.</w:t>
      </w:r>
    </w:p>
    <w:p w14:paraId="2D8696FF" w14:textId="2A584454" w:rsidR="00ED2280" w:rsidRDefault="00000000" w:rsidP="00451751">
      <w:r>
        <w:t>This section of the migration assessment provides a summary of the high-level discovery and leads to the individual sections of the plan providing more in-depth discovery of network, storage, compute and application workload environments.</w:t>
      </w:r>
    </w:p>
    <w:p w14:paraId="01713C52" w14:textId="77777777" w:rsidR="00ED2280" w:rsidRDefault="00ED2280" w:rsidP="00451751"/>
    <w:p w14:paraId="4EED1ED3" w14:textId="2AFE7AC6" w:rsidR="00ED2280" w:rsidRDefault="00000000" w:rsidP="00451751">
      <w:bookmarkStart w:id="41" w:name="_Toc504953246"/>
      <w:r>
        <w:t>Infrastructure Overview</w:t>
      </w:r>
      <w:bookmarkEnd w:id="41"/>
    </w:p>
    <w:p w14:paraId="7D081DD7" w14:textId="48C3F683" w:rsidR="00ED2280" w:rsidRDefault="00000000" w:rsidP="00451751">
      <w:proofErr w:type="spellStart"/>
      <w:r>
        <w:t>Aecom</w:t>
      </w:r>
      <w:proofErr w:type="spellEnd"/>
      <w:r>
        <w:t xml:space="preserve"> operates infrastructure globally, meeting the needs of business users, customers and partners around the world.</w:t>
      </w:r>
    </w:p>
    <w:p w14:paraId="41BC7125" w14:textId="77777777" w:rsidR="00ED2280" w:rsidRDefault="00ED2280" w:rsidP="00451751"/>
    <w:p w14:paraId="3B6DB386" w14:textId="3FC301EB" w:rsidR="00ED2280" w:rsidRDefault="00000000" w:rsidP="00C145AD">
      <w:bookmarkStart w:id="42" w:name="_Toc504953247"/>
      <w:r>
        <w:t>Network</w:t>
      </w:r>
      <w:bookmarkEnd w:id="42"/>
    </w:p>
    <w:p w14:paraId="7A8CDD3D" w14:textId="40C1DC88" w:rsidR="00ED2280" w:rsidRDefault="00000000" w:rsidP="00451751">
      <w:r>
        <w:t>For the purposes of this assessment, we focused on the following environments:</w:t>
      </w:r>
    </w:p>
    <w:p w14:paraId="09106AE5" w14:textId="14AA86C3" w:rsidR="00ED2280" w:rsidRDefault="00000000" w:rsidP="0050063B">
      <w:proofErr w:type="spellStart"/>
      <w:r>
        <w:t>FTServices</w:t>
      </w:r>
      <w:proofErr w:type="spellEnd"/>
      <w:r>
        <w:t xml:space="preserve"> Q9 </w:t>
      </w:r>
      <w:proofErr w:type="spellStart"/>
      <w:r>
        <w:t>datacenter</w:t>
      </w:r>
      <w:proofErr w:type="spellEnd"/>
    </w:p>
    <w:p w14:paraId="324CB181" w14:textId="630C97C0" w:rsidR="00ED2280" w:rsidRDefault="00000000" w:rsidP="0050063B">
      <w:r>
        <w:t xml:space="preserve">Remote sites have VPN connections into this </w:t>
      </w:r>
      <w:proofErr w:type="spellStart"/>
      <w:r>
        <w:t>datacenter</w:t>
      </w:r>
      <w:proofErr w:type="spellEnd"/>
    </w:p>
    <w:p w14:paraId="1E4506DD" w14:textId="623C4D60" w:rsidR="00ED2280" w:rsidRDefault="00000000" w:rsidP="0050063B">
      <w:r>
        <w:t xml:space="preserve">Rackspace </w:t>
      </w:r>
      <w:proofErr w:type="spellStart"/>
      <w:r>
        <w:t>datacenter</w:t>
      </w:r>
      <w:proofErr w:type="spellEnd"/>
    </w:p>
    <w:p w14:paraId="6D6E49FE" w14:textId="3B198D29" w:rsidR="00ED2280" w:rsidRDefault="00000000" w:rsidP="0050063B">
      <w:r>
        <w:t xml:space="preserve">Clients have IPSec VPN tunnels into the ASA in this </w:t>
      </w:r>
      <w:proofErr w:type="spellStart"/>
      <w:r>
        <w:t>datacenter</w:t>
      </w:r>
      <w:proofErr w:type="spellEnd"/>
    </w:p>
    <w:p w14:paraId="46CD2D3E" w14:textId="16B307FF" w:rsidR="00ED2280" w:rsidRDefault="00000000" w:rsidP="0050063B">
      <w:r>
        <w:t>Azure Cloud (no connection from Azure to AECOM)</w:t>
      </w:r>
    </w:p>
    <w:p w14:paraId="28A61592" w14:textId="77777777" w:rsidR="00ED2280" w:rsidRDefault="00ED2280" w:rsidP="0050063B">
      <w:pPr>
        <w:ind w:left="720"/>
      </w:pPr>
    </w:p>
    <w:p w14:paraId="327BE715" w14:textId="18C4E4BB" w:rsidR="00ED2280" w:rsidRDefault="00000000" w:rsidP="00C145AD">
      <w:bookmarkStart w:id="43" w:name="_Toc504953248"/>
      <w:r>
        <w:t xml:space="preserve">Data </w:t>
      </w:r>
      <w:proofErr w:type="spellStart"/>
      <w:r>
        <w:t>Center</w:t>
      </w:r>
      <w:proofErr w:type="spellEnd"/>
      <w:r>
        <w:t xml:space="preserve"> Specifics - </w:t>
      </w:r>
      <w:proofErr w:type="spellStart"/>
      <w:r>
        <w:t>FTServices</w:t>
      </w:r>
      <w:bookmarkEnd w:id="43"/>
      <w:proofErr w:type="spellEnd"/>
    </w:p>
    <w:p w14:paraId="0BBB7AD2" w14:textId="6A195C56" w:rsidR="00ED2280" w:rsidRDefault="00000000" w:rsidP="00E0208A">
      <w:proofErr w:type="spellStart"/>
      <w:r>
        <w:t>FTServices</w:t>
      </w:r>
      <w:proofErr w:type="spellEnd"/>
      <w:r>
        <w:t xml:space="preserve"> Q9 </w:t>
      </w:r>
      <w:proofErr w:type="spellStart"/>
      <w:r>
        <w:t>datacenter</w:t>
      </w:r>
      <w:proofErr w:type="spellEnd"/>
      <w:r>
        <w:t xml:space="preserve"> contains the following components</w:t>
      </w:r>
    </w:p>
    <w:p w14:paraId="602AEED5" w14:textId="5F4D0EF6" w:rsidR="00ED2280" w:rsidRDefault="00000000" w:rsidP="0050063B">
      <w:r>
        <w:t>4 physical VM hosts</w:t>
      </w:r>
    </w:p>
    <w:p w14:paraId="6DFEB405" w14:textId="13A237AA" w:rsidR="00ED2280" w:rsidRDefault="00000000" w:rsidP="0050063B">
      <w:r>
        <w:t>6 Citrix XenApp servers</w:t>
      </w:r>
    </w:p>
    <w:p w14:paraId="32F8F380" w14:textId="55ECB8F1" w:rsidR="00ED2280" w:rsidRDefault="00000000" w:rsidP="0050063B">
      <w:r>
        <w:t>3 backup and recovery servers</w:t>
      </w:r>
    </w:p>
    <w:p w14:paraId="09031296" w14:textId="4CEA9F2A" w:rsidR="00ED2280" w:rsidRDefault="00000000" w:rsidP="0050063B">
      <w:r>
        <w:t>1 EMC VNX Storage array</w:t>
      </w:r>
    </w:p>
    <w:p w14:paraId="15CBF7B5" w14:textId="5FE8E1E0" w:rsidR="00ED2280" w:rsidRDefault="00000000" w:rsidP="0050063B">
      <w:r>
        <w:t>2 Data Domain replicated storage devices</w:t>
      </w:r>
    </w:p>
    <w:p w14:paraId="045DED43" w14:textId="23FA29B9" w:rsidR="00ED2280" w:rsidRDefault="00000000" w:rsidP="0050063B">
      <w:r>
        <w:lastRenderedPageBreak/>
        <w:t xml:space="preserve">Target for </w:t>
      </w:r>
      <w:proofErr w:type="spellStart"/>
      <w:r>
        <w:t>Netbackup</w:t>
      </w:r>
      <w:proofErr w:type="spellEnd"/>
      <w:r>
        <w:t>: file level backups, SQL Server agent based backups</w:t>
      </w:r>
    </w:p>
    <w:p w14:paraId="4F1F6E61" w14:textId="6CA34E66" w:rsidR="00ED2280" w:rsidRDefault="00000000" w:rsidP="0050063B">
      <w:r>
        <w:t xml:space="preserve">Target for </w:t>
      </w:r>
      <w:proofErr w:type="spellStart"/>
      <w:r>
        <w:t>Synamtec</w:t>
      </w:r>
      <w:proofErr w:type="spellEnd"/>
      <w:r>
        <w:t xml:space="preserve"> Enterprise Vault email archiving</w:t>
      </w:r>
    </w:p>
    <w:p w14:paraId="03DA66B8" w14:textId="3FE1F489" w:rsidR="00ED2280" w:rsidRDefault="00000000" w:rsidP="0050063B">
      <w:r>
        <w:t>Provides CIFS</w:t>
      </w:r>
    </w:p>
    <w:p w14:paraId="77EEBA2C" w14:textId="7E85A041" w:rsidR="00ED2280" w:rsidRDefault="00000000" w:rsidP="0050063B">
      <w:r>
        <w:t>39 virtual machines</w:t>
      </w:r>
    </w:p>
    <w:p w14:paraId="0966F0C7" w14:textId="788863AE" w:rsidR="00ED2280" w:rsidRDefault="00000000" w:rsidP="0050063B">
      <w:r>
        <w:t>Contains ft-serv.com domain</w:t>
      </w:r>
    </w:p>
    <w:p w14:paraId="2364FAD5" w14:textId="77777777" w:rsidR="00ED2280" w:rsidRDefault="00ED2280" w:rsidP="00CA6F3B"/>
    <w:p w14:paraId="326393F2" w14:textId="70095E26" w:rsidR="00ED2280" w:rsidRDefault="00000000" w:rsidP="00C145AD">
      <w:bookmarkStart w:id="44" w:name="_Toc504953249"/>
      <w:r>
        <w:t xml:space="preserve">Data </w:t>
      </w:r>
      <w:proofErr w:type="spellStart"/>
      <w:r>
        <w:t>Center</w:t>
      </w:r>
      <w:proofErr w:type="spellEnd"/>
      <w:r>
        <w:t xml:space="preserve"> Specifics - Rackspace</w:t>
      </w:r>
      <w:bookmarkEnd w:id="44"/>
      <w:r>
        <w:tab/>
      </w:r>
    </w:p>
    <w:p w14:paraId="04726F68" w14:textId="32D1664B" w:rsidR="00ED2280" w:rsidRDefault="00000000" w:rsidP="00E0208A">
      <w:r>
        <w:t xml:space="preserve">Rackspace </w:t>
      </w:r>
      <w:proofErr w:type="spellStart"/>
      <w:r>
        <w:t>datacenter</w:t>
      </w:r>
      <w:proofErr w:type="spellEnd"/>
      <w:r>
        <w:t xml:space="preserve"> contains the following attributes:</w:t>
      </w:r>
    </w:p>
    <w:p w14:paraId="05DA33F7" w14:textId="61D35FF6" w:rsidR="00ED2280" w:rsidRDefault="00000000" w:rsidP="0050063B">
      <w:r>
        <w:t>132 virtual machines</w:t>
      </w:r>
    </w:p>
    <w:p w14:paraId="5369A18C" w14:textId="0EF6210D" w:rsidR="00ED2280" w:rsidRDefault="00000000" w:rsidP="0050063B">
      <w:r>
        <w:t>Most workloads are external client facing</w:t>
      </w:r>
    </w:p>
    <w:p w14:paraId="76073E83" w14:textId="11ECA268" w:rsidR="00ED2280" w:rsidRDefault="00000000" w:rsidP="0050063B">
      <w:r>
        <w:t xml:space="preserve">Contains aecomnet.com and </w:t>
      </w:r>
      <w:proofErr w:type="spellStart"/>
      <w:r>
        <w:t>aecom.online</w:t>
      </w:r>
      <w:proofErr w:type="spellEnd"/>
      <w:r>
        <w:t xml:space="preserve"> domains</w:t>
      </w:r>
    </w:p>
    <w:p w14:paraId="359EB4EC" w14:textId="74E511F1" w:rsidR="00ED2280" w:rsidRDefault="00000000" w:rsidP="0050063B">
      <w:r>
        <w:t>Load balancing is handled by F5 appliances</w:t>
      </w:r>
    </w:p>
    <w:p w14:paraId="1A3EC3AA" w14:textId="77777777" w:rsidR="00ED2280" w:rsidRDefault="00ED2280" w:rsidP="00CA6F3B"/>
    <w:p w14:paraId="63B006F4" w14:textId="02B43A43" w:rsidR="00ED2280" w:rsidRDefault="00000000" w:rsidP="00C145AD">
      <w:bookmarkStart w:id="45" w:name="_Toc504953250"/>
      <w:r>
        <w:t xml:space="preserve">Data </w:t>
      </w:r>
      <w:proofErr w:type="spellStart"/>
      <w:r>
        <w:t>Center</w:t>
      </w:r>
      <w:proofErr w:type="spellEnd"/>
      <w:r>
        <w:t xml:space="preserve"> Specifics – Azure</w:t>
      </w:r>
      <w:bookmarkEnd w:id="45"/>
    </w:p>
    <w:p w14:paraId="48BC2C50" w14:textId="2BA8118A" w:rsidR="00ED2280" w:rsidRDefault="00000000" w:rsidP="008D297F">
      <w:r>
        <w:t>Azure Cloud contains the following attributes:</w:t>
      </w:r>
    </w:p>
    <w:p w14:paraId="2DF698D0" w14:textId="68512ABE" w:rsidR="00ED2280" w:rsidRDefault="00000000" w:rsidP="0050063B">
      <w:r>
        <w:t>34 databases (</w:t>
      </w:r>
      <w:proofErr w:type="spellStart"/>
      <w:r>
        <w:t>DbaaS</w:t>
      </w:r>
      <w:proofErr w:type="spellEnd"/>
      <w:r>
        <w:t>)</w:t>
      </w:r>
    </w:p>
    <w:p w14:paraId="572BDB6E" w14:textId="1266E420" w:rsidR="00ED2280" w:rsidRDefault="00000000" w:rsidP="0050063B">
      <w:r>
        <w:t xml:space="preserve">43 </w:t>
      </w:r>
      <w:proofErr w:type="spellStart"/>
      <w:r>
        <w:t>AppServices</w:t>
      </w:r>
      <w:proofErr w:type="spellEnd"/>
    </w:p>
    <w:p w14:paraId="0CE1AA4C" w14:textId="104A65E9" w:rsidR="00ED2280" w:rsidRDefault="00000000" w:rsidP="0050063B">
      <w:r>
        <w:t>3 Api Management Services</w:t>
      </w:r>
    </w:p>
    <w:p w14:paraId="5CEAF305" w14:textId="74D28870" w:rsidR="00ED2280" w:rsidRDefault="00000000" w:rsidP="0050063B">
      <w:r>
        <w:t>44 virtual machines</w:t>
      </w:r>
    </w:p>
    <w:p w14:paraId="775D1F12" w14:textId="5A3E4EBE" w:rsidR="00ED2280" w:rsidRDefault="00000000" w:rsidP="0050063B">
      <w:r>
        <w:t>64 storage accounts</w:t>
      </w:r>
    </w:p>
    <w:p w14:paraId="4A7DE16F" w14:textId="235FACB0" w:rsidR="00ED2280" w:rsidRDefault="00000000" w:rsidP="0050063B">
      <w:r>
        <w:t>11 load balancers</w:t>
      </w:r>
    </w:p>
    <w:p w14:paraId="114A6C87" w14:textId="6F323DB3" w:rsidR="00ED2280" w:rsidRDefault="00000000" w:rsidP="0050063B">
      <w:r>
        <w:t>Azure AD points to aecom.net.com</w:t>
      </w:r>
    </w:p>
    <w:p w14:paraId="2F4365BE" w14:textId="77777777" w:rsidR="00ED2280" w:rsidRPr="008D297F" w:rsidRDefault="00ED2280" w:rsidP="00CA6F3B"/>
    <w:p w14:paraId="39836D3D" w14:textId="531271C0" w:rsidR="00ED2280" w:rsidRDefault="00000000" w:rsidP="00C145AD">
      <w:bookmarkStart w:id="46" w:name="_Toc504953251"/>
      <w:r>
        <w:t>Region Mapping</w:t>
      </w:r>
      <w:bookmarkEnd w:id="46"/>
    </w:p>
    <w:p w14:paraId="0202853F" w14:textId="5B2CF58B" w:rsidR="00ED2280" w:rsidRDefault="00000000" w:rsidP="00E0208A">
      <w:proofErr w:type="spellStart"/>
      <w:r>
        <w:t>Aecom</w:t>
      </w:r>
      <w:proofErr w:type="spellEnd"/>
      <w:r>
        <w:t xml:space="preserve"> wishes to run their application workloads in geographic locations that maintain close proximity to their users. This is in order to achieve the lowest possible latency. </w:t>
      </w:r>
      <w:r>
        <w:lastRenderedPageBreak/>
        <w:t xml:space="preserve">Therefore, the following regions have been mapped to their existing data </w:t>
      </w:r>
      <w:proofErr w:type="spellStart"/>
      <w:r>
        <w:t>center</w:t>
      </w:r>
      <w:proofErr w:type="spellEnd"/>
      <w:r>
        <w:t xml:space="preserve"> locations and user locations:</w:t>
      </w:r>
    </w:p>
    <w:tbl>
      <w:tblPr>
        <w:tblW w:w="9026" w:type="dxa"/>
        <w:tblInd w:w="57" w:type="dxa"/>
        <w:tblBorders>
          <w:top w:val="single" w:sz="2" w:space="0" w:color="FFA900"/>
          <w:left w:val="single" w:sz="2" w:space="0" w:color="FFA900"/>
          <w:bottom w:val="single" w:sz="2" w:space="0" w:color="FFA900"/>
          <w:right w:val="single" w:sz="2" w:space="0" w:color="FFA900"/>
          <w:insideH w:val="single" w:sz="2" w:space="0" w:color="FFA900"/>
          <w:insideV w:val="single" w:sz="2" w:space="0" w:color="FFA900"/>
        </w:tblBorders>
        <w:tblCellMar>
          <w:top w:w="57" w:type="dxa"/>
          <w:left w:w="57" w:type="dxa"/>
          <w:bottom w:w="57" w:type="dxa"/>
          <w:right w:w="57" w:type="dxa"/>
        </w:tblCellMar>
        <w:tblLook w:val="04A0" w:firstRow="1" w:lastRow="0" w:firstColumn="1" w:lastColumn="0" w:noHBand="0" w:noVBand="1"/>
      </w:tblPr>
      <w:tblGrid>
        <w:gridCol w:w="3966"/>
        <w:gridCol w:w="5060"/>
      </w:tblGrid>
      <w:tr w:rsidR="00E0208A" w:rsidRPr="00BD168F" w14:paraId="5072AAF2" w14:textId="77777777" w:rsidTr="00E0208A">
        <w:trPr>
          <w:trHeight w:val="351"/>
        </w:trPr>
        <w:tc>
          <w:tcPr>
            <w:tcW w:w="3966" w:type="dxa"/>
            <w:shd w:val="clear" w:color="auto" w:fill="FFA900"/>
            <w:vAlign w:val="center"/>
          </w:tcPr>
          <w:p w14:paraId="5A1CCFF5" w14:textId="63D47DF1" w:rsidR="00ED2280" w:rsidRPr="00BD168F" w:rsidRDefault="00000000" w:rsidP="00CC5C55">
            <w:r>
              <w:t xml:space="preserve">Existing Data </w:t>
            </w:r>
            <w:proofErr w:type="spellStart"/>
            <w:r>
              <w:t>Center</w:t>
            </w:r>
            <w:proofErr w:type="spellEnd"/>
          </w:p>
        </w:tc>
        <w:tc>
          <w:tcPr>
            <w:tcW w:w="5060" w:type="dxa"/>
            <w:shd w:val="clear" w:color="auto" w:fill="FFA900"/>
          </w:tcPr>
          <w:p w14:paraId="1E62D42E" w14:textId="5AABA72A" w:rsidR="00ED2280" w:rsidRPr="00BD168F" w:rsidRDefault="00000000" w:rsidP="00CC5C55">
            <w:r>
              <w:t>Map to AWS Region:</w:t>
            </w:r>
          </w:p>
        </w:tc>
      </w:tr>
      <w:tr w:rsidR="00E0208A" w:rsidRPr="00BD168F" w14:paraId="77B9807B" w14:textId="77777777" w:rsidTr="00E0208A">
        <w:trPr>
          <w:trHeight w:val="351"/>
        </w:trPr>
        <w:tc>
          <w:tcPr>
            <w:tcW w:w="3966" w:type="dxa"/>
            <w:shd w:val="clear" w:color="auto" w:fill="FAF7E0"/>
          </w:tcPr>
          <w:p w14:paraId="5A14F5A2" w14:textId="1B9F8520" w:rsidR="00ED2280" w:rsidRPr="00BD168F" w:rsidRDefault="00000000" w:rsidP="00CC5C55">
            <w:proofErr w:type="spellStart"/>
            <w:r>
              <w:t>FTServices</w:t>
            </w:r>
            <w:proofErr w:type="spellEnd"/>
          </w:p>
        </w:tc>
        <w:tc>
          <w:tcPr>
            <w:tcW w:w="5060" w:type="dxa"/>
            <w:shd w:val="clear" w:color="auto" w:fill="FAF7E0"/>
          </w:tcPr>
          <w:p w14:paraId="71201B05" w14:textId="23279B6D" w:rsidR="00ED2280" w:rsidRPr="00BD168F" w:rsidRDefault="00000000" w:rsidP="00CC5C55">
            <w:r>
              <w:t>TBD (data sovereignty)</w:t>
            </w:r>
          </w:p>
        </w:tc>
      </w:tr>
      <w:tr w:rsidR="00D050FD" w:rsidRPr="00BD168F" w14:paraId="4D8C54AC" w14:textId="77777777" w:rsidTr="00E0208A">
        <w:trPr>
          <w:trHeight w:val="351"/>
        </w:trPr>
        <w:tc>
          <w:tcPr>
            <w:tcW w:w="3966" w:type="dxa"/>
            <w:shd w:val="clear" w:color="auto" w:fill="FAF7E0"/>
          </w:tcPr>
          <w:p w14:paraId="2C99D2FE" w14:textId="1B99321D" w:rsidR="00ED2280" w:rsidRDefault="00000000" w:rsidP="00CC5C55">
            <w:r>
              <w:t>Rackspace</w:t>
            </w:r>
          </w:p>
        </w:tc>
        <w:tc>
          <w:tcPr>
            <w:tcW w:w="5060" w:type="dxa"/>
            <w:shd w:val="clear" w:color="auto" w:fill="FAF7E0"/>
          </w:tcPr>
          <w:p w14:paraId="2440305E" w14:textId="41827C90" w:rsidR="00ED2280" w:rsidRPr="00BD168F" w:rsidRDefault="00000000" w:rsidP="00CC5C55">
            <w:r>
              <w:t>TBD</w:t>
            </w:r>
          </w:p>
        </w:tc>
      </w:tr>
      <w:tr w:rsidR="00D050FD" w:rsidRPr="00BD168F" w14:paraId="2DB9A0A2" w14:textId="77777777" w:rsidTr="00E0208A">
        <w:trPr>
          <w:trHeight w:val="351"/>
        </w:trPr>
        <w:tc>
          <w:tcPr>
            <w:tcW w:w="3966" w:type="dxa"/>
            <w:shd w:val="clear" w:color="auto" w:fill="FAF7E0"/>
          </w:tcPr>
          <w:p w14:paraId="37CE6E88" w14:textId="455420C5" w:rsidR="00ED2280" w:rsidRDefault="00000000" w:rsidP="00CC5C55">
            <w:r>
              <w:t>Azure</w:t>
            </w:r>
          </w:p>
        </w:tc>
        <w:tc>
          <w:tcPr>
            <w:tcW w:w="5060" w:type="dxa"/>
            <w:shd w:val="clear" w:color="auto" w:fill="FAF7E0"/>
          </w:tcPr>
          <w:p w14:paraId="0573275C" w14:textId="45F18398" w:rsidR="00ED2280" w:rsidRPr="00BD168F" w:rsidRDefault="00000000" w:rsidP="00CC5C55">
            <w:r>
              <w:t>TBD</w:t>
            </w:r>
          </w:p>
        </w:tc>
      </w:tr>
    </w:tbl>
    <w:p w14:paraId="5226AFD8" w14:textId="77777777" w:rsidR="00ED2280" w:rsidRDefault="00ED2280" w:rsidP="00E0208A"/>
    <w:p w14:paraId="3134D739" w14:textId="1B6499BD" w:rsidR="00ED2280" w:rsidRDefault="00000000" w:rsidP="00C145AD">
      <w:bookmarkStart w:id="47" w:name="_Toc504953252"/>
      <w:r>
        <w:t>Storage</w:t>
      </w:r>
      <w:bookmarkEnd w:id="47"/>
    </w:p>
    <w:p w14:paraId="2B0E4585" w14:textId="2E8412DD" w:rsidR="00ED2280" w:rsidRDefault="00000000" w:rsidP="00E0208A">
      <w:r>
        <w:t xml:space="preserve">The EMC VNX storage array from </w:t>
      </w:r>
      <w:proofErr w:type="spellStart"/>
      <w:r>
        <w:t>FTServices</w:t>
      </w:r>
      <w:proofErr w:type="spellEnd"/>
      <w:r>
        <w:t xml:space="preserve"> Q9 will be vacated once all the VMs are migrated into AWS. </w:t>
      </w:r>
      <w:proofErr w:type="spellStart"/>
      <w:r>
        <w:t>FTServices</w:t>
      </w:r>
      <w:proofErr w:type="spellEnd"/>
      <w:r>
        <w:t xml:space="preserve"> is not using CIFS or NFS on the VNX array. The redundant Data Domain </w:t>
      </w:r>
      <w:proofErr w:type="spellStart"/>
      <w:r>
        <w:t>dedup</w:t>
      </w:r>
      <w:proofErr w:type="spellEnd"/>
      <w:r>
        <w:t xml:space="preserve"> storage devices should be migrated to another functioning </w:t>
      </w:r>
      <w:proofErr w:type="spellStart"/>
      <w:r>
        <w:t>datacenter</w:t>
      </w:r>
      <w:proofErr w:type="spellEnd"/>
      <w:r>
        <w:t>.</w:t>
      </w:r>
    </w:p>
    <w:p w14:paraId="6B762FA5" w14:textId="77777777" w:rsidR="00ED2280" w:rsidRDefault="00ED2280" w:rsidP="00E0208A"/>
    <w:p w14:paraId="5D8DBC62" w14:textId="7D6AAB51" w:rsidR="00ED2280" w:rsidRDefault="00000000" w:rsidP="00C145AD">
      <w:bookmarkStart w:id="48" w:name="_Toc504953253"/>
      <w:r>
        <w:t>Compute</w:t>
      </w:r>
      <w:bookmarkEnd w:id="48"/>
    </w:p>
    <w:p w14:paraId="66BFBF43" w14:textId="5E80C73F" w:rsidR="00ED2280" w:rsidRDefault="00000000" w:rsidP="00E0208A">
      <w:r w:rsidRPr="004560C5">
        <w:t xml:space="preserve">Compute resources are distributed around the world and managed on a regional basis.  Information was provided by the </w:t>
      </w:r>
      <w:proofErr w:type="spellStart"/>
      <w:r>
        <w:t>Aecom</w:t>
      </w:r>
      <w:proofErr w:type="spellEnd"/>
      <w:r w:rsidRPr="004560C5">
        <w:t xml:space="preserve"> team directly </w:t>
      </w:r>
      <w:r>
        <w:t>in the form of spreadsheets for each environment.</w:t>
      </w:r>
    </w:p>
    <w:p w14:paraId="65196B84" w14:textId="7C978AE2" w:rsidR="00ED2280" w:rsidRDefault="00000000" w:rsidP="00C145AD">
      <w:bookmarkStart w:id="49" w:name="_Toc504953254"/>
      <w:r>
        <w:t>Connectivity</w:t>
      </w:r>
      <w:bookmarkEnd w:id="49"/>
    </w:p>
    <w:p w14:paraId="1B3EA2AA" w14:textId="484C6FDE" w:rsidR="00ED2280" w:rsidRDefault="00000000" w:rsidP="00636B3F">
      <w:r>
        <w:t xml:space="preserve">Connectivity to Data </w:t>
      </w:r>
      <w:proofErr w:type="spellStart"/>
      <w:r>
        <w:t>Centers</w:t>
      </w:r>
      <w:proofErr w:type="spellEnd"/>
    </w:p>
    <w:p w14:paraId="21C581D8" w14:textId="5D522B8B" w:rsidR="00ED2280" w:rsidRDefault="00000000" w:rsidP="00E0208A">
      <w:proofErr w:type="spellStart"/>
      <w:r>
        <w:t>Aecom</w:t>
      </w:r>
      <w:proofErr w:type="spellEnd"/>
      <w:r>
        <w:t xml:space="preserve"> utilizes a global MPLS cloud to connect most corporate networks to all data </w:t>
      </w:r>
      <w:proofErr w:type="spellStart"/>
      <w:r>
        <w:t>centers</w:t>
      </w:r>
      <w:proofErr w:type="spellEnd"/>
      <w:r>
        <w:t>.</w:t>
      </w:r>
    </w:p>
    <w:p w14:paraId="3112F337" w14:textId="4C83ACD0" w:rsidR="00ED2280" w:rsidRDefault="00000000" w:rsidP="0016173E">
      <w:r>
        <w:t>Connectivity to AWS</w:t>
      </w:r>
    </w:p>
    <w:p w14:paraId="665666A6" w14:textId="78873EC5" w:rsidR="00ED2280" w:rsidRDefault="00000000" w:rsidP="00E0208A">
      <w:proofErr w:type="spellStart"/>
      <w:r>
        <w:t>Aecom</w:t>
      </w:r>
      <w:proofErr w:type="spellEnd"/>
      <w:r>
        <w:t xml:space="preserve"> has indicated that they wish to install AWS Direct Connect to provide high-speed connectivity the AWS Region(s)</w:t>
      </w:r>
    </w:p>
    <w:p w14:paraId="65A4A95C" w14:textId="77777777" w:rsidR="00ED2280" w:rsidRDefault="00ED2280" w:rsidP="00E0208A"/>
    <w:p w14:paraId="3B365F7C" w14:textId="3C43475A" w:rsidR="00ED2280" w:rsidRDefault="00000000" w:rsidP="00E676A9">
      <w:bookmarkStart w:id="50" w:name="_Toc504953255"/>
      <w:r>
        <w:t>Potential Shared Services and Tools</w:t>
      </w:r>
      <w:bookmarkEnd w:id="50"/>
    </w:p>
    <w:p w14:paraId="2FF9EB85" w14:textId="78569AFC" w:rsidR="00ED2280" w:rsidRDefault="00000000" w:rsidP="00C145AD">
      <w:bookmarkStart w:id="51" w:name="_Toc504953256"/>
      <w:r>
        <w:t>Microsoft Exchange</w:t>
      </w:r>
      <w:bookmarkEnd w:id="51"/>
    </w:p>
    <w:p w14:paraId="52A3E666" w14:textId="28C66C47" w:rsidR="00ED2280" w:rsidRDefault="00000000" w:rsidP="00E0208A">
      <w:proofErr w:type="spellStart"/>
      <w:r>
        <w:lastRenderedPageBreak/>
        <w:t>FTServices</w:t>
      </w:r>
      <w:proofErr w:type="spellEnd"/>
      <w:r>
        <w:t xml:space="preserve"> migrated their active Exchange users to Office 365. They have legacy Exchange servers that are for old inactive users.</w:t>
      </w:r>
    </w:p>
    <w:p w14:paraId="0F5B71DA" w14:textId="77777777" w:rsidR="00ED2280" w:rsidRDefault="00ED2280" w:rsidP="00E0208A"/>
    <w:p w14:paraId="74CAABCC" w14:textId="2D84A7F7" w:rsidR="00ED2280" w:rsidRDefault="00000000" w:rsidP="00C145AD">
      <w:bookmarkStart w:id="52" w:name="_Toc504953257"/>
      <w:r>
        <w:t>Active Directory</w:t>
      </w:r>
      <w:bookmarkEnd w:id="52"/>
    </w:p>
    <w:p w14:paraId="20D50A07" w14:textId="1C29F937" w:rsidR="00ED2280" w:rsidRDefault="00000000" w:rsidP="00D96DC8">
      <w:r>
        <w:t xml:space="preserve">Active Directory servers will be need to be built in AWS to host the ft-serv.com, aecomnet.com, and </w:t>
      </w:r>
      <w:proofErr w:type="spellStart"/>
      <w:r>
        <w:t>aecom.online</w:t>
      </w:r>
      <w:proofErr w:type="spellEnd"/>
      <w:r>
        <w:t xml:space="preserve"> (resource) domains.</w:t>
      </w:r>
    </w:p>
    <w:p w14:paraId="6115ADE2" w14:textId="77777777" w:rsidR="00ED2280" w:rsidRDefault="00ED2280" w:rsidP="00D96DC8"/>
    <w:p w14:paraId="3B49F23C" w14:textId="067E74C2" w:rsidR="00ED2280" w:rsidRDefault="00000000" w:rsidP="00AB4F95">
      <w:bookmarkStart w:id="53" w:name="_Toc504953258"/>
      <w:r>
        <w:t>Backups</w:t>
      </w:r>
      <w:bookmarkEnd w:id="53"/>
    </w:p>
    <w:p w14:paraId="76C22AE7" w14:textId="77777777" w:rsidR="00ED2280" w:rsidRDefault="00000000" w:rsidP="00E0208A">
      <w:r w:rsidRPr="004A5E79">
        <w:t>IBM is deploying Spectrum Protect (managed by the IBM CMB team) in the AECOM environment to replace a number of disparate legacy backup systems. There are two options for backing up AECOM VMs and data in AWS:</w:t>
      </w:r>
    </w:p>
    <w:p w14:paraId="12924836" w14:textId="131AECFD" w:rsidR="00ED2280" w:rsidRDefault="00000000" w:rsidP="0050063B">
      <w:r>
        <w:t>Create CMB SP infrastructure (backup servers and storage) in AWS on AWS compute and EBS storage resources "close" to the VMs and data that need to be backed up. This is the recommended and supported solution.</w:t>
      </w:r>
    </w:p>
    <w:p w14:paraId="5493918D" w14:textId="4FE419A6" w:rsidR="00ED2280" w:rsidRDefault="00000000" w:rsidP="0050063B">
      <w:r w:rsidRPr="004A5E79">
        <w:t xml:space="preserve">Backup VMs and data in AWS to backup servers and storage in the AECOM </w:t>
      </w:r>
      <w:proofErr w:type="spellStart"/>
      <w:r w:rsidRPr="004A5E79">
        <w:t>datacenters</w:t>
      </w:r>
      <w:proofErr w:type="spellEnd"/>
      <w:r w:rsidRPr="004A5E79">
        <w:t xml:space="preserve"> over the AECOM-AWS network connection. This is likely to be very expensive in terms of network traffic but may be a short term solution until we have CMB SP up and running in AWS.</w:t>
      </w:r>
    </w:p>
    <w:p w14:paraId="28F3CB71" w14:textId="77777777" w:rsidR="00ED2280" w:rsidRDefault="00ED2280" w:rsidP="00CA6F3B">
      <w:pPr>
        <w:ind w:left="360"/>
      </w:pPr>
    </w:p>
    <w:p w14:paraId="58E2A0BB" w14:textId="3018C1BE" w:rsidR="00ED2280" w:rsidRDefault="00000000" w:rsidP="004A5E79">
      <w:bookmarkStart w:id="54" w:name="_Toc504953259"/>
      <w:r>
        <w:t>Monitoring and Alerting</w:t>
      </w:r>
      <w:bookmarkEnd w:id="54"/>
    </w:p>
    <w:p w14:paraId="4A3B538D" w14:textId="39B0F1FE" w:rsidR="00ED2280" w:rsidRDefault="00000000" w:rsidP="004A5E79">
      <w:r w:rsidRPr="004A5E79">
        <w:t>IBM ITM/Netcool: This is the standard agent-based monitoring and alerting toolset. We should be able to install OS/database/application ITM agents on AECOM VMs in AWS for standard monitoring as normal. We should also be able to ping these with the existing Netcool ping probes over the AECOM-AWS network link. I don't think we will need any additional M</w:t>
      </w:r>
      <w:r>
        <w:t>&amp;</w:t>
      </w:r>
      <w:r w:rsidRPr="004A5E79">
        <w:t>EM infrastructure (e.g. new ITM RTEMS or ping probes) in AWS. However, hypervisor or hardware level monitoring will no longer be available through these tools in AWS.</w:t>
      </w:r>
    </w:p>
    <w:p w14:paraId="64B43F9C" w14:textId="77777777" w:rsidR="00ED2280" w:rsidRDefault="00ED2280" w:rsidP="004A5E79"/>
    <w:p w14:paraId="71F9345C" w14:textId="711F7161" w:rsidR="00ED2280" w:rsidRDefault="00000000" w:rsidP="004A5E79">
      <w:proofErr w:type="spellStart"/>
      <w:r w:rsidRPr="000664C7">
        <w:t>Solarwinds</w:t>
      </w:r>
      <w:proofErr w:type="spellEnd"/>
      <w:r w:rsidRPr="000664C7">
        <w:t>: Again, basic VM agent installation and monitoring should work but no access to the hypervisor means no extended physical, host, cluster, virtualization, etc. monitoring, performance, and capacity information will be available.</w:t>
      </w:r>
    </w:p>
    <w:p w14:paraId="5E8C01A9" w14:textId="77777777" w:rsidR="00ED2280" w:rsidRDefault="00ED2280" w:rsidP="004A5E79"/>
    <w:p w14:paraId="3C2893C0" w14:textId="7BB9010A" w:rsidR="00ED2280" w:rsidRDefault="00000000" w:rsidP="000664C7">
      <w:bookmarkStart w:id="55" w:name="_Toc504953260"/>
      <w:r>
        <w:t>Patching</w:t>
      </w:r>
      <w:bookmarkEnd w:id="55"/>
    </w:p>
    <w:p w14:paraId="42B2D190" w14:textId="1C505CA5" w:rsidR="00ED2280" w:rsidRDefault="00000000" w:rsidP="000664C7">
      <w:r w:rsidRPr="000664C7">
        <w:t>IBM BigFix: This is an IBM tool for automated patching, security health</w:t>
      </w:r>
      <w:r>
        <w:t xml:space="preserve"> </w:t>
      </w:r>
      <w:r w:rsidRPr="000664C7">
        <w:t xml:space="preserve">checking </w:t>
      </w:r>
      <w:r>
        <w:t>and</w:t>
      </w:r>
      <w:r w:rsidRPr="000664C7">
        <w:t xml:space="preserve"> compliance, possibly software inventory </w:t>
      </w:r>
      <w:r>
        <w:t>and</w:t>
      </w:r>
      <w:r w:rsidRPr="000664C7">
        <w:t xml:space="preserve"> distribution, and other automations. All of these primarily depend on a BigFix agent being deployed to the VMs so there shouldn't be any issues in AWS (though, again, no hypervisor level access for security compliance checks, etc.) There may be a need for one or more BigFix relays to be created in AWS if and when we have a large number of VMs in AWS but initially I don't see any problems.</w:t>
      </w:r>
    </w:p>
    <w:p w14:paraId="502B6C52" w14:textId="77777777" w:rsidR="00ED2280" w:rsidRDefault="00ED2280" w:rsidP="000664C7"/>
    <w:p w14:paraId="767B1296" w14:textId="0F83949C" w:rsidR="00ED2280" w:rsidRDefault="00000000" w:rsidP="000664C7">
      <w:r w:rsidRPr="00813BA9">
        <w:t>Other standard system management tools such as SCCM should also continue to work normally on AWS VMs, though we will probably need to setup some additional infrastructure in AWS (e.g. at least a few of AD DCs for the NA and other domains?)</w:t>
      </w:r>
    </w:p>
    <w:p w14:paraId="12906645" w14:textId="77777777" w:rsidR="00ED2280" w:rsidRDefault="00ED2280" w:rsidP="000664C7"/>
    <w:p w14:paraId="2CE777AE" w14:textId="2D824630" w:rsidR="00ED2280" w:rsidRDefault="00000000" w:rsidP="000664C7">
      <w:bookmarkStart w:id="56" w:name="_Toc504953261"/>
      <w:r>
        <w:t>Inventory Collection and Discovery</w:t>
      </w:r>
      <w:bookmarkEnd w:id="56"/>
    </w:p>
    <w:p w14:paraId="279588EF" w14:textId="01079E4B" w:rsidR="00ED2280" w:rsidRDefault="00000000" w:rsidP="000664C7">
      <w:r w:rsidRPr="000664C7">
        <w:t xml:space="preserve">IBM TADDM: This is an IBM tool for inventory collection and application </w:t>
      </w:r>
      <w:r>
        <w:t>and</w:t>
      </w:r>
      <w:r w:rsidRPr="000664C7">
        <w:t xml:space="preserve"> dependency discovery. Since TADDM is agentless, I don't see any problems here either. We should still be able to use WMI/SSH to collect configuration and inventory information from AWS VMs. We shouldn't need any additional infra in AWS for this and TADDM should be able to update SNOW CMDB as normal. I don't think we use any additional asset management tools (e.g. Flexera?) in AECOM in the server environment.</w:t>
      </w:r>
    </w:p>
    <w:p w14:paraId="3D53EDB7" w14:textId="77777777" w:rsidR="00ED2280" w:rsidRDefault="00ED2280" w:rsidP="000664C7"/>
    <w:p w14:paraId="57D349BD" w14:textId="54407158" w:rsidR="00ED2280" w:rsidRDefault="00000000" w:rsidP="006B1888">
      <w:bookmarkStart w:id="57" w:name="_Toc504953262"/>
      <w:r>
        <w:t>Automation and Deployment</w:t>
      </w:r>
      <w:bookmarkEnd w:id="57"/>
    </w:p>
    <w:p w14:paraId="47490F2A" w14:textId="475E7BDA" w:rsidR="00ED2280" w:rsidRDefault="00000000" w:rsidP="006B1888">
      <w:r w:rsidRPr="006B1888">
        <w:t>Future IBM management tools such as Dynamic Automation, RCP, Chef, etc. should also mostly work in AWS assuming the netwo</w:t>
      </w:r>
      <w:r>
        <w:t>rk bandwidth between AECOM and</w:t>
      </w:r>
      <w:r w:rsidRPr="006B1888">
        <w:t xml:space="preserve"> AWS is sufficient and there are no network latency (or network cost) issues. We should also b</w:t>
      </w:r>
      <w:r>
        <w:t>e able setup tools servers and</w:t>
      </w:r>
      <w:r w:rsidRPr="006B1888">
        <w:t xml:space="preserve"> infrastructure in AWS where needed.</w:t>
      </w:r>
    </w:p>
    <w:p w14:paraId="46E72BA5" w14:textId="77777777" w:rsidR="00ED2280" w:rsidRPr="000664C7" w:rsidRDefault="00ED2280" w:rsidP="000664C7"/>
    <w:p w14:paraId="53BFD185" w14:textId="3EB1E15C" w:rsidR="00ED2280" w:rsidRDefault="00000000" w:rsidP="00A4575B">
      <w:bookmarkStart w:id="58" w:name="_Toc504953263"/>
      <w:r>
        <w:t>Compliance &amp; Governance</w:t>
      </w:r>
      <w:bookmarkEnd w:id="58"/>
    </w:p>
    <w:p w14:paraId="56F605AA" w14:textId="16B47CF8" w:rsidR="00ED2280" w:rsidRDefault="00000000" w:rsidP="00C145AD">
      <w:bookmarkStart w:id="59" w:name="_Toc504953264"/>
      <w:r>
        <w:t>Data Sovereignty</w:t>
      </w:r>
      <w:bookmarkEnd w:id="59"/>
    </w:p>
    <w:p w14:paraId="279B0859" w14:textId="34947F72" w:rsidR="00ED2280" w:rsidRDefault="00000000" w:rsidP="00E0208A">
      <w:pPr>
        <w:rPr>
          <w:color w:val="000000" w:themeColor="text1"/>
        </w:rPr>
      </w:pPr>
      <w:r w:rsidRPr="001E449C">
        <w:rPr>
          <w:color w:val="FF0000"/>
        </w:rPr>
        <w:t xml:space="preserve">TBD </w:t>
      </w:r>
      <w:r w:rsidRPr="001E449C">
        <w:rPr>
          <w:color w:val="000000" w:themeColor="text1"/>
        </w:rPr>
        <w:t xml:space="preserve">for </w:t>
      </w:r>
      <w:proofErr w:type="spellStart"/>
      <w:r w:rsidRPr="001E449C">
        <w:rPr>
          <w:color w:val="000000" w:themeColor="text1"/>
        </w:rPr>
        <w:t>FTServices</w:t>
      </w:r>
      <w:proofErr w:type="spellEnd"/>
      <w:r w:rsidRPr="001E449C">
        <w:rPr>
          <w:color w:val="000000" w:themeColor="text1"/>
        </w:rPr>
        <w:t xml:space="preserve">. This will determine the selected AWS Region to migrate the </w:t>
      </w:r>
      <w:proofErr w:type="spellStart"/>
      <w:r w:rsidRPr="001E449C">
        <w:rPr>
          <w:color w:val="000000" w:themeColor="text1"/>
        </w:rPr>
        <w:t>FTServices</w:t>
      </w:r>
      <w:proofErr w:type="spellEnd"/>
      <w:r w:rsidRPr="001E449C">
        <w:rPr>
          <w:color w:val="000000" w:themeColor="text1"/>
        </w:rPr>
        <w:t xml:space="preserve"> workloads into.</w:t>
      </w:r>
    </w:p>
    <w:p w14:paraId="3FEA037E" w14:textId="77777777" w:rsidR="00ED2280" w:rsidRPr="001E449C" w:rsidRDefault="00ED2280" w:rsidP="00E0208A">
      <w:pPr>
        <w:rPr>
          <w:color w:val="000000" w:themeColor="text1"/>
        </w:rPr>
      </w:pPr>
    </w:p>
    <w:p w14:paraId="666A881D" w14:textId="54B6D0C2" w:rsidR="00ED2280" w:rsidRDefault="00000000" w:rsidP="00E676A9">
      <w:bookmarkStart w:id="60" w:name="_Toc504953265"/>
      <w:r>
        <w:t>Pre-requisites</w:t>
      </w:r>
      <w:bookmarkEnd w:id="60"/>
    </w:p>
    <w:p w14:paraId="1FF4B041" w14:textId="77777777" w:rsidR="00ED2280" w:rsidRDefault="00000000" w:rsidP="00E676A9">
      <w:pPr>
        <w:keepNext/>
        <w:keepLines/>
      </w:pPr>
      <w:r>
        <w:t>A number of pre-requisites were identified during the kick off workshop which we feel should be addressed before the migration project commences. These are set out here.</w:t>
      </w:r>
    </w:p>
    <w:p w14:paraId="0F94D2C4" w14:textId="77777777" w:rsidR="00ED2280" w:rsidRDefault="00ED2280" w:rsidP="00E676A9">
      <w:pPr>
        <w:keepNext/>
        <w:keepLines/>
      </w:pPr>
    </w:p>
    <w:p w14:paraId="28DAF4FB" w14:textId="2A364638" w:rsidR="00ED2280" w:rsidRDefault="00000000" w:rsidP="00C145AD">
      <w:bookmarkStart w:id="61" w:name="_Toc504953266"/>
      <w:r>
        <w:t>AWS Training</w:t>
      </w:r>
      <w:bookmarkEnd w:id="61"/>
    </w:p>
    <w:p w14:paraId="3CE18BF8" w14:textId="47F9C8CD" w:rsidR="00ED2280" w:rsidRPr="00F0498E" w:rsidRDefault="00000000" w:rsidP="00E0208A">
      <w:pPr>
        <w:rPr>
          <w:color w:val="000000" w:themeColor="text1"/>
        </w:rPr>
      </w:pPr>
      <w:r w:rsidRPr="00F0498E">
        <w:rPr>
          <w:color w:val="000000" w:themeColor="text1"/>
        </w:rPr>
        <w:t xml:space="preserve">In order to provide effective and efficient AWS support, internal </w:t>
      </w:r>
      <w:proofErr w:type="spellStart"/>
      <w:r>
        <w:rPr>
          <w:color w:val="000000" w:themeColor="text1"/>
        </w:rPr>
        <w:t>Aecom</w:t>
      </w:r>
      <w:proofErr w:type="spellEnd"/>
      <w:r w:rsidRPr="00F0498E">
        <w:rPr>
          <w:color w:val="000000" w:themeColor="text1"/>
        </w:rPr>
        <w:t xml:space="preserve"> will </w:t>
      </w:r>
      <w:r>
        <w:rPr>
          <w:color w:val="000000" w:themeColor="text1"/>
        </w:rPr>
        <w:t>need</w:t>
      </w:r>
      <w:r w:rsidRPr="00F0498E">
        <w:rPr>
          <w:color w:val="000000" w:themeColor="text1"/>
        </w:rPr>
        <w:t xml:space="preserve"> to train </w:t>
      </w:r>
      <w:r>
        <w:rPr>
          <w:color w:val="000000" w:themeColor="text1"/>
        </w:rPr>
        <w:t xml:space="preserve">their </w:t>
      </w:r>
      <w:r w:rsidRPr="00F0498E">
        <w:rPr>
          <w:color w:val="000000" w:themeColor="text1"/>
        </w:rPr>
        <w:t xml:space="preserve">workforce on various AWS services. Migrating to the cloud will provide opportunity to </w:t>
      </w:r>
      <w:proofErr w:type="spellStart"/>
      <w:r>
        <w:rPr>
          <w:color w:val="000000" w:themeColor="text1"/>
        </w:rPr>
        <w:t>Aecom</w:t>
      </w:r>
      <w:proofErr w:type="spellEnd"/>
      <w:r w:rsidRPr="00F0498E">
        <w:rPr>
          <w:color w:val="000000" w:themeColor="text1"/>
        </w:rPr>
        <w:t xml:space="preserve"> staff to not only get AWS hands-on experience, but also learn best practices from AWS professional services.  By performing skills assessments, training, certification and mentoring </w:t>
      </w:r>
      <w:proofErr w:type="spellStart"/>
      <w:r>
        <w:rPr>
          <w:color w:val="000000" w:themeColor="text1"/>
        </w:rPr>
        <w:t>Aecom</w:t>
      </w:r>
      <w:proofErr w:type="spellEnd"/>
      <w:r w:rsidRPr="00F0498E">
        <w:rPr>
          <w:color w:val="000000" w:themeColor="text1"/>
        </w:rPr>
        <w:t xml:space="preserve"> can close the gap between current and projected talent needs to maximize velocity and employee satisfaction.</w:t>
      </w:r>
    </w:p>
    <w:bookmarkEnd w:id="39"/>
    <w:bookmarkEnd w:id="40"/>
    <w:p w14:paraId="5E2C2CF5" w14:textId="249744CE" w:rsidR="00ED2280" w:rsidRPr="00B81B82" w:rsidRDefault="00000000">
      <w:pPr>
        <w:rPr>
          <w:rFonts w:ascii="Tahoma" w:eastAsiaTheme="majorEastAsia" w:hAnsi="Tahoma"/>
          <w:color w:val="FFA900"/>
          <w:sz w:val="36"/>
        </w:rPr>
      </w:pPr>
      <w:r>
        <w:rPr>
          <w:rFonts w:ascii="Tahoma" w:eastAsiaTheme="majorEastAsia" w:hAnsi="Tahoma"/>
          <w:color w:val="FFA900"/>
          <w:sz w:val="36"/>
        </w:rPr>
        <w:br w:type="page"/>
      </w:r>
      <w:bookmarkStart w:id="62" w:name="_Toc459369251"/>
    </w:p>
    <w:p w14:paraId="3A19B2BA" w14:textId="2165BEF8" w:rsidR="00ED2280" w:rsidRPr="00FF3B24" w:rsidRDefault="00000000" w:rsidP="00960797">
      <w:bookmarkStart w:id="63" w:name="_Toc504953267"/>
      <w:r w:rsidRPr="00FF3B24">
        <w:lastRenderedPageBreak/>
        <w:t>Application Discovery</w:t>
      </w:r>
      <w:bookmarkEnd w:id="62"/>
      <w:bookmarkEnd w:id="63"/>
    </w:p>
    <w:p w14:paraId="06EA56C0" w14:textId="1DE68AA4" w:rsidR="00ED2280" w:rsidRPr="00FF3B24" w:rsidRDefault="00000000" w:rsidP="00960797">
      <w:r w:rsidRPr="00FF3B24">
        <w:t xml:space="preserve">This section provides a summary of the current Application landscape and a report of the results of an initial assessment performed on the </w:t>
      </w:r>
      <w:proofErr w:type="spellStart"/>
      <w:r>
        <w:t>Aecom</w:t>
      </w:r>
      <w:proofErr w:type="spellEnd"/>
      <w:r w:rsidRPr="00FF3B24">
        <w:t xml:space="preserve"> Application portfolio to determine a migration path to AWS</w:t>
      </w:r>
      <w:r>
        <w:t>. I</w:t>
      </w:r>
      <w:r w:rsidRPr="00FF3B24">
        <w:t xml:space="preserve">nitial application discovery was performed </w:t>
      </w:r>
      <w:r>
        <w:t xml:space="preserve">and cross referenced to the spreadsheets provided for </w:t>
      </w:r>
      <w:proofErr w:type="spellStart"/>
      <w:r>
        <w:t>FTServices</w:t>
      </w:r>
      <w:proofErr w:type="spellEnd"/>
      <w:r>
        <w:t>, Rackspace and Azure.</w:t>
      </w:r>
    </w:p>
    <w:p w14:paraId="7163B29D" w14:textId="77777777" w:rsidR="00ED2280" w:rsidRPr="00FF3B24" w:rsidRDefault="00ED2280" w:rsidP="00960797"/>
    <w:p w14:paraId="11FC774B" w14:textId="77777777" w:rsidR="00ED2280" w:rsidRPr="00FF3B24" w:rsidRDefault="00000000" w:rsidP="00C145AD">
      <w:bookmarkStart w:id="64" w:name="_Toc459369258"/>
      <w:bookmarkStart w:id="65" w:name="_Toc504953268"/>
      <w:r w:rsidRPr="00FF3B24">
        <w:t>Operating Systems Supported in AWS</w:t>
      </w:r>
      <w:bookmarkEnd w:id="64"/>
      <w:bookmarkEnd w:id="65"/>
    </w:p>
    <w:p w14:paraId="1D7929DA" w14:textId="7CFEF33E" w:rsidR="00ED2280" w:rsidRPr="005D6939" w:rsidRDefault="00000000" w:rsidP="00FF3B24">
      <w:pPr>
        <w:rPr>
          <w:szCs w:val="22"/>
        </w:rPr>
      </w:pPr>
      <w:r w:rsidRPr="005D6939">
        <w:rPr>
          <w:szCs w:val="22"/>
        </w:rPr>
        <w:t>The following Operating Systems are supported in AWS and were used in the algorithm for determination of the migration path for each application workload:</w:t>
      </w:r>
    </w:p>
    <w:p w14:paraId="4C474D1D" w14:textId="77777777" w:rsidR="00ED2280" w:rsidRPr="00FF3B24" w:rsidRDefault="00000000" w:rsidP="0016173E">
      <w:r w:rsidRPr="00FF3B24">
        <w:t>Windows (32- and 64-bit)</w:t>
      </w:r>
    </w:p>
    <w:p w14:paraId="66661EDC" w14:textId="77777777" w:rsidR="00ED2280" w:rsidRPr="005149F9" w:rsidRDefault="00000000" w:rsidP="0050063B">
      <w:r w:rsidRPr="005149F9">
        <w:t xml:space="preserve">Microsoft Windows Server 2003 (Standard, </w:t>
      </w:r>
      <w:proofErr w:type="spellStart"/>
      <w:r w:rsidRPr="005149F9">
        <w:t>Datacenter</w:t>
      </w:r>
      <w:proofErr w:type="spellEnd"/>
      <w:r w:rsidRPr="005149F9">
        <w:t>, Enterprise) with Service Pack 1 (SP1) or later (32- and 64-bit)</w:t>
      </w:r>
    </w:p>
    <w:p w14:paraId="76BAC924" w14:textId="77777777" w:rsidR="00ED2280" w:rsidRPr="005149F9" w:rsidRDefault="00000000" w:rsidP="0050063B">
      <w:r w:rsidRPr="005149F9">
        <w:t xml:space="preserve">Microsoft Windows Server 2003 R2 (Standard, </w:t>
      </w:r>
      <w:proofErr w:type="spellStart"/>
      <w:r w:rsidRPr="005149F9">
        <w:t>Datacenter</w:t>
      </w:r>
      <w:proofErr w:type="spellEnd"/>
      <w:r w:rsidRPr="005149F9">
        <w:t>, Enterprise) (32- and 64-bit)</w:t>
      </w:r>
    </w:p>
    <w:p w14:paraId="76C36781" w14:textId="77777777" w:rsidR="00ED2280" w:rsidRPr="005149F9" w:rsidRDefault="00000000" w:rsidP="0050063B">
      <w:r w:rsidRPr="005149F9">
        <w:t xml:space="preserve">Microsoft Windows Server 2008 (Standard, </w:t>
      </w:r>
      <w:proofErr w:type="spellStart"/>
      <w:r w:rsidRPr="005149F9">
        <w:t>Datacenter</w:t>
      </w:r>
      <w:proofErr w:type="spellEnd"/>
      <w:r w:rsidRPr="005149F9">
        <w:t>, Enterprise) (32- and 64-bit)</w:t>
      </w:r>
    </w:p>
    <w:p w14:paraId="4166C2C3" w14:textId="77777777" w:rsidR="00ED2280" w:rsidRPr="005149F9" w:rsidRDefault="00000000" w:rsidP="0050063B">
      <w:r w:rsidRPr="005149F9">
        <w:t xml:space="preserve">Microsoft Windows Server 2008 R2 (Standard, </w:t>
      </w:r>
      <w:proofErr w:type="spellStart"/>
      <w:r w:rsidRPr="005149F9">
        <w:t>Datacenter</w:t>
      </w:r>
      <w:proofErr w:type="spellEnd"/>
      <w:r w:rsidRPr="005149F9">
        <w:t>, Enterprise) (64-bit only)</w:t>
      </w:r>
    </w:p>
    <w:p w14:paraId="1E4A9945" w14:textId="77777777" w:rsidR="00ED2280" w:rsidRPr="005149F9" w:rsidRDefault="00000000" w:rsidP="0050063B">
      <w:r w:rsidRPr="005149F9">
        <w:t xml:space="preserve">Microsoft Windows Server 2012 (Standard, </w:t>
      </w:r>
      <w:proofErr w:type="spellStart"/>
      <w:r w:rsidRPr="005149F9">
        <w:t>Datacenter</w:t>
      </w:r>
      <w:proofErr w:type="spellEnd"/>
      <w:r w:rsidRPr="005149F9">
        <w:t>) (64-bit only)</w:t>
      </w:r>
    </w:p>
    <w:p w14:paraId="2EE6AB28" w14:textId="77777777" w:rsidR="00ED2280" w:rsidRPr="005149F9" w:rsidRDefault="00000000" w:rsidP="0050063B">
      <w:r w:rsidRPr="005149F9">
        <w:t xml:space="preserve">Microsoft Windows Server 2012 R2 (Standard, </w:t>
      </w:r>
      <w:proofErr w:type="spellStart"/>
      <w:r w:rsidRPr="005149F9">
        <w:t>Datacenter</w:t>
      </w:r>
      <w:proofErr w:type="spellEnd"/>
      <w:r w:rsidRPr="005149F9">
        <w:t>) (64-bit only)</w:t>
      </w:r>
    </w:p>
    <w:p w14:paraId="74FFBA0A" w14:textId="2BD47784" w:rsidR="00ED2280" w:rsidRPr="005149F9" w:rsidRDefault="00000000" w:rsidP="0050063B">
      <w:pPr>
        <w:rPr>
          <w:lang w:val="en-GB"/>
        </w:rPr>
      </w:pPr>
      <w:r w:rsidRPr="005149F9">
        <w:t xml:space="preserve">Microsoft Windows Server 2016 (Standard, </w:t>
      </w:r>
      <w:proofErr w:type="spellStart"/>
      <w:r w:rsidRPr="005149F9">
        <w:t>Datacenter</w:t>
      </w:r>
      <w:proofErr w:type="spellEnd"/>
      <w:r w:rsidRPr="005149F9">
        <w:t>) (64-bit only)</w:t>
      </w:r>
    </w:p>
    <w:p w14:paraId="6240F51F" w14:textId="77777777" w:rsidR="00ED2280" w:rsidRPr="005149F9" w:rsidRDefault="00000000" w:rsidP="0050063B">
      <w:r w:rsidRPr="005149F9">
        <w:t>Microsoft Windows 7 (Professional, Enterprise, Ultimate) (US English) (32- and 64-bit)</w:t>
      </w:r>
    </w:p>
    <w:p w14:paraId="71088D10" w14:textId="77777777" w:rsidR="00ED2280" w:rsidRPr="005149F9" w:rsidRDefault="00000000" w:rsidP="0050063B">
      <w:r w:rsidRPr="005149F9">
        <w:t>Microsoft Windows 8 (Professional, Enterprise) (US English) (32- and 64-bit)</w:t>
      </w:r>
    </w:p>
    <w:p w14:paraId="701880BE" w14:textId="77777777" w:rsidR="00ED2280" w:rsidRPr="005149F9" w:rsidRDefault="00000000" w:rsidP="0050063B">
      <w:r w:rsidRPr="005149F9">
        <w:t>Microsoft Windows 8.1 (Professional, Enterprise) (US English) (64-bit only)</w:t>
      </w:r>
    </w:p>
    <w:p w14:paraId="770FE272" w14:textId="77777777" w:rsidR="00ED2280" w:rsidRPr="005149F9" w:rsidRDefault="00000000" w:rsidP="0050063B">
      <w:r w:rsidRPr="005149F9">
        <w:t>Microsoft Windows 10 (Home, Professional, Enterprise, Education) (US English) (64-bit only)</w:t>
      </w:r>
    </w:p>
    <w:p w14:paraId="376F1F22" w14:textId="77777777" w:rsidR="00ED2280" w:rsidRPr="00FF3B24" w:rsidRDefault="00000000" w:rsidP="0016173E">
      <w:r w:rsidRPr="00FF3B24">
        <w:t>Linux/Unix (64-bit)</w:t>
      </w:r>
    </w:p>
    <w:p w14:paraId="7B5053A6" w14:textId="77777777" w:rsidR="00ED2280" w:rsidRPr="005D6939" w:rsidRDefault="00000000" w:rsidP="0050063B">
      <w:r w:rsidRPr="005D6939">
        <w:t>Ubuntu 12.04, 12.10, 13.04, 13.10, 14.04, 14.10, 15.04, 16.04, 16.10</w:t>
      </w:r>
    </w:p>
    <w:p w14:paraId="2173E8E8" w14:textId="77777777" w:rsidR="00ED2280" w:rsidRPr="005D6939" w:rsidRDefault="00000000" w:rsidP="0050063B">
      <w:r w:rsidRPr="005D6939">
        <w:t>Red Hat Enterprise Linux (RHEL) 5.1-5.11, 6.1-6.9, 7.0-7.3 (6.0 lacks required drivers)</w:t>
      </w:r>
    </w:p>
    <w:p w14:paraId="046863FD" w14:textId="77777777" w:rsidR="00ED2280" w:rsidRPr="005D6939" w:rsidRDefault="00000000" w:rsidP="0050063B">
      <w:r w:rsidRPr="005D6939">
        <w:t>SUSE Linux Enterprise Server 11 with Service Pack 1 and kernel 2.6.32.12-0.7</w:t>
      </w:r>
    </w:p>
    <w:p w14:paraId="6DC3CAF4" w14:textId="77777777" w:rsidR="00ED2280" w:rsidRPr="005D6939" w:rsidRDefault="00000000" w:rsidP="0050063B">
      <w:r w:rsidRPr="005D6939">
        <w:lastRenderedPageBreak/>
        <w:t>SUSE Linux Enterprise Server 11 with Service Pack 2 and kernel 3.0.13-0.27</w:t>
      </w:r>
    </w:p>
    <w:p w14:paraId="223DEA06" w14:textId="1097CF50" w:rsidR="00ED2280" w:rsidRPr="005D6939" w:rsidRDefault="00000000" w:rsidP="0050063B">
      <w:r w:rsidRPr="005D6939">
        <w:t>SUSE Linux Enterprise Server 11 with Service Pack 3 and kernel 3.0.76-0.11, 3.0.101-0.8, or 3.0.101-0.15</w:t>
      </w:r>
    </w:p>
    <w:p w14:paraId="3F2C88D5" w14:textId="77777777" w:rsidR="00ED2280" w:rsidRPr="005D6939" w:rsidRDefault="00000000" w:rsidP="0050063B">
      <w:r w:rsidRPr="005D6939">
        <w:t>SUSE Linux Enterprise Server 11 with Service Pack 4 and kernel 3.0.101-63</w:t>
      </w:r>
    </w:p>
    <w:p w14:paraId="029CBF54" w14:textId="59BAC35D" w:rsidR="00ED2280" w:rsidRPr="005D6939" w:rsidRDefault="00000000" w:rsidP="0050063B">
      <w:r w:rsidRPr="005D6939">
        <w:t>SUSE Linux Enterprise Server 12 with kernel 3.12.28-4</w:t>
      </w:r>
    </w:p>
    <w:p w14:paraId="797FA7CE" w14:textId="685F8806" w:rsidR="00ED2280" w:rsidRDefault="00000000" w:rsidP="0050063B">
      <w:r w:rsidRPr="005D6939">
        <w:t>SUSE Linux Enterprise Server 12 with Service Pack 1 and kernel 3.12.49-11</w:t>
      </w:r>
    </w:p>
    <w:p w14:paraId="20666A3B" w14:textId="77777777" w:rsidR="00ED2280" w:rsidRPr="00FF3B24" w:rsidRDefault="00000000" w:rsidP="0050063B">
      <w:r w:rsidRPr="00FF3B24">
        <w:t>CentOS 5.1-5.11, 6.1-6.6, 7.0-7.2 (6.0 lacks required drivers)</w:t>
      </w:r>
    </w:p>
    <w:p w14:paraId="14062F9B" w14:textId="77777777" w:rsidR="00ED2280" w:rsidRPr="00FF3B24" w:rsidRDefault="00000000" w:rsidP="0050063B">
      <w:r w:rsidRPr="00FF3B24">
        <w:t>Debian 6.0.0-6.0.8, 7.0.0-7.8.0, 8.0.0</w:t>
      </w:r>
    </w:p>
    <w:p w14:paraId="4C5D1371" w14:textId="77777777" w:rsidR="00ED2280" w:rsidRPr="00FF3B24" w:rsidRDefault="00000000" w:rsidP="0050063B">
      <w:r w:rsidRPr="00FF3B24">
        <w:t>Oracle Linux 6.1-6.6, 7.0-7.1</w:t>
      </w:r>
    </w:p>
    <w:p w14:paraId="29BFB07E" w14:textId="77777777" w:rsidR="00ED2280" w:rsidRPr="00FF3B24" w:rsidRDefault="00000000" w:rsidP="0050063B">
      <w:r w:rsidRPr="00FF3B24">
        <w:t>Fedora Server 19-21</w:t>
      </w:r>
    </w:p>
    <w:p w14:paraId="43804A04" w14:textId="77777777" w:rsidR="00ED2280" w:rsidRPr="00FF3B24" w:rsidRDefault="00ED2280" w:rsidP="00FF3B24">
      <w:pPr>
        <w:rPr>
          <w:rFonts w:ascii="Tahoma" w:hAnsi="Tahoma"/>
        </w:rPr>
      </w:pPr>
    </w:p>
    <w:p w14:paraId="2BA44CAD" w14:textId="40900C5A" w:rsidR="00ED2280" w:rsidRPr="00FF3B24" w:rsidRDefault="00000000" w:rsidP="00C145AD">
      <w:bookmarkStart w:id="66" w:name="_Toc459369259"/>
      <w:bookmarkStart w:id="67" w:name="_Toc504953269"/>
      <w:r w:rsidRPr="00FF3B24">
        <w:t>Application Wor</w:t>
      </w:r>
      <w:r>
        <w:t>kl</w:t>
      </w:r>
      <w:r w:rsidRPr="00FF3B24">
        <w:t>oad Migration Patterns</w:t>
      </w:r>
      <w:bookmarkEnd w:id="66"/>
      <w:bookmarkEnd w:id="67"/>
    </w:p>
    <w:tbl>
      <w:tblPr>
        <w:tblW w:w="8905" w:type="dxa"/>
        <w:tblInd w:w="10" w:type="dxa"/>
        <w:tblCellMar>
          <w:left w:w="10" w:type="dxa"/>
          <w:right w:w="10" w:type="dxa"/>
        </w:tblCellMar>
        <w:tblLook w:val="04A0" w:firstRow="1" w:lastRow="0" w:firstColumn="1" w:lastColumn="0" w:noHBand="0" w:noVBand="1"/>
      </w:tblPr>
      <w:tblGrid>
        <w:gridCol w:w="1525"/>
        <w:gridCol w:w="7380"/>
      </w:tblGrid>
      <w:tr w:rsidR="00FF3B24" w:rsidRPr="00FF3B24" w14:paraId="688E76BF" w14:textId="77777777" w:rsidTr="00FF3B24">
        <w:trPr>
          <w:trHeight w:val="557"/>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591E5ECA" w14:textId="77777777" w:rsidR="00ED2280" w:rsidRPr="00FF3B24" w:rsidRDefault="00000000" w:rsidP="00960797">
            <w:pPr>
              <w:keepNext/>
              <w:keepLines/>
              <w:rPr>
                <w:rFonts w:ascii="Calibri" w:eastAsia="Times New Roman" w:hAnsi="Calibri"/>
                <w:b/>
                <w:bCs/>
                <w:color w:val="000000"/>
                <w:szCs w:val="22"/>
              </w:rPr>
            </w:pPr>
            <w:r w:rsidRPr="00FF3B24">
              <w:rPr>
                <w:rFonts w:ascii="Calibri" w:eastAsia="Times New Roman" w:hAnsi="Calibri"/>
                <w:b/>
                <w:bCs/>
                <w:color w:val="000000"/>
                <w:szCs w:val="22"/>
              </w:rPr>
              <w:t>Migration Pattern</w:t>
            </w:r>
          </w:p>
        </w:tc>
        <w:tc>
          <w:tcPr>
            <w:tcW w:w="7380" w:type="dxa"/>
            <w:tcBorders>
              <w:top w:val="single" w:sz="4" w:space="0" w:color="auto"/>
              <w:left w:val="nil"/>
              <w:bottom w:val="single" w:sz="4" w:space="0" w:color="auto"/>
              <w:right w:val="single" w:sz="4" w:space="0" w:color="auto"/>
            </w:tcBorders>
            <w:shd w:val="clear" w:color="auto" w:fill="auto"/>
            <w:noWrap/>
            <w:hideMark/>
          </w:tcPr>
          <w:p w14:paraId="7D275255" w14:textId="77777777" w:rsidR="00ED2280" w:rsidRPr="00FF3B24" w:rsidRDefault="00000000" w:rsidP="00960797">
            <w:pPr>
              <w:keepNext/>
              <w:keepLines/>
              <w:jc w:val="center"/>
              <w:rPr>
                <w:rFonts w:ascii="Calibri" w:eastAsia="Times New Roman" w:hAnsi="Calibri"/>
                <w:b/>
                <w:bCs/>
                <w:color w:val="000000"/>
                <w:szCs w:val="22"/>
              </w:rPr>
            </w:pPr>
            <w:r w:rsidRPr="00FF3B24">
              <w:rPr>
                <w:rFonts w:ascii="Calibri" w:eastAsia="Times New Roman" w:hAnsi="Calibri"/>
                <w:b/>
                <w:bCs/>
                <w:color w:val="000000"/>
                <w:szCs w:val="22"/>
              </w:rPr>
              <w:t>Guideline</w:t>
            </w:r>
          </w:p>
        </w:tc>
      </w:tr>
      <w:tr w:rsidR="00FF3B24" w:rsidRPr="00FF3B24" w14:paraId="2C1764B3" w14:textId="77777777" w:rsidTr="00FF3B2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3C6E5E92" w14:textId="77777777" w:rsidR="00ED2280" w:rsidRPr="00FF3B24" w:rsidRDefault="00000000" w:rsidP="00960797">
            <w:pPr>
              <w:keepNext/>
              <w:keepLines/>
              <w:rPr>
                <w:rFonts w:ascii="Calibri" w:eastAsia="Times New Roman" w:hAnsi="Calibri"/>
                <w:color w:val="000000"/>
                <w:szCs w:val="22"/>
              </w:rPr>
            </w:pPr>
            <w:r w:rsidRPr="00FF3B24">
              <w:rPr>
                <w:rFonts w:ascii="Calibri" w:eastAsia="Times New Roman" w:hAnsi="Calibri"/>
                <w:color w:val="000000"/>
                <w:szCs w:val="22"/>
              </w:rPr>
              <w:t>Retain</w:t>
            </w:r>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712ED111" w14:textId="3F9D2E5F" w:rsidR="00ED2280" w:rsidRPr="00FF3B24" w:rsidRDefault="00000000" w:rsidP="00960797">
            <w:pPr>
              <w:keepNext/>
              <w:keepLines/>
              <w:rPr>
                <w:rFonts w:ascii="Calibri" w:eastAsia="Times New Roman" w:hAnsi="Calibri"/>
                <w:color w:val="000000"/>
                <w:szCs w:val="22"/>
              </w:rPr>
            </w:pPr>
            <w:r w:rsidRPr="00FF3B24">
              <w:rPr>
                <w:rFonts w:ascii="Calibri" w:eastAsia="Times New Roman" w:hAnsi="Calibri"/>
                <w:color w:val="000000"/>
                <w:szCs w:val="22"/>
              </w:rPr>
              <w:t>No change to the current application. Decision made by customer based on future business plans and/or dependencies. Examples of these include non-supported applications such as mainframes or applications that have dependencies to physical environments (i.e.: Telco lines terminating in particular locations)</w:t>
            </w:r>
          </w:p>
        </w:tc>
      </w:tr>
      <w:tr w:rsidR="00FF3B24" w:rsidRPr="00FF3B24" w14:paraId="0069546D" w14:textId="77777777" w:rsidTr="00FF3B2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187EF3AF" w14:textId="77777777" w:rsidR="00ED2280" w:rsidRPr="00FF3B24" w:rsidRDefault="00000000" w:rsidP="00960797">
            <w:pPr>
              <w:keepNext/>
              <w:keepLines/>
              <w:rPr>
                <w:rFonts w:ascii="Calibri" w:eastAsia="Times New Roman" w:hAnsi="Calibri"/>
                <w:color w:val="000000"/>
                <w:szCs w:val="22"/>
              </w:rPr>
            </w:pPr>
            <w:r w:rsidRPr="00FF3B24">
              <w:rPr>
                <w:rFonts w:ascii="Calibri" w:eastAsia="Times New Roman" w:hAnsi="Calibri"/>
                <w:color w:val="000000"/>
                <w:szCs w:val="22"/>
              </w:rPr>
              <w:t>Retire</w:t>
            </w:r>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59572D15" w14:textId="6C2A7A61" w:rsidR="00ED2280" w:rsidRPr="00FF3B24" w:rsidRDefault="00000000" w:rsidP="00960797">
            <w:pPr>
              <w:keepNext/>
              <w:keepLines/>
              <w:rPr>
                <w:rFonts w:ascii="Calibri" w:eastAsia="Times New Roman" w:hAnsi="Calibri"/>
                <w:color w:val="000000"/>
                <w:szCs w:val="22"/>
              </w:rPr>
            </w:pPr>
            <w:r w:rsidRPr="00FF3B24">
              <w:rPr>
                <w:rFonts w:ascii="Calibri" w:eastAsia="Times New Roman" w:hAnsi="Calibri"/>
                <w:color w:val="000000"/>
                <w:szCs w:val="22"/>
              </w:rPr>
              <w:t xml:space="preserve">Part of rationalization effort. Application is no longer seen as demonstrating adequate business value or will be replaced by </w:t>
            </w:r>
            <w:proofErr w:type="spellStart"/>
            <w:r w:rsidRPr="00FF3B24">
              <w:rPr>
                <w:rFonts w:ascii="Calibri" w:eastAsia="Times New Roman" w:hAnsi="Calibri"/>
                <w:color w:val="000000"/>
                <w:szCs w:val="22"/>
              </w:rPr>
              <w:t>Saas</w:t>
            </w:r>
            <w:proofErr w:type="spellEnd"/>
            <w:r w:rsidRPr="00FF3B24">
              <w:rPr>
                <w:rFonts w:ascii="Calibri" w:eastAsia="Times New Roman" w:hAnsi="Calibri"/>
                <w:color w:val="000000"/>
                <w:szCs w:val="22"/>
              </w:rPr>
              <w:t xml:space="preserve"> offering. Costs here relate to the process of decommission an asset in the enterprise and the communication and coordination that comes with that effort. Examples of these include outdated platforms/applications or </w:t>
            </w:r>
            <w:r>
              <w:rPr>
                <w:rFonts w:ascii="Calibri" w:eastAsia="Times New Roman" w:hAnsi="Calibri"/>
                <w:color w:val="000000"/>
                <w:szCs w:val="22"/>
              </w:rPr>
              <w:t>workload</w:t>
            </w:r>
            <w:r w:rsidRPr="00FF3B24">
              <w:rPr>
                <w:rFonts w:ascii="Calibri" w:eastAsia="Times New Roman" w:hAnsi="Calibri"/>
                <w:color w:val="000000"/>
                <w:szCs w:val="22"/>
              </w:rPr>
              <w:t xml:space="preserve">s that can run natively in AWS (managed database offerings, SQS, Mobile Push, etc...) </w:t>
            </w:r>
          </w:p>
        </w:tc>
      </w:tr>
      <w:tr w:rsidR="00FF3B24" w:rsidRPr="00FF3B24" w14:paraId="7E28D961" w14:textId="77777777" w:rsidTr="00FF3B2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63D88C3F" w14:textId="77777777" w:rsidR="00ED2280" w:rsidRPr="00FF3B24" w:rsidRDefault="00000000" w:rsidP="00FF3B24">
            <w:pPr>
              <w:rPr>
                <w:rFonts w:ascii="Calibri" w:eastAsia="Times New Roman" w:hAnsi="Calibri"/>
                <w:color w:val="000000"/>
                <w:szCs w:val="22"/>
              </w:rPr>
            </w:pPr>
            <w:r w:rsidRPr="00FF3B24">
              <w:rPr>
                <w:rFonts w:ascii="Calibri" w:eastAsia="Times New Roman" w:hAnsi="Calibri"/>
                <w:color w:val="000000"/>
                <w:szCs w:val="22"/>
              </w:rPr>
              <w:t xml:space="preserve">Re-host </w:t>
            </w:r>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05894501" w14:textId="5B98FB23" w:rsidR="00ED2280" w:rsidRPr="00FF3B24" w:rsidRDefault="00000000" w:rsidP="00FF3B24">
            <w:pPr>
              <w:rPr>
                <w:rFonts w:ascii="Calibri" w:eastAsia="Times New Roman" w:hAnsi="Calibri"/>
                <w:color w:val="000000"/>
                <w:szCs w:val="22"/>
              </w:rPr>
            </w:pPr>
            <w:r w:rsidRPr="00FF3B24">
              <w:rPr>
                <w:rFonts w:ascii="Calibri" w:eastAsia="Times New Roman" w:hAnsi="Calibri"/>
                <w:color w:val="000000"/>
                <w:szCs w:val="22"/>
              </w:rPr>
              <w:t xml:space="preserve">Very small amount of data associated with this application / </w:t>
            </w:r>
            <w:r>
              <w:rPr>
                <w:rFonts w:ascii="Calibri" w:eastAsia="Times New Roman" w:hAnsi="Calibri"/>
                <w:color w:val="000000"/>
                <w:szCs w:val="22"/>
              </w:rPr>
              <w:t>workload</w:t>
            </w:r>
            <w:r w:rsidRPr="00FF3B24">
              <w:rPr>
                <w:rFonts w:ascii="Calibri" w:eastAsia="Times New Roman" w:hAnsi="Calibri"/>
                <w:color w:val="000000"/>
                <w:szCs w:val="22"/>
              </w:rPr>
              <w:t xml:space="preserve">. Low number of dependencies, this </w:t>
            </w:r>
            <w:r>
              <w:rPr>
                <w:rFonts w:ascii="Calibri" w:eastAsia="Times New Roman" w:hAnsi="Calibri"/>
                <w:color w:val="000000"/>
                <w:szCs w:val="22"/>
              </w:rPr>
              <w:t>workload</w:t>
            </w:r>
            <w:r w:rsidRPr="00FF3B24">
              <w:rPr>
                <w:rFonts w:ascii="Calibri" w:eastAsia="Times New Roman" w:hAnsi="Calibri"/>
                <w:color w:val="000000"/>
                <w:szCs w:val="22"/>
              </w:rPr>
              <w:t xml:space="preserve"> / app was used in silo or a very small number of user group for a very specific functionality. Basic technical requirements such as a standard server running one </w:t>
            </w:r>
            <w:r>
              <w:rPr>
                <w:rFonts w:ascii="Calibri" w:eastAsia="Times New Roman" w:hAnsi="Calibri"/>
                <w:color w:val="000000"/>
                <w:szCs w:val="22"/>
              </w:rPr>
              <w:t>workload</w:t>
            </w:r>
            <w:r w:rsidRPr="00FF3B24">
              <w:rPr>
                <w:rFonts w:ascii="Calibri" w:eastAsia="Times New Roman" w:hAnsi="Calibri"/>
                <w:color w:val="000000"/>
                <w:szCs w:val="22"/>
              </w:rPr>
              <w:t xml:space="preserve"> (i.e.: terminal server, jump box, single team uses a COTS app installed on it, </w:t>
            </w:r>
            <w:r w:rsidRPr="00FF3B24">
              <w:rPr>
                <w:rFonts w:ascii="Calibri" w:eastAsia="Times New Roman" w:hAnsi="Calibri"/>
                <w:color w:val="000000"/>
                <w:szCs w:val="22"/>
              </w:rPr>
              <w:lastRenderedPageBreak/>
              <w:t xml:space="preserve">etc...). No change in architecture or performance requirements.  Typical re-hosting application examples or LAMP stacks or single-tenant </w:t>
            </w:r>
            <w:r>
              <w:rPr>
                <w:rFonts w:ascii="Calibri" w:eastAsia="Times New Roman" w:hAnsi="Calibri"/>
                <w:color w:val="000000"/>
                <w:szCs w:val="22"/>
              </w:rPr>
              <w:t>workload</w:t>
            </w:r>
            <w:r w:rsidRPr="00FF3B24">
              <w:rPr>
                <w:rFonts w:ascii="Calibri" w:eastAsia="Times New Roman" w:hAnsi="Calibri"/>
                <w:color w:val="000000"/>
                <w:szCs w:val="22"/>
              </w:rPr>
              <w:t>s.</w:t>
            </w:r>
          </w:p>
        </w:tc>
      </w:tr>
      <w:tr w:rsidR="00FF3B24" w:rsidRPr="00FF3B24" w14:paraId="6734AA6D" w14:textId="77777777" w:rsidTr="00FF3B2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002849EA" w14:textId="77777777" w:rsidR="00ED2280" w:rsidRPr="00FF3B24" w:rsidRDefault="00000000" w:rsidP="00FF3B24">
            <w:pPr>
              <w:rPr>
                <w:rFonts w:ascii="Calibri" w:eastAsia="Times New Roman" w:hAnsi="Calibri"/>
                <w:color w:val="000000"/>
                <w:szCs w:val="22"/>
              </w:rPr>
            </w:pPr>
            <w:r w:rsidRPr="00FF3B24">
              <w:rPr>
                <w:rFonts w:ascii="Calibri" w:eastAsia="Times New Roman" w:hAnsi="Calibri"/>
                <w:color w:val="000000"/>
                <w:szCs w:val="22"/>
              </w:rPr>
              <w:lastRenderedPageBreak/>
              <w:t>Re-platform</w:t>
            </w:r>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24A84A3C" w14:textId="77777777" w:rsidR="00ED2280" w:rsidRPr="00FF3B24" w:rsidRDefault="00000000" w:rsidP="00FF3B24">
            <w:pPr>
              <w:rPr>
                <w:rFonts w:ascii="Calibri" w:eastAsia="Times New Roman" w:hAnsi="Calibri"/>
                <w:color w:val="000000"/>
                <w:szCs w:val="22"/>
              </w:rPr>
            </w:pPr>
            <w:r w:rsidRPr="00FF3B24">
              <w:rPr>
                <w:rFonts w:ascii="Calibri" w:eastAsia="Times New Roman" w:hAnsi="Calibri"/>
                <w:color w:val="000000"/>
                <w:szCs w:val="22"/>
              </w:rPr>
              <w:t>Upgrade/change the OS version or migrate to AWS managed services.  Examples would be unsupported/EOL platforms (Windows 2000, 2003, AIX).</w:t>
            </w:r>
          </w:p>
        </w:tc>
      </w:tr>
      <w:tr w:rsidR="00FF3B24" w:rsidRPr="00FF3B24" w14:paraId="47E105A1" w14:textId="77777777" w:rsidTr="00FF3B2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6A7AFC86" w14:textId="77777777" w:rsidR="00ED2280" w:rsidRPr="00FF3B24" w:rsidRDefault="00000000" w:rsidP="00FF3B24">
            <w:pPr>
              <w:rPr>
                <w:rFonts w:ascii="Calibri" w:eastAsia="Times New Roman" w:hAnsi="Calibri"/>
                <w:color w:val="000000"/>
                <w:szCs w:val="22"/>
              </w:rPr>
            </w:pPr>
            <w:r w:rsidRPr="00FF3B24">
              <w:rPr>
                <w:rFonts w:ascii="Calibri" w:eastAsia="Times New Roman" w:hAnsi="Calibri"/>
                <w:color w:val="000000"/>
                <w:szCs w:val="22"/>
              </w:rPr>
              <w:t>Re-architect</w:t>
            </w:r>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0B369439" w14:textId="77777777" w:rsidR="00ED2280" w:rsidRPr="00FF3B24" w:rsidRDefault="00000000" w:rsidP="00FF3B24">
            <w:pPr>
              <w:rPr>
                <w:rFonts w:ascii="Calibri" w:eastAsia="Times New Roman" w:hAnsi="Calibri"/>
                <w:color w:val="000000"/>
                <w:szCs w:val="22"/>
              </w:rPr>
            </w:pPr>
            <w:r w:rsidRPr="00FF3B24">
              <w:rPr>
                <w:rFonts w:ascii="Calibri" w:eastAsia="Times New Roman" w:hAnsi="Calibri"/>
                <w:color w:val="000000"/>
                <w:szCs w:val="22"/>
              </w:rPr>
              <w:t xml:space="preserve">Modify various components of the application to take advantage of AWS services (i.e.: </w:t>
            </w:r>
            <w:proofErr w:type="spellStart"/>
            <w:r w:rsidRPr="00FF3B24">
              <w:rPr>
                <w:rFonts w:ascii="Calibri" w:eastAsia="Times New Roman" w:hAnsi="Calibri"/>
                <w:color w:val="000000"/>
                <w:szCs w:val="22"/>
              </w:rPr>
              <w:t>Elasticache</w:t>
            </w:r>
            <w:proofErr w:type="spellEnd"/>
            <w:r w:rsidRPr="00FF3B24">
              <w:rPr>
                <w:rFonts w:ascii="Calibri" w:eastAsia="Times New Roman" w:hAnsi="Calibri"/>
                <w:color w:val="000000"/>
                <w:szCs w:val="22"/>
              </w:rPr>
              <w:t xml:space="preserve">, S3, EBS, etc…). The distinction here with re-factoring is that you make changes to certain settings or configuration files not necessarily overhaul the underlying application code. Examples of these would be adding a caching layer or database read replicas to improve the availability and performance of the application queries. </w:t>
            </w:r>
          </w:p>
        </w:tc>
      </w:tr>
      <w:tr w:rsidR="00FF3B24" w:rsidRPr="00FF3B24" w14:paraId="1FBA67D9" w14:textId="77777777" w:rsidTr="00FF3B2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1EA1D0CD" w14:textId="77777777" w:rsidR="00ED2280" w:rsidRPr="00FF3B24" w:rsidRDefault="00000000" w:rsidP="00FF3B24">
            <w:pPr>
              <w:rPr>
                <w:rFonts w:ascii="Calibri" w:eastAsia="Times New Roman" w:hAnsi="Calibri"/>
                <w:color w:val="000000"/>
                <w:szCs w:val="22"/>
              </w:rPr>
            </w:pPr>
            <w:r w:rsidRPr="00FF3B24">
              <w:rPr>
                <w:rFonts w:ascii="Calibri" w:eastAsia="Times New Roman" w:hAnsi="Calibri"/>
                <w:color w:val="000000"/>
                <w:szCs w:val="22"/>
              </w:rPr>
              <w:t>Re-factor</w:t>
            </w:r>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40D3FDBF" w14:textId="77777777" w:rsidR="00ED2280" w:rsidRPr="00FF3B24" w:rsidRDefault="00000000" w:rsidP="00FF3B24">
            <w:pPr>
              <w:rPr>
                <w:rFonts w:ascii="Calibri" w:eastAsia="Times New Roman" w:hAnsi="Calibri"/>
                <w:color w:val="000000"/>
                <w:szCs w:val="22"/>
              </w:rPr>
            </w:pPr>
            <w:r w:rsidRPr="00FF3B24">
              <w:rPr>
                <w:rFonts w:ascii="Calibri" w:eastAsia="Times New Roman" w:hAnsi="Calibri"/>
                <w:color w:val="000000"/>
                <w:szCs w:val="22"/>
              </w:rPr>
              <w:t>Re-write, modify, or decouple pieces of the application. The functionality remains unchanged for the most part but the inner workings operate differently to leverage the elastic nature of the cloud. Example of this could be having the application switch from using MQTT on-premises to SQS in AWS or re-rewriting application code to integrate with DynamoDB or  SQS.</w:t>
            </w:r>
          </w:p>
        </w:tc>
      </w:tr>
    </w:tbl>
    <w:p w14:paraId="4D2EB30B" w14:textId="77777777" w:rsidR="00ED2280" w:rsidRPr="00FF3B24" w:rsidRDefault="00ED2280" w:rsidP="00FF3B24">
      <w:pPr>
        <w:rPr>
          <w:rFonts w:ascii="Tahoma" w:hAnsi="Tahoma"/>
        </w:rPr>
      </w:pPr>
    </w:p>
    <w:p w14:paraId="5C64112C" w14:textId="77777777" w:rsidR="00ED2280" w:rsidRDefault="00ED2280" w:rsidP="00FF3B24">
      <w:pPr>
        <w:rPr>
          <w:rFonts w:ascii="Tahoma" w:hAnsi="Tahoma"/>
        </w:rPr>
      </w:pPr>
    </w:p>
    <w:p w14:paraId="4F4077C8" w14:textId="1F0831C3" w:rsidR="00ED2280" w:rsidRPr="00FF3B24" w:rsidRDefault="00000000" w:rsidP="00C145AD">
      <w:bookmarkStart w:id="68" w:name="_Toc504953270"/>
      <w:r w:rsidRPr="00FF3B24">
        <w:t xml:space="preserve">Application </w:t>
      </w:r>
      <w:r>
        <w:t>Migration Tools</w:t>
      </w:r>
      <w:bookmarkEnd w:id="68"/>
    </w:p>
    <w:tbl>
      <w:tblPr>
        <w:tblW w:w="8905" w:type="dxa"/>
        <w:tblInd w:w="10" w:type="dxa"/>
        <w:tblCellMar>
          <w:left w:w="10" w:type="dxa"/>
          <w:right w:w="10" w:type="dxa"/>
        </w:tblCellMar>
        <w:tblLook w:val="04A0" w:firstRow="1" w:lastRow="0" w:firstColumn="1" w:lastColumn="0" w:noHBand="0" w:noVBand="1"/>
      </w:tblPr>
      <w:tblGrid>
        <w:gridCol w:w="1525"/>
        <w:gridCol w:w="7380"/>
      </w:tblGrid>
      <w:tr w:rsidR="00F706D1" w:rsidRPr="00FF3B24" w14:paraId="6139289F" w14:textId="77777777" w:rsidTr="00305450">
        <w:trPr>
          <w:trHeight w:val="557"/>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774019DB" w14:textId="5CA724FF" w:rsidR="00ED2280" w:rsidRPr="00FF3B24" w:rsidRDefault="00000000" w:rsidP="00305450">
            <w:pPr>
              <w:keepNext/>
              <w:keepLines/>
              <w:rPr>
                <w:rFonts w:ascii="Calibri" w:eastAsia="Times New Roman" w:hAnsi="Calibri"/>
                <w:b/>
                <w:bCs/>
                <w:color w:val="000000"/>
                <w:szCs w:val="22"/>
              </w:rPr>
            </w:pPr>
            <w:r>
              <w:rPr>
                <w:rFonts w:ascii="Calibri" w:eastAsia="Times New Roman" w:hAnsi="Calibri"/>
                <w:b/>
                <w:bCs/>
                <w:color w:val="000000"/>
                <w:szCs w:val="22"/>
              </w:rPr>
              <w:lastRenderedPageBreak/>
              <w:t>Migration Tool</w:t>
            </w:r>
          </w:p>
        </w:tc>
        <w:tc>
          <w:tcPr>
            <w:tcW w:w="7380" w:type="dxa"/>
            <w:tcBorders>
              <w:top w:val="single" w:sz="4" w:space="0" w:color="auto"/>
              <w:left w:val="nil"/>
              <w:bottom w:val="single" w:sz="4" w:space="0" w:color="auto"/>
              <w:right w:val="single" w:sz="4" w:space="0" w:color="auto"/>
            </w:tcBorders>
            <w:shd w:val="clear" w:color="auto" w:fill="auto"/>
            <w:noWrap/>
            <w:hideMark/>
          </w:tcPr>
          <w:p w14:paraId="712CDD78" w14:textId="11E6AD7A" w:rsidR="00ED2280" w:rsidRPr="00FF3B24" w:rsidRDefault="00000000" w:rsidP="00305450">
            <w:pPr>
              <w:keepNext/>
              <w:keepLines/>
              <w:jc w:val="center"/>
              <w:rPr>
                <w:rFonts w:ascii="Calibri" w:eastAsia="Times New Roman" w:hAnsi="Calibri"/>
                <w:b/>
                <w:bCs/>
                <w:color w:val="000000"/>
                <w:szCs w:val="22"/>
              </w:rPr>
            </w:pPr>
            <w:r>
              <w:rPr>
                <w:rFonts w:ascii="Calibri" w:eastAsia="Times New Roman" w:hAnsi="Calibri"/>
                <w:b/>
                <w:bCs/>
                <w:color w:val="000000"/>
                <w:szCs w:val="22"/>
              </w:rPr>
              <w:t>Description</w:t>
            </w:r>
          </w:p>
        </w:tc>
      </w:tr>
      <w:tr w:rsidR="00F706D1" w:rsidRPr="00FF3B24" w14:paraId="545F913C" w14:textId="77777777" w:rsidTr="00305450">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68D8487B" w14:textId="00BB82CC" w:rsidR="00ED2280" w:rsidRPr="00FF3B24" w:rsidRDefault="00000000" w:rsidP="00305450">
            <w:pPr>
              <w:keepNext/>
              <w:keepLines/>
              <w:rPr>
                <w:rFonts w:ascii="Calibri" w:eastAsia="Times New Roman" w:hAnsi="Calibri"/>
                <w:color w:val="000000"/>
                <w:szCs w:val="22"/>
              </w:rPr>
            </w:pPr>
            <w:r>
              <w:rPr>
                <w:rFonts w:ascii="Calibri" w:eastAsia="Times New Roman" w:hAnsi="Calibri"/>
                <w:color w:val="000000"/>
                <w:szCs w:val="22"/>
              </w:rPr>
              <w:t>VM Import/Export</w:t>
            </w:r>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3469B8E7" w14:textId="77777777" w:rsidR="00ED2280" w:rsidRPr="004673CD" w:rsidRDefault="00000000" w:rsidP="008E0FC1">
            <w:pPr>
              <w:rPr>
                <w:rFonts w:eastAsia="Times New Roman"/>
                <w:color w:val="000000" w:themeColor="text1"/>
                <w:szCs w:val="22"/>
              </w:rPr>
            </w:pPr>
            <w:r w:rsidRPr="008E0FC1">
              <w:rPr>
                <w:rFonts w:eastAsia="Times New Roman"/>
                <w:color w:val="000000" w:themeColor="text1"/>
                <w:szCs w:val="22"/>
              </w:rPr>
              <w:t>VM Import/Export enables you to easily import virtual machine images from your existing environment to Amazon EC2 instances and export them back to your on-premises environment. This offering allows you to leverage your existing investments in the virtual machines that you have built to meet your IT security, configuration management, and compliance requirements by bringing those virtual machines into Amazon EC2 as ready-to-use instances. You can also export imported instances back to your on-premises virtualization infrastructure, allowing you to deploy workloads across your IT infrastructure.</w:t>
            </w:r>
          </w:p>
          <w:p w14:paraId="56E74AF6" w14:textId="77777777" w:rsidR="00ED2280" w:rsidRPr="004673CD" w:rsidRDefault="00ED2280" w:rsidP="008E0FC1">
            <w:pPr>
              <w:rPr>
                <w:rFonts w:eastAsia="Times New Roman"/>
                <w:color w:val="000000" w:themeColor="text1"/>
                <w:szCs w:val="22"/>
              </w:rPr>
            </w:pPr>
          </w:p>
          <w:p w14:paraId="02339F6E" w14:textId="77777777" w:rsidR="00ED2280" w:rsidRPr="004673CD" w:rsidRDefault="00000000" w:rsidP="008E0FC1">
            <w:pPr>
              <w:rPr>
                <w:rFonts w:eastAsia="Times New Roman"/>
                <w:color w:val="000000" w:themeColor="text1"/>
                <w:szCs w:val="22"/>
              </w:rPr>
            </w:pPr>
            <w:r w:rsidRPr="004673CD">
              <w:rPr>
                <w:rFonts w:eastAsia="Times New Roman"/>
                <w:color w:val="000000" w:themeColor="text1"/>
                <w:szCs w:val="22"/>
              </w:rPr>
              <w:t>Use cases:</w:t>
            </w:r>
          </w:p>
          <w:p w14:paraId="4C618607" w14:textId="11D101E5" w:rsidR="00ED2280" w:rsidRPr="008E0FC1" w:rsidRDefault="00000000" w:rsidP="008E0FC1">
            <w:pPr>
              <w:rPr>
                <w:rFonts w:eastAsia="Times New Roman"/>
              </w:rPr>
            </w:pPr>
            <w:r w:rsidRPr="004673CD">
              <w:rPr>
                <w:rFonts w:eastAsia="Times New Roman"/>
                <w:color w:val="000000" w:themeColor="text1"/>
                <w:szCs w:val="22"/>
              </w:rPr>
              <w:t xml:space="preserve">Suitable as a fallback when live migration tools such as </w:t>
            </w:r>
            <w:proofErr w:type="spellStart"/>
            <w:r w:rsidRPr="004673CD">
              <w:rPr>
                <w:rFonts w:eastAsia="Times New Roman"/>
                <w:color w:val="000000" w:themeColor="text1"/>
                <w:szCs w:val="22"/>
              </w:rPr>
              <w:t>CloudEndure</w:t>
            </w:r>
            <w:proofErr w:type="spellEnd"/>
            <w:r w:rsidRPr="004673CD">
              <w:rPr>
                <w:rFonts w:eastAsia="Times New Roman"/>
                <w:color w:val="000000" w:themeColor="text1"/>
                <w:szCs w:val="22"/>
              </w:rPr>
              <w:t xml:space="preserve"> do not work. Also suitable for development workloads in order to reduce costs by buying less 3</w:t>
            </w:r>
            <w:r w:rsidRPr="004673CD">
              <w:rPr>
                <w:rFonts w:eastAsia="Times New Roman"/>
                <w:color w:val="000000" w:themeColor="text1"/>
                <w:szCs w:val="22"/>
                <w:vertAlign w:val="superscript"/>
              </w:rPr>
              <w:t>rd</w:t>
            </w:r>
            <w:r w:rsidRPr="004673CD">
              <w:rPr>
                <w:rFonts w:eastAsia="Times New Roman"/>
                <w:color w:val="000000" w:themeColor="text1"/>
                <w:szCs w:val="22"/>
              </w:rPr>
              <w:t xml:space="preserve"> party migration licenses.</w:t>
            </w:r>
          </w:p>
        </w:tc>
      </w:tr>
      <w:tr w:rsidR="00F706D1" w:rsidRPr="00FF3B24" w14:paraId="02388914" w14:textId="77777777" w:rsidTr="00305450">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71538AB4" w14:textId="1177ED32" w:rsidR="00ED2280" w:rsidRPr="00FF3B24" w:rsidRDefault="00000000" w:rsidP="008E0FC1">
            <w:pPr>
              <w:keepNext/>
              <w:keepLines/>
              <w:rPr>
                <w:rFonts w:ascii="Calibri" w:eastAsia="Times New Roman" w:hAnsi="Calibri"/>
                <w:color w:val="000000"/>
                <w:szCs w:val="22"/>
              </w:rPr>
            </w:pPr>
            <w:r>
              <w:rPr>
                <w:rFonts w:ascii="Calibri" w:eastAsia="Times New Roman" w:hAnsi="Calibri"/>
                <w:color w:val="000000"/>
                <w:szCs w:val="22"/>
              </w:rPr>
              <w:t>AWS Server Migration Service</w:t>
            </w:r>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1A4264BE" w14:textId="77777777" w:rsidR="00ED2280" w:rsidRPr="004673CD" w:rsidRDefault="00000000" w:rsidP="00305450">
            <w:pPr>
              <w:keepNext/>
              <w:keepLines/>
              <w:rPr>
                <w:rFonts w:ascii="Calibri" w:eastAsia="Times New Roman" w:hAnsi="Calibri"/>
                <w:color w:val="000000"/>
                <w:szCs w:val="22"/>
              </w:rPr>
            </w:pPr>
            <w:r w:rsidRPr="004673CD">
              <w:rPr>
                <w:rFonts w:ascii="Calibri" w:eastAsia="Times New Roman" w:hAnsi="Calibri"/>
                <w:color w:val="000000"/>
                <w:szCs w:val="22"/>
              </w:rPr>
              <w:t>AWS Server Migration Service (SMS) is an agentless service which makes it easier and faster for you to migrate thousands of on-premises workloads to AWS. AWS SMS allows you to automate, schedule, and track incremental replications of live server volumes, making it easier for you to coordinate large-scale server migrations.</w:t>
            </w:r>
          </w:p>
          <w:p w14:paraId="001F897F" w14:textId="77777777" w:rsidR="00ED2280" w:rsidRPr="004673CD" w:rsidRDefault="00ED2280" w:rsidP="00305450">
            <w:pPr>
              <w:keepNext/>
              <w:keepLines/>
              <w:rPr>
                <w:rFonts w:ascii="Calibri" w:eastAsia="Times New Roman" w:hAnsi="Calibri"/>
                <w:color w:val="000000"/>
                <w:szCs w:val="22"/>
              </w:rPr>
            </w:pPr>
          </w:p>
          <w:p w14:paraId="54EA70A7" w14:textId="77777777" w:rsidR="00ED2280" w:rsidRPr="004673CD" w:rsidRDefault="00000000" w:rsidP="00305450">
            <w:pPr>
              <w:keepNext/>
              <w:keepLines/>
              <w:rPr>
                <w:rFonts w:ascii="Calibri" w:eastAsia="Times New Roman" w:hAnsi="Calibri"/>
                <w:color w:val="000000"/>
                <w:szCs w:val="22"/>
              </w:rPr>
            </w:pPr>
            <w:r w:rsidRPr="004673CD">
              <w:rPr>
                <w:rFonts w:ascii="Calibri" w:eastAsia="Times New Roman" w:hAnsi="Calibri"/>
                <w:color w:val="000000"/>
                <w:szCs w:val="22"/>
              </w:rPr>
              <w:t>Use cases:</w:t>
            </w:r>
          </w:p>
          <w:p w14:paraId="2CFD086A" w14:textId="42C8C703" w:rsidR="00ED2280" w:rsidRPr="00FF3B24" w:rsidRDefault="00000000" w:rsidP="00305450">
            <w:pPr>
              <w:keepNext/>
              <w:keepLines/>
              <w:rPr>
                <w:rFonts w:ascii="Calibri" w:eastAsia="Times New Roman" w:hAnsi="Calibri"/>
                <w:color w:val="000000"/>
                <w:szCs w:val="22"/>
              </w:rPr>
            </w:pPr>
            <w:r>
              <w:rPr>
                <w:rFonts w:ascii="Calibri" w:eastAsia="Times New Roman" w:hAnsi="Calibri"/>
                <w:color w:val="000000"/>
                <w:szCs w:val="22"/>
              </w:rPr>
              <w:t>For production workloads that have hypervisor level access (</w:t>
            </w:r>
            <w:proofErr w:type="spellStart"/>
            <w:r>
              <w:rPr>
                <w:rFonts w:ascii="Calibri" w:eastAsia="Times New Roman" w:hAnsi="Calibri"/>
                <w:color w:val="000000"/>
                <w:szCs w:val="22"/>
              </w:rPr>
              <w:t>FTServices</w:t>
            </w:r>
            <w:proofErr w:type="spellEnd"/>
            <w:r>
              <w:rPr>
                <w:rFonts w:ascii="Calibri" w:eastAsia="Times New Roman" w:hAnsi="Calibri"/>
                <w:color w:val="000000"/>
                <w:szCs w:val="22"/>
              </w:rPr>
              <w:t>)</w:t>
            </w:r>
          </w:p>
        </w:tc>
      </w:tr>
      <w:tr w:rsidR="00F706D1" w:rsidRPr="00FF3B24" w14:paraId="1287068A" w14:textId="77777777" w:rsidTr="00305450">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4DEF6B14" w14:textId="40F09441" w:rsidR="00ED2280" w:rsidRPr="00FF3B24" w:rsidRDefault="00000000" w:rsidP="00305450">
            <w:pPr>
              <w:rPr>
                <w:rFonts w:ascii="Calibri" w:eastAsia="Times New Roman" w:hAnsi="Calibri"/>
                <w:color w:val="000000"/>
                <w:szCs w:val="22"/>
              </w:rPr>
            </w:pPr>
            <w:proofErr w:type="spellStart"/>
            <w:r>
              <w:rPr>
                <w:rFonts w:ascii="Calibri" w:eastAsia="Times New Roman" w:hAnsi="Calibri"/>
                <w:color w:val="000000"/>
                <w:szCs w:val="22"/>
              </w:rPr>
              <w:t>CloudEndure</w:t>
            </w:r>
            <w:proofErr w:type="spellEnd"/>
          </w:p>
        </w:tc>
        <w:tc>
          <w:tcPr>
            <w:tcW w:w="7380" w:type="dxa"/>
            <w:tcBorders>
              <w:top w:val="single" w:sz="4" w:space="0" w:color="auto"/>
              <w:left w:val="single" w:sz="4" w:space="0" w:color="auto"/>
              <w:bottom w:val="single" w:sz="4" w:space="0" w:color="auto"/>
              <w:right w:val="single" w:sz="4" w:space="0" w:color="auto"/>
            </w:tcBorders>
            <w:shd w:val="clear" w:color="auto" w:fill="auto"/>
            <w:noWrap/>
            <w:hideMark/>
          </w:tcPr>
          <w:p w14:paraId="789F7A8A" w14:textId="77777777" w:rsidR="00ED2280" w:rsidRDefault="00000000" w:rsidP="003A3DB4">
            <w:pPr>
              <w:rPr>
                <w:rFonts w:ascii="Calibri" w:eastAsia="Times New Roman" w:hAnsi="Calibri"/>
                <w:color w:val="000000"/>
                <w:szCs w:val="22"/>
              </w:rPr>
            </w:pPr>
            <w:proofErr w:type="spellStart"/>
            <w:r w:rsidRPr="003A3DB4">
              <w:rPr>
                <w:rFonts w:ascii="Calibri" w:eastAsia="Times New Roman" w:hAnsi="Calibri"/>
                <w:color w:val="000000"/>
                <w:szCs w:val="22"/>
              </w:rPr>
              <w:t>CloudEndure</w:t>
            </w:r>
            <w:proofErr w:type="spellEnd"/>
            <w:r w:rsidRPr="003A3DB4">
              <w:rPr>
                <w:rFonts w:ascii="Calibri" w:eastAsia="Times New Roman" w:hAnsi="Calibri"/>
                <w:color w:val="000000"/>
                <w:szCs w:val="22"/>
              </w:rPr>
              <w:t xml:space="preserve"> enables organizations to migrate even the most complex workloads to the Amazon Web Services (AWS) Cloud without downtime, disruption, or data loss. Through continuous, block-level replication, automated machine conversion, and application stack orchestration, </w:t>
            </w:r>
            <w:proofErr w:type="spellStart"/>
            <w:r w:rsidRPr="003A3DB4">
              <w:rPr>
                <w:rFonts w:ascii="Calibri" w:eastAsia="Times New Roman" w:hAnsi="Calibri"/>
                <w:color w:val="000000"/>
                <w:szCs w:val="22"/>
              </w:rPr>
              <w:t>CloudEndure</w:t>
            </w:r>
            <w:proofErr w:type="spellEnd"/>
            <w:r w:rsidRPr="003A3DB4">
              <w:rPr>
                <w:rFonts w:ascii="Calibri" w:eastAsia="Times New Roman" w:hAnsi="Calibri"/>
                <w:color w:val="000000"/>
                <w:szCs w:val="22"/>
              </w:rPr>
              <w:t xml:space="preserve"> simplifies the migration process and reduces the potential for human error. Whether you are migrating to or across AWS, </w:t>
            </w:r>
            <w:proofErr w:type="spellStart"/>
            <w:r w:rsidRPr="003A3DB4">
              <w:rPr>
                <w:rFonts w:ascii="Calibri" w:eastAsia="Times New Roman" w:hAnsi="Calibri"/>
                <w:color w:val="000000"/>
                <w:szCs w:val="22"/>
              </w:rPr>
              <w:t>CloudEndure</w:t>
            </w:r>
            <w:proofErr w:type="spellEnd"/>
            <w:r w:rsidRPr="003A3DB4">
              <w:rPr>
                <w:rFonts w:ascii="Calibri" w:eastAsia="Times New Roman" w:hAnsi="Calibri"/>
                <w:color w:val="000000"/>
                <w:szCs w:val="22"/>
              </w:rPr>
              <w:t xml:space="preserve"> Live Migration gives you the flexibility and security you need to succeed in today’s fast-paced digital ecosystem.</w:t>
            </w:r>
            <w:r>
              <w:rPr>
                <w:rFonts w:ascii="Calibri" w:eastAsia="Times New Roman" w:hAnsi="Calibri"/>
                <w:color w:val="000000"/>
                <w:szCs w:val="22"/>
              </w:rPr>
              <w:br/>
            </w:r>
          </w:p>
          <w:p w14:paraId="590950B8" w14:textId="77777777" w:rsidR="00ED2280" w:rsidRDefault="00000000" w:rsidP="00305450">
            <w:pPr>
              <w:rPr>
                <w:rFonts w:ascii="Calibri" w:eastAsia="Times New Roman" w:hAnsi="Calibri"/>
                <w:color w:val="000000"/>
                <w:szCs w:val="22"/>
              </w:rPr>
            </w:pPr>
            <w:r>
              <w:rPr>
                <w:rFonts w:ascii="Calibri" w:eastAsia="Times New Roman" w:hAnsi="Calibri"/>
                <w:color w:val="000000"/>
                <w:szCs w:val="22"/>
              </w:rPr>
              <w:lastRenderedPageBreak/>
              <w:t>Use cases:</w:t>
            </w:r>
          </w:p>
          <w:p w14:paraId="74EBBB8D" w14:textId="71AE3233" w:rsidR="00ED2280" w:rsidRPr="00FF3B24" w:rsidRDefault="00000000" w:rsidP="00305450">
            <w:pPr>
              <w:rPr>
                <w:rFonts w:ascii="Calibri" w:eastAsia="Times New Roman" w:hAnsi="Calibri"/>
                <w:color w:val="000000"/>
                <w:szCs w:val="22"/>
              </w:rPr>
            </w:pPr>
            <w:r>
              <w:rPr>
                <w:rFonts w:ascii="Calibri" w:eastAsia="Times New Roman" w:hAnsi="Calibri"/>
                <w:color w:val="000000"/>
                <w:szCs w:val="22"/>
              </w:rPr>
              <w:t>For production workloads that do not have hypervisor level access (Rackspace).</w:t>
            </w:r>
          </w:p>
        </w:tc>
      </w:tr>
    </w:tbl>
    <w:p w14:paraId="1B74146E" w14:textId="556A7F9B" w:rsidR="00ED2280" w:rsidRDefault="00ED2280" w:rsidP="00FF3B24">
      <w:pPr>
        <w:rPr>
          <w:rFonts w:ascii="Tahoma" w:hAnsi="Tahoma"/>
        </w:rPr>
      </w:pPr>
    </w:p>
    <w:p w14:paraId="1A0F8ACA" w14:textId="18C6E5AC" w:rsidR="00ED2280" w:rsidRPr="00F0498E" w:rsidRDefault="00000000" w:rsidP="00D64702">
      <w:bookmarkStart w:id="69" w:name="_Toc504953271"/>
      <w:r w:rsidRPr="00F0498E">
        <w:t xml:space="preserve">Applications Profiled during </w:t>
      </w:r>
      <w:r>
        <w:t>migration assessment</w:t>
      </w:r>
      <w:bookmarkEnd w:id="69"/>
    </w:p>
    <w:p w14:paraId="335A2995" w14:textId="5F3CF19C" w:rsidR="00ED2280" w:rsidRDefault="00000000" w:rsidP="00D41461">
      <w:proofErr w:type="spellStart"/>
      <w:r>
        <w:t>Aecom</w:t>
      </w:r>
      <w:proofErr w:type="spellEnd"/>
      <w:r>
        <w:t xml:space="preserve">, AWS and IBM met with the respective application owners to do a deep-dive on the business critical and complex applications being hosted in </w:t>
      </w:r>
      <w:proofErr w:type="spellStart"/>
      <w:r>
        <w:t>FTServices</w:t>
      </w:r>
      <w:proofErr w:type="spellEnd"/>
      <w:r>
        <w:t>, Rackspace and Azure. Below are the key findings and recommendations for each application.</w:t>
      </w:r>
    </w:p>
    <w:p w14:paraId="2A6A6459" w14:textId="77777777" w:rsidR="00ED2280" w:rsidRDefault="00ED2280" w:rsidP="00D41461">
      <w:pPr>
        <w:sectPr w:rsidR="00ED2280" w:rsidSect="00A53A55">
          <w:headerReference w:type="default" r:id="rId11"/>
          <w:footerReference w:type="default" r:id="rId12"/>
          <w:pgSz w:w="11900" w:h="16820"/>
          <w:pgMar w:top="1440" w:right="1440" w:bottom="1440" w:left="1440" w:header="708" w:footer="432" w:gutter="0"/>
          <w:cols w:space="708"/>
          <w:titlePg/>
          <w:docGrid w:linePitch="360"/>
        </w:sectPr>
      </w:pPr>
    </w:p>
    <w:p w14:paraId="543DD206" w14:textId="0FE84866" w:rsidR="00ED2280" w:rsidRDefault="00000000" w:rsidP="00C145AD">
      <w:bookmarkStart w:id="70" w:name="_Toc504953272"/>
      <w:r>
        <w:lastRenderedPageBreak/>
        <w:t xml:space="preserve">Application: </w:t>
      </w:r>
      <w:proofErr w:type="spellStart"/>
      <w:r>
        <w:t>Sharepoint</w:t>
      </w:r>
      <w:proofErr w:type="spellEnd"/>
      <w:r>
        <w:t xml:space="preserve"> 2013 and 2010 (Rackspace)</w:t>
      </w:r>
      <w:bookmarkEnd w:id="70"/>
    </w:p>
    <w:p w14:paraId="5A36A03E" w14:textId="23E5DDB0" w:rsidR="00ED2280" w:rsidRDefault="00000000" w:rsidP="00ED3312">
      <w:r>
        <w:t>App Owners:</w:t>
      </w:r>
    </w:p>
    <w:p w14:paraId="0F895DF3" w14:textId="378CD343" w:rsidR="00ED2280" w:rsidRDefault="00000000" w:rsidP="0050063B">
      <w:r>
        <w:t xml:space="preserve">Samir </w:t>
      </w:r>
      <w:proofErr w:type="spellStart"/>
      <w:r>
        <w:t>Dobrik</w:t>
      </w:r>
      <w:proofErr w:type="spellEnd"/>
    </w:p>
    <w:p w14:paraId="10841E58" w14:textId="18726871" w:rsidR="00ED2280" w:rsidRPr="0016173E" w:rsidRDefault="00000000" w:rsidP="0050063B">
      <w:r>
        <w:t>Chris Luton – IT Manager</w:t>
      </w:r>
    </w:p>
    <w:p w14:paraId="7CAE5345" w14:textId="77777777" w:rsidR="00ED2280" w:rsidRDefault="00ED2280" w:rsidP="00ED3312"/>
    <w:p w14:paraId="3DA16763" w14:textId="77777777" w:rsidR="00ED2280" w:rsidRPr="0016173E" w:rsidRDefault="00000000" w:rsidP="00ED3312">
      <w:proofErr w:type="spellStart"/>
      <w:r w:rsidRPr="0016173E">
        <w:t>Sharepoint</w:t>
      </w:r>
      <w:proofErr w:type="spellEnd"/>
      <w:r w:rsidRPr="0016173E">
        <w:t xml:space="preserve"> 2013</w:t>
      </w:r>
    </w:p>
    <w:p w14:paraId="0F40FAF0" w14:textId="77777777" w:rsidR="00ED2280" w:rsidRDefault="00000000" w:rsidP="0050063B">
      <w:r>
        <w:t>Single 2013 Production farm</w:t>
      </w:r>
    </w:p>
    <w:p w14:paraId="4A550E9A" w14:textId="77777777" w:rsidR="00ED2280" w:rsidRDefault="00000000" w:rsidP="0050063B">
      <w:r>
        <w:t xml:space="preserve">10 servers for </w:t>
      </w:r>
      <w:proofErr w:type="spellStart"/>
      <w:r>
        <w:t>Sharepoint</w:t>
      </w:r>
      <w:proofErr w:type="spellEnd"/>
      <w:r>
        <w:t xml:space="preserve"> 2013</w:t>
      </w:r>
    </w:p>
    <w:p w14:paraId="162022C9" w14:textId="77777777" w:rsidR="00ED2280" w:rsidRDefault="00000000" w:rsidP="0050063B">
      <w:r>
        <w:t>3 Web servers with 2 F5s sitting in front using round robin)</w:t>
      </w:r>
    </w:p>
    <w:p w14:paraId="354E63BB" w14:textId="77777777" w:rsidR="00ED2280" w:rsidRDefault="00000000" w:rsidP="0050063B">
      <w:r>
        <w:t>200 FQDNs point to the same VIP</w:t>
      </w:r>
    </w:p>
    <w:p w14:paraId="73ACEAD9" w14:textId="77777777" w:rsidR="00ED2280" w:rsidRDefault="00000000" w:rsidP="0050063B">
      <w:r>
        <w:t xml:space="preserve">3 app servers (clustered at the application level). </w:t>
      </w:r>
      <w:proofErr w:type="spellStart"/>
      <w:r>
        <w:t>Sharepoint</w:t>
      </w:r>
      <w:proofErr w:type="spellEnd"/>
      <w:r>
        <w:t xml:space="preserve"> has </w:t>
      </w:r>
      <w:proofErr w:type="spellStart"/>
      <w:r>
        <w:t>it’s</w:t>
      </w:r>
      <w:proofErr w:type="spellEnd"/>
      <w:r>
        <w:t xml:space="preserve"> own native load-balancing</w:t>
      </w:r>
    </w:p>
    <w:p w14:paraId="79F8F192" w14:textId="77777777" w:rsidR="00ED2280" w:rsidRDefault="00000000" w:rsidP="0050063B">
      <w:r>
        <w:t>01 and 02 are the core servers, 04 has some core services as well as search and indexing functions</w:t>
      </w:r>
    </w:p>
    <w:p w14:paraId="6A6C0785" w14:textId="77777777" w:rsidR="00ED2280" w:rsidRDefault="00000000" w:rsidP="0050063B">
      <w:r>
        <w:t>Databases are on 2 separate servers</w:t>
      </w:r>
    </w:p>
    <w:p w14:paraId="7F39D217" w14:textId="77777777" w:rsidR="00ED2280" w:rsidRDefault="00000000" w:rsidP="0050063B">
      <w:r>
        <w:t xml:space="preserve">Sps02 (hosts content databases for </w:t>
      </w:r>
      <w:proofErr w:type="spellStart"/>
      <w:r>
        <w:t>Sharepoint</w:t>
      </w:r>
      <w:proofErr w:type="spellEnd"/>
      <w:r>
        <w:t>)</w:t>
      </w:r>
    </w:p>
    <w:p w14:paraId="51953993" w14:textId="77777777" w:rsidR="00ED2280" w:rsidRDefault="00000000" w:rsidP="0050063B">
      <w:r>
        <w:t>Sps01 (reporting services, config databases, service bus)</w:t>
      </w:r>
    </w:p>
    <w:p w14:paraId="46B500F0" w14:textId="77777777" w:rsidR="00ED2280" w:rsidRDefault="00000000" w:rsidP="0050063B">
      <w:r>
        <w:t>No replication is happening between the databases</w:t>
      </w:r>
    </w:p>
    <w:p w14:paraId="2BA3E995" w14:textId="77777777" w:rsidR="00ED2280" w:rsidRDefault="00000000" w:rsidP="0050063B">
      <w:r>
        <w:lastRenderedPageBreak/>
        <w:t>1 OWA (Office Web Access – view Word or Excel in the web browser)</w:t>
      </w:r>
    </w:p>
    <w:p w14:paraId="49537453" w14:textId="77777777" w:rsidR="00ED2280" w:rsidRDefault="00000000" w:rsidP="0050063B">
      <w:r>
        <w:t>10,000 accounts in Okta; &gt; 4000 users</w:t>
      </w:r>
    </w:p>
    <w:p w14:paraId="6D6E5172" w14:textId="77777777" w:rsidR="00ED2280" w:rsidRDefault="00000000" w:rsidP="0050063B">
      <w:r>
        <w:t xml:space="preserve">Okta has integration into </w:t>
      </w:r>
      <w:proofErr w:type="spellStart"/>
      <w:r>
        <w:t>Sharepoint</w:t>
      </w:r>
      <w:proofErr w:type="spellEnd"/>
    </w:p>
    <w:p w14:paraId="7764273B" w14:textId="77777777" w:rsidR="00ED2280" w:rsidRDefault="00ED2280" w:rsidP="005C78B3"/>
    <w:p w14:paraId="5842009D" w14:textId="77777777" w:rsidR="00ED2280" w:rsidRDefault="00000000" w:rsidP="00ED3312">
      <w:proofErr w:type="spellStart"/>
      <w:r>
        <w:t>Sharepoint</w:t>
      </w:r>
      <w:proofErr w:type="spellEnd"/>
      <w:r>
        <w:t xml:space="preserve"> 2010</w:t>
      </w:r>
    </w:p>
    <w:p w14:paraId="667DDDF9" w14:textId="77777777" w:rsidR="00ED2280" w:rsidRDefault="00000000" w:rsidP="0050063B">
      <w:proofErr w:type="spellStart"/>
      <w:r>
        <w:t>Sharepoint</w:t>
      </w:r>
      <w:proofErr w:type="spellEnd"/>
      <w:r>
        <w:t xml:space="preserve"> 2010 is 100% AD authentication</w:t>
      </w:r>
    </w:p>
    <w:p w14:paraId="3993F93C" w14:textId="77777777" w:rsidR="00ED2280" w:rsidRDefault="00000000" w:rsidP="0050063B">
      <w:r>
        <w:t>2 web and 1 DB server</w:t>
      </w:r>
    </w:p>
    <w:p w14:paraId="1B5881CE" w14:textId="77777777" w:rsidR="00ED2280" w:rsidRDefault="00ED2280" w:rsidP="005C78B3"/>
    <w:p w14:paraId="1A966640" w14:textId="473C8B3D" w:rsidR="00ED2280" w:rsidRDefault="00000000" w:rsidP="005C78B3">
      <w:r>
        <w:t>Risks</w:t>
      </w:r>
    </w:p>
    <w:p w14:paraId="16DD6A1D" w14:textId="6A49BB63" w:rsidR="00ED2280" w:rsidRDefault="00000000" w:rsidP="0050063B">
      <w:r>
        <w:t>No known risks</w:t>
      </w:r>
    </w:p>
    <w:p w14:paraId="099065CC" w14:textId="77777777" w:rsidR="00ED2280" w:rsidRDefault="00ED2280" w:rsidP="00305450">
      <w:pPr>
        <w:ind w:left="1440"/>
      </w:pPr>
    </w:p>
    <w:p w14:paraId="01B4B1D5" w14:textId="77777777" w:rsidR="00ED2280" w:rsidRDefault="00000000" w:rsidP="005C78B3">
      <w:r>
        <w:t>Recommendation</w:t>
      </w:r>
    </w:p>
    <w:p w14:paraId="01C786A0" w14:textId="5F7EA262" w:rsidR="00ED2280" w:rsidRDefault="00000000" w:rsidP="0050063B">
      <w:r>
        <w:t>Re-platform in AWS by building new servers and migrating the content databases. The application has too many interdependencies to migrate using a cloning strategy.</w:t>
      </w:r>
    </w:p>
    <w:p w14:paraId="18287F51" w14:textId="77777777" w:rsidR="00ED2280" w:rsidRDefault="00ED2280" w:rsidP="0050063B">
      <w:pPr>
        <w:ind w:left="720"/>
      </w:pPr>
    </w:p>
    <w:p w14:paraId="20F91677" w14:textId="509A8801" w:rsidR="00ED2280" w:rsidRDefault="00000000" w:rsidP="00C145AD">
      <w:bookmarkStart w:id="71" w:name="_Toc504953273"/>
      <w:r>
        <w:t>Application: Geographic Information System and Portal (Rackspace)</w:t>
      </w:r>
      <w:bookmarkEnd w:id="71"/>
    </w:p>
    <w:p w14:paraId="622842E3" w14:textId="38FC30E1" w:rsidR="00ED2280" w:rsidRDefault="00000000" w:rsidP="00F14583">
      <w:r>
        <w:lastRenderedPageBreak/>
        <w:t>App Owners:</w:t>
      </w:r>
    </w:p>
    <w:p w14:paraId="3856570B" w14:textId="51BB5B6E" w:rsidR="00ED2280" w:rsidRDefault="00000000" w:rsidP="0050063B">
      <w:r>
        <w:t xml:space="preserve">Jerry </w:t>
      </w:r>
      <w:proofErr w:type="spellStart"/>
      <w:r>
        <w:t>Welmaker</w:t>
      </w:r>
      <w:proofErr w:type="spellEnd"/>
      <w:r>
        <w:t xml:space="preserve"> - DBA cloud env </w:t>
      </w:r>
      <w:proofErr w:type="spellStart"/>
      <w:r>
        <w:t>sql</w:t>
      </w:r>
      <w:proofErr w:type="spellEnd"/>
      <w:r>
        <w:t xml:space="preserve"> and oracle, external facing sites for clients</w:t>
      </w:r>
    </w:p>
    <w:p w14:paraId="14876E9D" w14:textId="3E558BB2" w:rsidR="00ED2280" w:rsidRDefault="00000000" w:rsidP="0050063B">
      <w:r>
        <w:t xml:space="preserve">Joseph Weyl </w:t>
      </w:r>
      <w:r w:rsidRPr="0032577C">
        <w:t>- manage</w:t>
      </w:r>
      <w:r>
        <w:t>s GIS</w:t>
      </w:r>
      <w:r w:rsidRPr="0032577C">
        <w:t xml:space="preserve"> servers </w:t>
      </w:r>
      <w:r>
        <w:t>and ESRI</w:t>
      </w:r>
      <w:r w:rsidRPr="0032577C">
        <w:t xml:space="preserve"> tech</w:t>
      </w:r>
      <w:r>
        <w:t>nology</w:t>
      </w:r>
    </w:p>
    <w:p w14:paraId="36BC7F16" w14:textId="77777777" w:rsidR="00ED2280" w:rsidRDefault="00ED2280" w:rsidP="00501014"/>
    <w:p w14:paraId="786430C7" w14:textId="1FF73649" w:rsidR="00ED2280" w:rsidRDefault="00000000" w:rsidP="00501014">
      <w:r>
        <w:t xml:space="preserve">GIS Production environment </w:t>
      </w:r>
    </w:p>
    <w:p w14:paraId="36B02E91" w14:textId="46F66EC5" w:rsidR="00ED2280" w:rsidRDefault="00000000" w:rsidP="0050063B">
      <w:r>
        <w:t>3 web Windows IIS servers.</w:t>
      </w:r>
    </w:p>
    <w:p w14:paraId="34ED8BD0" w14:textId="2C908BA0" w:rsidR="00ED2280" w:rsidRDefault="00000000" w:rsidP="0050063B">
      <w:r>
        <w:t>Certificates are bound on the web server</w:t>
      </w:r>
    </w:p>
    <w:p w14:paraId="14994871" w14:textId="35F96CE5" w:rsidR="00ED2280" w:rsidRDefault="00000000" w:rsidP="0050063B">
      <w:r>
        <w:t>Web adapter has internal load balancer</w:t>
      </w:r>
    </w:p>
    <w:p w14:paraId="7F713B35" w14:textId="4598F16F" w:rsidR="00ED2280" w:rsidRDefault="00000000" w:rsidP="0050063B">
      <w:r>
        <w:t>All 3 servers proxy connect back to GIS over a certain port</w:t>
      </w:r>
    </w:p>
    <w:p w14:paraId="690005B7" w14:textId="070DDD68" w:rsidR="00ED2280" w:rsidRDefault="00000000" w:rsidP="0050063B">
      <w:r>
        <w:t>2 add-on products each have a web adapter</w:t>
      </w:r>
    </w:p>
    <w:p w14:paraId="40E82E2C" w14:textId="266C1EB1" w:rsidR="00ED2280" w:rsidRDefault="00000000" w:rsidP="0050063B">
      <w:proofErr w:type="spellStart"/>
      <w:r>
        <w:t>Geocore</w:t>
      </w:r>
      <w:proofErr w:type="spellEnd"/>
      <w:r>
        <w:t xml:space="preserve"> text (HTML5 JS viewer)</w:t>
      </w:r>
    </w:p>
    <w:p w14:paraId="12F043F7" w14:textId="14CE3376" w:rsidR="00ED2280" w:rsidRDefault="00000000" w:rsidP="0050063B">
      <w:proofErr w:type="spellStart"/>
      <w:r>
        <w:t>Cartopac</w:t>
      </w:r>
      <w:proofErr w:type="spellEnd"/>
      <w:r>
        <w:t xml:space="preserve"> – mobile data collection, offline data collection. Login to site to go to project, take offline to take field data connection.</w:t>
      </w:r>
    </w:p>
    <w:p w14:paraId="77044751" w14:textId="64AF0053" w:rsidR="00ED2280" w:rsidRDefault="00000000" w:rsidP="0050063B">
      <w:r>
        <w:t>GIS servers (4 machines, 3 app server renders image)</w:t>
      </w:r>
    </w:p>
    <w:p w14:paraId="402BA03C" w14:textId="13533C0F" w:rsidR="00ED2280" w:rsidRDefault="00000000" w:rsidP="0050063B">
      <w:r>
        <w:t>Each has OS and data drive</w:t>
      </w:r>
    </w:p>
    <w:p w14:paraId="4790A693" w14:textId="4BCFB158" w:rsidR="00ED2280" w:rsidRDefault="00000000" w:rsidP="0050063B">
      <w:proofErr w:type="spellStart"/>
      <w:r>
        <w:t>Fileshare</w:t>
      </w:r>
      <w:proofErr w:type="spellEnd"/>
      <w:r>
        <w:t xml:space="preserve"> consists of OS and data drive</w:t>
      </w:r>
    </w:p>
    <w:p w14:paraId="4F675FB6" w14:textId="39C4CB3F" w:rsidR="00ED2280" w:rsidRDefault="00000000" w:rsidP="0050063B">
      <w:r>
        <w:t>Database server tier consists of a single database</w:t>
      </w:r>
    </w:p>
    <w:p w14:paraId="79D349D8" w14:textId="592D526F" w:rsidR="00ED2280" w:rsidRDefault="00000000" w:rsidP="0050063B">
      <w:r>
        <w:lastRenderedPageBreak/>
        <w:t>Drives are broken into MDF/LDF</w:t>
      </w:r>
    </w:p>
    <w:p w14:paraId="40493EE2" w14:textId="1AFEA8FA" w:rsidR="00ED2280" w:rsidRDefault="00000000" w:rsidP="0050063B">
      <w:r>
        <w:t>Citrix environment hooks into this</w:t>
      </w:r>
    </w:p>
    <w:p w14:paraId="452C4551" w14:textId="4E6C1A7A" w:rsidR="00ED2280" w:rsidRDefault="00000000" w:rsidP="0050063B">
      <w:r>
        <w:t>Communicates with Portal at a high level</w:t>
      </w:r>
    </w:p>
    <w:p w14:paraId="5A79B15F" w14:textId="77777777" w:rsidR="00ED2280" w:rsidRDefault="00ED2280" w:rsidP="00911568"/>
    <w:p w14:paraId="3C6AE9E1" w14:textId="1AA630A3" w:rsidR="00ED2280" w:rsidRDefault="00000000" w:rsidP="00911568">
      <w:r>
        <w:t>Risks</w:t>
      </w:r>
    </w:p>
    <w:p w14:paraId="6C9B3DFE" w14:textId="42BB9B01" w:rsidR="00ED2280" w:rsidRDefault="00000000" w:rsidP="0050063B">
      <w:r>
        <w:t>No known risks</w:t>
      </w:r>
    </w:p>
    <w:p w14:paraId="29A6A7A6" w14:textId="77777777" w:rsidR="00ED2280" w:rsidRDefault="00ED2280" w:rsidP="00305450">
      <w:pPr>
        <w:ind w:left="1440"/>
      </w:pPr>
    </w:p>
    <w:p w14:paraId="794335AB" w14:textId="0F93C3D6" w:rsidR="00ED2280" w:rsidRDefault="00000000" w:rsidP="00911568">
      <w:r>
        <w:t>Recommendation</w:t>
      </w:r>
    </w:p>
    <w:p w14:paraId="226ECBF9" w14:textId="40E3CA4F" w:rsidR="00ED2280" w:rsidRDefault="00000000" w:rsidP="0050063B">
      <w:r>
        <w:t xml:space="preserve">Re-platform using ESRI </w:t>
      </w:r>
      <w:proofErr w:type="spellStart"/>
      <w:r>
        <w:t>CloudBuilder</w:t>
      </w:r>
      <w:proofErr w:type="spellEnd"/>
    </w:p>
    <w:p w14:paraId="797A473F" w14:textId="77777777" w:rsidR="00ED2280" w:rsidRDefault="00ED2280" w:rsidP="00501014"/>
    <w:p w14:paraId="119672AE" w14:textId="2AA54DB2" w:rsidR="00ED2280" w:rsidRDefault="00000000" w:rsidP="00501014">
      <w:r>
        <w:t>Portal</w:t>
      </w:r>
    </w:p>
    <w:p w14:paraId="53BA3C3A" w14:textId="5511B3FA" w:rsidR="00ED2280" w:rsidRDefault="00000000" w:rsidP="0050063B">
      <w:r>
        <w:t>6 machines</w:t>
      </w:r>
    </w:p>
    <w:p w14:paraId="7AB0BFBB" w14:textId="376C21B2" w:rsidR="00ED2280" w:rsidRDefault="00000000" w:rsidP="0050063B">
      <w:r>
        <w:t xml:space="preserve">For </w:t>
      </w:r>
      <w:proofErr w:type="spellStart"/>
      <w:r>
        <w:t>Aecom</w:t>
      </w:r>
      <w:proofErr w:type="spellEnd"/>
      <w:r>
        <w:t xml:space="preserve"> staff to use. Collect field data and send back.</w:t>
      </w:r>
    </w:p>
    <w:p w14:paraId="1BEF1717" w14:textId="77777777" w:rsidR="00ED2280" w:rsidRDefault="00ED2280" w:rsidP="00911568"/>
    <w:p w14:paraId="630C21B6" w14:textId="4A26FC4A" w:rsidR="00ED2280" w:rsidRDefault="00000000" w:rsidP="00911568">
      <w:r>
        <w:t>Risks</w:t>
      </w:r>
    </w:p>
    <w:p w14:paraId="63763DA0" w14:textId="5D7D5100" w:rsidR="00ED2280" w:rsidRDefault="00000000" w:rsidP="0050063B">
      <w:r>
        <w:t>No known risks</w:t>
      </w:r>
    </w:p>
    <w:p w14:paraId="759B2F95" w14:textId="77777777" w:rsidR="00ED2280" w:rsidRDefault="00ED2280" w:rsidP="00305450">
      <w:pPr>
        <w:ind w:left="1440"/>
      </w:pPr>
    </w:p>
    <w:p w14:paraId="2A22274D" w14:textId="71D4E717" w:rsidR="00ED2280" w:rsidRDefault="00000000" w:rsidP="00911568">
      <w:r>
        <w:t>Recommendation</w:t>
      </w:r>
    </w:p>
    <w:p w14:paraId="7B4A70C3" w14:textId="2E70C617" w:rsidR="00ED2280" w:rsidRDefault="00000000" w:rsidP="0050063B">
      <w:r>
        <w:t xml:space="preserve">Re-host by cloning current Portal machines </w:t>
      </w:r>
    </w:p>
    <w:p w14:paraId="22DC23DA" w14:textId="0B4DD2BF" w:rsidR="00ED2280" w:rsidRDefault="00000000" w:rsidP="0032577C">
      <w:r>
        <w:rPr>
          <w:noProof/>
        </w:rPr>
        <w:drawing>
          <wp:inline distT="0" distB="0" distL="0" distR="0" wp14:anchorId="6DB4634A" wp14:editId="2C151AA7">
            <wp:extent cx="8850630" cy="3792220"/>
            <wp:effectExtent l="0" t="0" r="0" b="0"/>
            <wp:docPr id="30" name="Picture 30" descr="/Users/changr/Desktop/Screen Shot 2018-01-24 at 8.5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angr/Desktop/Screen Shot 2018-01-24 at 8.58.10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50630" cy="3792220"/>
                    </a:xfrm>
                    <a:prstGeom prst="rect">
                      <a:avLst/>
                    </a:prstGeom>
                    <a:noFill/>
                    <a:ln>
                      <a:noFill/>
                    </a:ln>
                  </pic:spPr>
                </pic:pic>
              </a:graphicData>
            </a:graphic>
          </wp:inline>
        </w:drawing>
      </w:r>
    </w:p>
    <w:p w14:paraId="2AA65B23" w14:textId="59B2B854" w:rsidR="00ED2280" w:rsidRDefault="00ED2280" w:rsidP="00F14583">
      <w:pPr>
        <w:jc w:val="center"/>
      </w:pPr>
    </w:p>
    <w:p w14:paraId="2B5392FB" w14:textId="5119BE32" w:rsidR="00ED2280" w:rsidRPr="004F2CE3" w:rsidRDefault="00000000" w:rsidP="00ED3312">
      <w:r>
        <w:rPr>
          <w:noProof/>
        </w:rPr>
        <w:lastRenderedPageBreak/>
        <w:drawing>
          <wp:inline distT="0" distB="0" distL="0" distR="0" wp14:anchorId="6838B172" wp14:editId="46095BC4">
            <wp:extent cx="8850630" cy="5591810"/>
            <wp:effectExtent l="0" t="0" r="0" b="0"/>
            <wp:docPr id="31" name="Picture 31" descr="/Users/changr/Desktop/Screen Shot 2018-01-24 at 8.5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angr/Desktop/Screen Shot 2018-01-24 at 8.58.25 PM.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8850630" cy="5591810"/>
                    </a:xfrm>
                    <a:prstGeom prst="rect">
                      <a:avLst/>
                    </a:prstGeom>
                    <a:noFill/>
                    <a:ln>
                      <a:noFill/>
                    </a:ln>
                  </pic:spPr>
                </pic:pic>
              </a:graphicData>
            </a:graphic>
          </wp:inline>
        </w:drawing>
      </w:r>
      <w:r>
        <w:rPr>
          <w:noProof/>
        </w:rPr>
        <w:lastRenderedPageBreak/>
        <w:drawing>
          <wp:inline distT="0" distB="0" distL="0" distR="0" wp14:anchorId="1D05757D" wp14:editId="17DAB9FA">
            <wp:extent cx="8850630" cy="5691505"/>
            <wp:effectExtent l="0" t="0" r="0" b="0"/>
            <wp:docPr id="33" name="Picture 33" descr="/Users/changr/Desktop/Screen Shot 2018-01-24 at 8.58.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angr/Desktop/Screen Shot 2018-01-24 at 8.58.36 PM.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8850630" cy="5691505"/>
                    </a:xfrm>
                    <a:prstGeom prst="rect">
                      <a:avLst/>
                    </a:prstGeom>
                    <a:noFill/>
                    <a:ln>
                      <a:noFill/>
                    </a:ln>
                  </pic:spPr>
                </pic:pic>
              </a:graphicData>
            </a:graphic>
          </wp:inline>
        </w:drawing>
      </w:r>
    </w:p>
    <w:p w14:paraId="4D765EE8" w14:textId="4E6A0F96" w:rsidR="00ED2280" w:rsidRDefault="00000000" w:rsidP="00C145AD">
      <w:bookmarkStart w:id="72" w:name="_Toc504953274"/>
      <w:r>
        <w:lastRenderedPageBreak/>
        <w:t xml:space="preserve">Application: </w:t>
      </w:r>
      <w:proofErr w:type="spellStart"/>
      <w:r>
        <w:t>Projectwise</w:t>
      </w:r>
      <w:proofErr w:type="spellEnd"/>
      <w:r>
        <w:t xml:space="preserve"> (Rackspace)</w:t>
      </w:r>
      <w:bookmarkEnd w:id="72"/>
    </w:p>
    <w:p w14:paraId="1E7C5373" w14:textId="77777777" w:rsidR="00ED2280" w:rsidRDefault="00ED2280" w:rsidP="002C3423"/>
    <w:p w14:paraId="4E1125A4" w14:textId="3581DCD5" w:rsidR="00ED2280" w:rsidRDefault="00000000" w:rsidP="002C3423">
      <w:r>
        <w:t>App Owners:</w:t>
      </w:r>
    </w:p>
    <w:p w14:paraId="3D60614F" w14:textId="693C33B0" w:rsidR="00ED2280" w:rsidRDefault="00000000" w:rsidP="0050063B">
      <w:r>
        <w:t>Kevin Albright – team leader</w:t>
      </w:r>
    </w:p>
    <w:p w14:paraId="01FD308D" w14:textId="5FDE6D81" w:rsidR="00ED2280" w:rsidRDefault="00000000" w:rsidP="0050063B">
      <w:r>
        <w:t>Carl Brock – Developer</w:t>
      </w:r>
    </w:p>
    <w:p w14:paraId="4597D60F" w14:textId="0F0210F3" w:rsidR="00ED2280" w:rsidRDefault="00000000" w:rsidP="0050063B">
      <w:proofErr w:type="spellStart"/>
      <w:r>
        <w:t>Kestutis</w:t>
      </w:r>
      <w:proofErr w:type="spellEnd"/>
      <w:r>
        <w:t xml:space="preserve"> </w:t>
      </w:r>
      <w:proofErr w:type="spellStart"/>
      <w:r>
        <w:t>Gircys</w:t>
      </w:r>
      <w:proofErr w:type="spellEnd"/>
    </w:p>
    <w:p w14:paraId="731BDD34" w14:textId="77777777" w:rsidR="00ED2280" w:rsidRDefault="00ED2280" w:rsidP="00C145AD"/>
    <w:p w14:paraId="7AD13B15" w14:textId="30AE7A4E" w:rsidR="00ED2280" w:rsidRDefault="00000000" w:rsidP="00C145AD">
      <w:proofErr w:type="spellStart"/>
      <w:r>
        <w:t>Projectwise</w:t>
      </w:r>
      <w:proofErr w:type="spellEnd"/>
      <w:r>
        <w:t xml:space="preserve"> (Global collaboration tool for engineering) Production Environment:</w:t>
      </w:r>
    </w:p>
    <w:p w14:paraId="52B5DFC4" w14:textId="49EB669C" w:rsidR="00ED2280" w:rsidRDefault="00000000" w:rsidP="0050063B">
      <w:r>
        <w:t xml:space="preserve">5 hub </w:t>
      </w:r>
      <w:proofErr w:type="spellStart"/>
      <w:r>
        <w:t>datacenters</w:t>
      </w:r>
      <w:proofErr w:type="spellEnd"/>
      <w:r>
        <w:t xml:space="preserve"> around the world, 7 in the cloud</w:t>
      </w:r>
    </w:p>
    <w:p w14:paraId="0A1104A2" w14:textId="46799617" w:rsidR="00ED2280" w:rsidRDefault="00000000" w:rsidP="0050063B">
      <w:r>
        <w:t xml:space="preserve">Each </w:t>
      </w:r>
      <w:proofErr w:type="spellStart"/>
      <w:r>
        <w:t>datacenter</w:t>
      </w:r>
      <w:proofErr w:type="spellEnd"/>
      <w:r>
        <w:t xml:space="preserve"> is identical</w:t>
      </w:r>
    </w:p>
    <w:p w14:paraId="66CC4B82" w14:textId="5CB68645" w:rsidR="00ED2280" w:rsidRDefault="00000000" w:rsidP="0050063B">
      <w:r>
        <w:t>Rackspace hosts the North American hub</w:t>
      </w:r>
    </w:p>
    <w:p w14:paraId="417FBE5B" w14:textId="7BFD9337" w:rsidR="00ED2280" w:rsidRDefault="00000000" w:rsidP="0050063B">
      <w:r>
        <w:t>A tool called Project hub maintains an inventory of server names</w:t>
      </w:r>
    </w:p>
    <w:p w14:paraId="6A32423E" w14:textId="7817ABA6" w:rsidR="00ED2280" w:rsidRDefault="00000000" w:rsidP="0050063B">
      <w:r>
        <w:t>Server architecture</w:t>
      </w:r>
    </w:p>
    <w:p w14:paraId="25242E79" w14:textId="6F58D702" w:rsidR="00ED2280" w:rsidRDefault="00000000" w:rsidP="0050063B">
      <w:r>
        <w:t>Integration server (traffic cop)</w:t>
      </w:r>
    </w:p>
    <w:p w14:paraId="3F20FB63" w14:textId="1152F3DB" w:rsidR="00ED2280" w:rsidRDefault="00000000" w:rsidP="0050063B">
      <w:r>
        <w:t>Database (acts as the backbone)</w:t>
      </w:r>
    </w:p>
    <w:p w14:paraId="057C6C4A" w14:textId="606A4C1D" w:rsidR="00ED2280" w:rsidRDefault="00000000" w:rsidP="0050063B">
      <w:r>
        <w:t>File server (provides file shares)</w:t>
      </w:r>
    </w:p>
    <w:p w14:paraId="60FBB7AA" w14:textId="7AD8AC10" w:rsidR="00ED2280" w:rsidRDefault="00000000" w:rsidP="0050063B">
      <w:r>
        <w:lastRenderedPageBreak/>
        <w:t>Web gateway (4 main servers)</w:t>
      </w:r>
    </w:p>
    <w:p w14:paraId="32A18E31" w14:textId="1A30BC61" w:rsidR="00ED2280" w:rsidRDefault="00000000" w:rsidP="0050063B">
      <w:r>
        <w:t>Uses aecomnet.com internal AD domain</w:t>
      </w:r>
    </w:p>
    <w:p w14:paraId="316210F1" w14:textId="4E832076" w:rsidR="00ED2280" w:rsidRDefault="00000000" w:rsidP="0050063B">
      <w:r>
        <w:t>All other components are hosted in Azure (Bentley Cloud)</w:t>
      </w:r>
    </w:p>
    <w:p w14:paraId="5AB78C02" w14:textId="178132C0" w:rsidR="00ED2280" w:rsidRDefault="00000000" w:rsidP="0050063B">
      <w:r>
        <w:t>Does not leverage load balancing (F5s)</w:t>
      </w:r>
    </w:p>
    <w:p w14:paraId="3DEE6890" w14:textId="77777777" w:rsidR="00ED2280" w:rsidRDefault="00ED2280" w:rsidP="002C3423"/>
    <w:p w14:paraId="56BB56FC" w14:textId="1735429F" w:rsidR="00ED2280" w:rsidRDefault="00000000" w:rsidP="002C3423">
      <w:r>
        <w:t>Risks:</w:t>
      </w:r>
    </w:p>
    <w:p w14:paraId="45BA4D53" w14:textId="5CDA6BBD" w:rsidR="00ED2280" w:rsidRDefault="00000000" w:rsidP="0050063B">
      <w:r>
        <w:t xml:space="preserve">Gordy Howell is a 3 billion dollar project (project hosted in </w:t>
      </w:r>
      <w:proofErr w:type="spellStart"/>
      <w:r>
        <w:t>Projectwise</w:t>
      </w:r>
      <w:proofErr w:type="spellEnd"/>
      <w:r>
        <w:t>) that cannot afford any downtime or changes in configuration</w:t>
      </w:r>
    </w:p>
    <w:p w14:paraId="64E268C6" w14:textId="15A681D1" w:rsidR="00ED2280" w:rsidRDefault="00000000" w:rsidP="0050063B">
      <w:r>
        <w:t>Server names cannot change (IP changes might be possible)</w:t>
      </w:r>
    </w:p>
    <w:p w14:paraId="5019EE44" w14:textId="77777777" w:rsidR="00ED2280" w:rsidRDefault="00000000" w:rsidP="0050063B">
      <w:r>
        <w:t>Go-live resync could potentially affect 500 people working on the project</w:t>
      </w:r>
    </w:p>
    <w:p w14:paraId="2FCEF98E" w14:textId="0DD68AD0" w:rsidR="00ED2280" w:rsidRDefault="00000000" w:rsidP="0050063B">
      <w:r>
        <w:t>Any server name changes would require 200 proxies to be changed</w:t>
      </w:r>
    </w:p>
    <w:p w14:paraId="6C04DDA2" w14:textId="77777777" w:rsidR="00ED2280" w:rsidRDefault="00ED2280" w:rsidP="002C3423"/>
    <w:p w14:paraId="475CB882" w14:textId="08863A87" w:rsidR="00ED2280" w:rsidRDefault="00000000" w:rsidP="002C3423">
      <w:r>
        <w:t>Recommendation:</w:t>
      </w:r>
    </w:p>
    <w:p w14:paraId="2798D762" w14:textId="21FC0810" w:rsidR="00ED2280" w:rsidRDefault="00000000" w:rsidP="0050063B">
      <w:proofErr w:type="spellStart"/>
      <w:r>
        <w:t>Projectwise</w:t>
      </w:r>
      <w:proofErr w:type="spellEnd"/>
      <w:r>
        <w:t xml:space="preserve"> was not migrated to the Bentley cloud due to the risks stated above, a full evaluation of the business impact needs to be assessed before any migrations are to take place.</w:t>
      </w:r>
    </w:p>
    <w:p w14:paraId="1FA56F30" w14:textId="102AE866" w:rsidR="00ED2280" w:rsidRDefault="00000000" w:rsidP="002C3423">
      <w:r>
        <w:rPr>
          <w:noProof/>
        </w:rPr>
        <w:lastRenderedPageBreak/>
        <w:drawing>
          <wp:inline distT="0" distB="0" distL="0" distR="0" wp14:anchorId="122EA9A0" wp14:editId="6FFF27A0">
            <wp:extent cx="7749540" cy="5415370"/>
            <wp:effectExtent l="0" t="0" r="0" b="0"/>
            <wp:docPr id="43" name="Picture 43" descr="/Users/changr/Desktop/Screen Shot 2018-01-25 at 3.42.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angr/Desktop/Screen Shot 2018-01-25 at 3.42.34 AM.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752771" cy="5417628"/>
                    </a:xfrm>
                    <a:prstGeom prst="rect">
                      <a:avLst/>
                    </a:prstGeom>
                    <a:noFill/>
                    <a:ln>
                      <a:noFill/>
                    </a:ln>
                  </pic:spPr>
                </pic:pic>
              </a:graphicData>
            </a:graphic>
          </wp:inline>
        </w:drawing>
      </w:r>
    </w:p>
    <w:p w14:paraId="6FAE247E" w14:textId="3F0947CD" w:rsidR="00ED2280" w:rsidRDefault="00000000" w:rsidP="00C145AD">
      <w:bookmarkStart w:id="73" w:name="_Toc504953275"/>
      <w:r>
        <w:lastRenderedPageBreak/>
        <w:t xml:space="preserve">Application: </w:t>
      </w:r>
      <w:proofErr w:type="spellStart"/>
      <w:r>
        <w:t>Cityworks</w:t>
      </w:r>
      <w:proofErr w:type="spellEnd"/>
      <w:r>
        <w:t xml:space="preserve"> (Rackspace)</w:t>
      </w:r>
      <w:bookmarkEnd w:id="73"/>
    </w:p>
    <w:p w14:paraId="73BB19D5" w14:textId="77777777" w:rsidR="00ED2280" w:rsidRDefault="00ED2280" w:rsidP="00935743"/>
    <w:p w14:paraId="38BB9906" w14:textId="288F59CF" w:rsidR="00ED2280" w:rsidRDefault="00000000" w:rsidP="00263EC7">
      <w:proofErr w:type="spellStart"/>
      <w:r>
        <w:t>Cityworks</w:t>
      </w:r>
      <w:proofErr w:type="spellEnd"/>
      <w:r>
        <w:t xml:space="preserve"> Production Environment:</w:t>
      </w:r>
    </w:p>
    <w:p w14:paraId="0FEA5F96" w14:textId="1F87EFFA" w:rsidR="00ED2280" w:rsidRDefault="00000000" w:rsidP="0050063B">
      <w:r>
        <w:t xml:space="preserve">5 </w:t>
      </w:r>
      <w:proofErr w:type="spellStart"/>
      <w:r>
        <w:t>Cityworks</w:t>
      </w:r>
      <w:proofErr w:type="spellEnd"/>
      <w:r>
        <w:t xml:space="preserve"> servers (VMs) each one serves a different client</w:t>
      </w:r>
    </w:p>
    <w:p w14:paraId="1FA36A62" w14:textId="16C0C7E4" w:rsidR="00ED2280" w:rsidRDefault="00000000" w:rsidP="0050063B">
      <w:r>
        <w:t>Each client is distinct 3</w:t>
      </w:r>
      <w:r w:rsidRPr="00B24CDA">
        <w:rPr>
          <w:vertAlign w:val="superscript"/>
        </w:rPr>
        <w:t>rd</w:t>
      </w:r>
      <w:r>
        <w:t xml:space="preserve"> party</w:t>
      </w:r>
    </w:p>
    <w:p w14:paraId="194A45D7" w14:textId="52525DE2" w:rsidR="00ED2280" w:rsidRDefault="00000000" w:rsidP="0050063B">
      <w:r>
        <w:t>Client (Honolulu) connects to SQL servers</w:t>
      </w:r>
    </w:p>
    <w:p w14:paraId="5166081F" w14:textId="3CE89206" w:rsidR="00ED2280" w:rsidRDefault="00000000" w:rsidP="0050063B">
      <w:r>
        <w:t>Client is using local storage. Stores a location in c:\temp\image.jpeg</w:t>
      </w:r>
    </w:p>
    <w:p w14:paraId="10D03B84" w14:textId="5E0B6F26" w:rsidR="00ED2280" w:rsidRDefault="00000000" w:rsidP="0050063B">
      <w:r>
        <w:t>Windows server with IIS (Web)</w:t>
      </w:r>
    </w:p>
    <w:p w14:paraId="3D0E0610" w14:textId="4D7BC0E2" w:rsidR="00ED2280" w:rsidRDefault="00000000" w:rsidP="0050063B">
      <w:r>
        <w:t>F5 handles SSL offloading</w:t>
      </w:r>
    </w:p>
    <w:p w14:paraId="7CC1269A" w14:textId="18F2EBAB" w:rsidR="00ED2280" w:rsidRDefault="00000000" w:rsidP="0050063B">
      <w:proofErr w:type="spellStart"/>
      <w:r>
        <w:t>Cityworks</w:t>
      </w:r>
      <w:proofErr w:type="spellEnd"/>
      <w:r>
        <w:t xml:space="preserve"> is mostly the same version</w:t>
      </w:r>
    </w:p>
    <w:p w14:paraId="70DC7DB2" w14:textId="0157B16B" w:rsidR="00ED2280" w:rsidRDefault="00000000" w:rsidP="0050063B">
      <w:r>
        <w:t>Designated file store</w:t>
      </w:r>
    </w:p>
    <w:p w14:paraId="3A47AD34" w14:textId="77777777" w:rsidR="00ED2280" w:rsidRDefault="00ED2280" w:rsidP="00B24CDA"/>
    <w:p w14:paraId="596E6895" w14:textId="69AAD59D" w:rsidR="00ED2280" w:rsidRDefault="00000000" w:rsidP="00B24CDA">
      <w:r>
        <w:t>Dependencies:</w:t>
      </w:r>
    </w:p>
    <w:p w14:paraId="59D1D056" w14:textId="00DC06F6" w:rsidR="00ED2280" w:rsidRDefault="00000000" w:rsidP="0050063B">
      <w:proofErr w:type="spellStart"/>
      <w:r>
        <w:t>Cityworks</w:t>
      </w:r>
      <w:proofErr w:type="spellEnd"/>
      <w:r>
        <w:t xml:space="preserve"> has API calls, need to validate API calls will work in new location</w:t>
      </w:r>
    </w:p>
    <w:p w14:paraId="196989E6" w14:textId="1403CD02" w:rsidR="00ED2280" w:rsidRDefault="00000000" w:rsidP="0050063B">
      <w:r>
        <w:t>Clients connect into Rackspace using an IPSec tunnel</w:t>
      </w:r>
    </w:p>
    <w:p w14:paraId="1C3E0B39" w14:textId="4AB7FB85" w:rsidR="00ED2280" w:rsidRDefault="00000000" w:rsidP="0050063B">
      <w:r>
        <w:t>Clients connect using Citrix</w:t>
      </w:r>
    </w:p>
    <w:p w14:paraId="5EF3B4B4" w14:textId="4956DDD5" w:rsidR="00ED2280" w:rsidRDefault="00000000" w:rsidP="0050063B">
      <w:proofErr w:type="spellStart"/>
      <w:r>
        <w:lastRenderedPageBreak/>
        <w:t>Cityworks</w:t>
      </w:r>
      <w:proofErr w:type="spellEnd"/>
      <w:r>
        <w:t xml:space="preserve"> talks to </w:t>
      </w:r>
      <w:proofErr w:type="spellStart"/>
      <w:r>
        <w:t>ArcGis</w:t>
      </w:r>
      <w:proofErr w:type="spellEnd"/>
      <w:r>
        <w:t xml:space="preserve"> for large attachments</w:t>
      </w:r>
    </w:p>
    <w:p w14:paraId="24890DD8" w14:textId="77777777" w:rsidR="00ED2280" w:rsidRDefault="00ED2280" w:rsidP="00B24CDA"/>
    <w:p w14:paraId="2C9B3A86" w14:textId="3A04BAB4" w:rsidR="00ED2280" w:rsidRDefault="00000000" w:rsidP="00B24CDA">
      <w:r>
        <w:t>Recommendation:</w:t>
      </w:r>
    </w:p>
    <w:p w14:paraId="5A20DE80" w14:textId="3734EDC8" w:rsidR="00ED2280" w:rsidRDefault="00000000" w:rsidP="0050063B">
      <w:r>
        <w:t>Migrate using a re-host cloning strategy if possible since each server hosts a distinct client</w:t>
      </w:r>
    </w:p>
    <w:p w14:paraId="33D303AA" w14:textId="77777777" w:rsidR="00ED2280" w:rsidRDefault="00ED2280" w:rsidP="003F7CAF"/>
    <w:p w14:paraId="71AD9D6A" w14:textId="67ECE2FF" w:rsidR="00ED2280" w:rsidRDefault="00000000" w:rsidP="00A63527">
      <w:bookmarkStart w:id="74" w:name="_Toc504953276"/>
      <w:r>
        <w:t>Application: AQM Apps (Rackspace)</w:t>
      </w:r>
      <w:bookmarkEnd w:id="74"/>
    </w:p>
    <w:p w14:paraId="38618E56" w14:textId="77777777" w:rsidR="00ED2280" w:rsidRDefault="00ED2280" w:rsidP="00A63527"/>
    <w:p w14:paraId="0B2F51B4" w14:textId="0499EE3A" w:rsidR="00ED2280" w:rsidRDefault="00000000" w:rsidP="00A63527">
      <w:r>
        <w:t>App Owners:</w:t>
      </w:r>
    </w:p>
    <w:p w14:paraId="315E2ABA" w14:textId="4EC73306" w:rsidR="00ED2280" w:rsidRDefault="00000000" w:rsidP="0050063B">
      <w:pPr>
        <w:numPr>
          <w:ilvl w:val="0"/>
          <w:numId w:val="1"/>
        </w:numPr>
      </w:pPr>
      <w:r>
        <w:t>Patrick Edwards</w:t>
      </w:r>
    </w:p>
    <w:p w14:paraId="4AFD540E" w14:textId="77777777" w:rsidR="00ED2280" w:rsidRDefault="00ED2280" w:rsidP="008D1F89"/>
    <w:p w14:paraId="119E5794" w14:textId="2EAD2844" w:rsidR="00ED2280" w:rsidRDefault="00000000" w:rsidP="00A63527">
      <w:r>
        <w:t>AQM Apps displays air monitoring data:</w:t>
      </w:r>
    </w:p>
    <w:p w14:paraId="3D0973D3" w14:textId="2F7932B3" w:rsidR="00ED2280" w:rsidRDefault="00000000" w:rsidP="00A63527">
      <w:r>
        <w:t>AQM Production Environment:</w:t>
      </w:r>
    </w:p>
    <w:p w14:paraId="43EE7E89" w14:textId="05778CD2" w:rsidR="00ED2280" w:rsidRDefault="00000000" w:rsidP="0050063B">
      <w:pPr>
        <w:numPr>
          <w:ilvl w:val="0"/>
          <w:numId w:val="1"/>
        </w:numPr>
      </w:pPr>
      <w:r>
        <w:t>Web/App server – stores images &lt; 500 GB</w:t>
      </w:r>
    </w:p>
    <w:p w14:paraId="18AE9597" w14:textId="77777777" w:rsidR="00ED2280" w:rsidRDefault="00000000" w:rsidP="0050063B">
      <w:r>
        <w:t>Oracle 11 is the app server</w:t>
      </w:r>
    </w:p>
    <w:p w14:paraId="2A0463DB" w14:textId="26F0BEBE" w:rsidR="00ED2280" w:rsidRDefault="00000000" w:rsidP="0050063B">
      <w:r>
        <w:t xml:space="preserve">F5 -&gt; </w:t>
      </w:r>
      <w:proofErr w:type="spellStart"/>
      <w:r>
        <w:t>ssl</w:t>
      </w:r>
      <w:proofErr w:type="spellEnd"/>
      <w:r>
        <w:t xml:space="preserve"> certs -&gt; web server</w:t>
      </w:r>
      <w:r>
        <w:tab/>
      </w:r>
    </w:p>
    <w:p w14:paraId="25A30A31" w14:textId="4F62EC10" w:rsidR="00ED2280" w:rsidRDefault="00000000" w:rsidP="0050063B">
      <w:r>
        <w:t xml:space="preserve">Apache is written in mod </w:t>
      </w:r>
      <w:proofErr w:type="spellStart"/>
      <w:r>
        <w:t>plsql</w:t>
      </w:r>
      <w:proofErr w:type="spellEnd"/>
      <w:r>
        <w:t xml:space="preserve"> an Oracle embedded programming language</w:t>
      </w:r>
    </w:p>
    <w:p w14:paraId="7ACAC134" w14:textId="72A68EE0" w:rsidR="00ED2280" w:rsidRDefault="00000000" w:rsidP="0050063B">
      <w:pPr>
        <w:numPr>
          <w:ilvl w:val="0"/>
          <w:numId w:val="1"/>
        </w:numPr>
      </w:pPr>
      <w:r>
        <w:lastRenderedPageBreak/>
        <w:t>Database server is shared with Guy Browning app</w:t>
      </w:r>
    </w:p>
    <w:p w14:paraId="21070B8A" w14:textId="15B1D7F9" w:rsidR="00ED2280" w:rsidRDefault="00000000" w:rsidP="0050063B">
      <w:r>
        <w:t>Reads are occasional, writes are constant due to replication</w:t>
      </w:r>
    </w:p>
    <w:p w14:paraId="05B1EBDB" w14:textId="2949A48C" w:rsidR="00ED2280" w:rsidRDefault="00000000" w:rsidP="0050063B">
      <w:proofErr w:type="spellStart"/>
      <w:r>
        <w:t>SQLnet</w:t>
      </w:r>
      <w:proofErr w:type="spellEnd"/>
      <w:r>
        <w:t xml:space="preserve"> replicates data from Denver </w:t>
      </w:r>
      <w:proofErr w:type="spellStart"/>
      <w:r>
        <w:t>datacenter</w:t>
      </w:r>
      <w:proofErr w:type="spellEnd"/>
      <w:r>
        <w:t xml:space="preserve"> to this database</w:t>
      </w:r>
    </w:p>
    <w:p w14:paraId="62B733C3" w14:textId="478AE886" w:rsidR="00ED2280" w:rsidRDefault="00000000" w:rsidP="0050063B">
      <w:r>
        <w:t>Database is internal only</w:t>
      </w:r>
    </w:p>
    <w:p w14:paraId="1019C443" w14:textId="2C476C88" w:rsidR="00ED2280" w:rsidRDefault="00000000" w:rsidP="0050063B">
      <w:proofErr w:type="spellStart"/>
      <w:r>
        <w:t>Plsql</w:t>
      </w:r>
      <w:proofErr w:type="spellEnd"/>
      <w:r>
        <w:t xml:space="preserve"> is stored on the DB</w:t>
      </w:r>
    </w:p>
    <w:p w14:paraId="19CC06A7" w14:textId="77777777" w:rsidR="00ED2280" w:rsidRDefault="00ED2280" w:rsidP="00563D87"/>
    <w:p w14:paraId="0E233543" w14:textId="4EBDC288" w:rsidR="00ED2280" w:rsidRDefault="00000000" w:rsidP="00563D87">
      <w:bookmarkStart w:id="75" w:name="_Toc504953277"/>
      <w:r>
        <w:t xml:space="preserve">Application: TaaS, TaaS-DevTest, Internal-NPS-Digital, TaaS-DFAT, </w:t>
      </w:r>
      <w:proofErr w:type="spellStart"/>
      <w:r>
        <w:t>ThoughtLeadership</w:t>
      </w:r>
      <w:proofErr w:type="spellEnd"/>
      <w:r>
        <w:t xml:space="preserve">, </w:t>
      </w:r>
      <w:proofErr w:type="spellStart"/>
      <w:r>
        <w:t>eTimeTrack</w:t>
      </w:r>
      <w:proofErr w:type="spellEnd"/>
      <w:r>
        <w:t xml:space="preserve"> (Azure)</w:t>
      </w:r>
      <w:bookmarkEnd w:id="75"/>
    </w:p>
    <w:p w14:paraId="60DCA968" w14:textId="77777777" w:rsidR="00ED2280" w:rsidRDefault="00ED2280" w:rsidP="00955CB8"/>
    <w:p w14:paraId="0C5BD7FF" w14:textId="75E97DCA" w:rsidR="00ED2280" w:rsidRDefault="00000000" w:rsidP="00955CB8">
      <w:r>
        <w:t>App Owner:</w:t>
      </w:r>
    </w:p>
    <w:p w14:paraId="3A7A039D" w14:textId="546472FE" w:rsidR="00ED2280" w:rsidRDefault="00000000" w:rsidP="00955CB8">
      <w:pPr>
        <w:numPr>
          <w:ilvl w:val="0"/>
          <w:numId w:val="2"/>
        </w:numPr>
      </w:pPr>
      <w:r>
        <w:t>Andrew Frasier</w:t>
      </w:r>
    </w:p>
    <w:p w14:paraId="6FB0C547" w14:textId="77777777" w:rsidR="00ED2280" w:rsidRDefault="00ED2280" w:rsidP="005F14B7"/>
    <w:p w14:paraId="67A8A840" w14:textId="0959B789" w:rsidR="00ED2280" w:rsidRDefault="00000000" w:rsidP="005F14B7">
      <w:r>
        <w:t>Results:</w:t>
      </w:r>
    </w:p>
    <w:p w14:paraId="4C4B8C7F" w14:textId="34860A80" w:rsidR="00ED2280" w:rsidRDefault="00000000" w:rsidP="005F14B7">
      <w:r>
        <w:t>There was a resistance migrating to AWS from the application owner due to his challenges with AWS in the past.</w:t>
      </w:r>
    </w:p>
    <w:p w14:paraId="2505BF5C" w14:textId="77777777" w:rsidR="00ED2280" w:rsidRDefault="00ED2280" w:rsidP="005F14B7"/>
    <w:p w14:paraId="688AEE35" w14:textId="434E2794" w:rsidR="00ED2280" w:rsidRDefault="00000000" w:rsidP="005F14B7">
      <w:r>
        <w:t>Recommendation:</w:t>
      </w:r>
    </w:p>
    <w:p w14:paraId="34E15387" w14:textId="121E8997" w:rsidR="00ED2280" w:rsidRPr="00955CB8" w:rsidRDefault="00000000" w:rsidP="005F14B7">
      <w:r>
        <w:lastRenderedPageBreak/>
        <w:t>Due to the complexity of re-platforming from Azure to AWS servers and multiple interdependencies and possible code and deployment changes, we will need to do a deeper dive into the applications along with full support of the application owner.</w:t>
      </w:r>
    </w:p>
    <w:p w14:paraId="370740A3" w14:textId="77777777" w:rsidR="00ED2280" w:rsidRDefault="00ED2280" w:rsidP="00092438"/>
    <w:p w14:paraId="27CCF4BB" w14:textId="2380F362" w:rsidR="00ED2280" w:rsidRDefault="00000000" w:rsidP="00996896">
      <w:bookmarkStart w:id="76" w:name="_Toc504953278"/>
      <w:r>
        <w:t xml:space="preserve">Application: </w:t>
      </w:r>
      <w:proofErr w:type="spellStart"/>
      <w:r>
        <w:t>aecomservices</w:t>
      </w:r>
      <w:proofErr w:type="spellEnd"/>
      <w:r>
        <w:t xml:space="preserve">, </w:t>
      </w:r>
      <w:proofErr w:type="spellStart"/>
      <w:r>
        <w:t>aecomservicesdev</w:t>
      </w:r>
      <w:proofErr w:type="spellEnd"/>
      <w:r>
        <w:t xml:space="preserve">, </w:t>
      </w:r>
      <w:proofErr w:type="spellStart"/>
      <w:r>
        <w:t>aecomservicestest</w:t>
      </w:r>
      <w:proofErr w:type="spellEnd"/>
      <w:r>
        <w:t xml:space="preserve"> (Azure)</w:t>
      </w:r>
      <w:bookmarkEnd w:id="76"/>
    </w:p>
    <w:p w14:paraId="29FFDA59" w14:textId="77777777" w:rsidR="00ED2280" w:rsidRDefault="00ED2280" w:rsidP="0090313D"/>
    <w:p w14:paraId="57684D31" w14:textId="05144C0A" w:rsidR="00ED2280" w:rsidRDefault="00000000" w:rsidP="0090313D">
      <w:r>
        <w:t>App Owner:</w:t>
      </w:r>
    </w:p>
    <w:p w14:paraId="576627DE" w14:textId="174B04BD" w:rsidR="00ED2280" w:rsidRDefault="00000000" w:rsidP="00B715BA">
      <w:pPr>
        <w:numPr>
          <w:ilvl w:val="0"/>
          <w:numId w:val="2"/>
        </w:numPr>
      </w:pPr>
      <w:r>
        <w:t xml:space="preserve">Marta </w:t>
      </w:r>
      <w:proofErr w:type="spellStart"/>
      <w:r>
        <w:t>Muszynska</w:t>
      </w:r>
      <w:proofErr w:type="spellEnd"/>
    </w:p>
    <w:p w14:paraId="3401726B" w14:textId="77777777" w:rsidR="00ED2280" w:rsidRDefault="00ED2280" w:rsidP="00B715BA"/>
    <w:p w14:paraId="460A15C1" w14:textId="47D0A742" w:rsidR="00ED2280" w:rsidRDefault="00000000" w:rsidP="00B715BA">
      <w:r>
        <w:t>Subscriptions:</w:t>
      </w:r>
    </w:p>
    <w:p w14:paraId="0BF16C33" w14:textId="64E468DB" w:rsidR="00ED2280" w:rsidRDefault="00000000" w:rsidP="00B715BA">
      <w:pPr>
        <w:numPr>
          <w:ilvl w:val="0"/>
          <w:numId w:val="2"/>
        </w:numPr>
      </w:pPr>
      <w:r>
        <w:t>Scoe-01</w:t>
      </w:r>
    </w:p>
    <w:p w14:paraId="23E35FF1" w14:textId="33D3AEFA" w:rsidR="00ED2280" w:rsidRDefault="00000000" w:rsidP="00B715BA">
      <w:pPr>
        <w:numPr>
          <w:ilvl w:val="0"/>
          <w:numId w:val="2"/>
        </w:numPr>
      </w:pPr>
      <w:r>
        <w:t>Scoe-01-msdn-devtest</w:t>
      </w:r>
    </w:p>
    <w:p w14:paraId="29977E44" w14:textId="77777777" w:rsidR="00ED2280" w:rsidRDefault="00ED2280" w:rsidP="00B715BA"/>
    <w:p w14:paraId="0CDCF092" w14:textId="6289C882" w:rsidR="00ED2280" w:rsidRDefault="00000000" w:rsidP="00B715BA">
      <w:r>
        <w:t>Recommendation:</w:t>
      </w:r>
    </w:p>
    <w:p w14:paraId="1305DA06" w14:textId="04861E91" w:rsidR="00ED2280" w:rsidRDefault="00000000" w:rsidP="00B715BA">
      <w:r>
        <w:t>These subscriptions will need a follow up interview with the developers to determine a refined level of effort estimate based on reviewing the code and possible code changes. The complexity of this migration will be difficult because of the number of integrated Azure services involved.</w:t>
      </w:r>
    </w:p>
    <w:p w14:paraId="6686489F" w14:textId="77777777" w:rsidR="00ED2280" w:rsidRPr="0090313D" w:rsidRDefault="00ED2280" w:rsidP="00B715BA"/>
    <w:p w14:paraId="6B831734" w14:textId="77777777" w:rsidR="00ED2280" w:rsidRDefault="00ED2280" w:rsidP="00092438"/>
    <w:p w14:paraId="446AC8CE" w14:textId="77777777" w:rsidR="00ED2280" w:rsidRDefault="00ED2280" w:rsidP="00092438"/>
    <w:p w14:paraId="0292968C" w14:textId="77777777" w:rsidR="00ED2280" w:rsidRPr="00A63527" w:rsidRDefault="00ED2280" w:rsidP="00A63527"/>
    <w:p w14:paraId="733A5705" w14:textId="77777777" w:rsidR="00ED2280" w:rsidRPr="001A23F8" w:rsidRDefault="00ED2280" w:rsidP="00B24CDA">
      <w:pPr>
        <w:sectPr w:rsidR="00ED2280" w:rsidRPr="001A23F8" w:rsidSect="00297A36">
          <w:headerReference w:type="default" r:id="rId14"/>
          <w:footerReference w:type="default" r:id="rId15"/>
          <w:headerReference w:type="first" r:id="rId16"/>
          <w:footerReference w:type="first" r:id="rId17"/>
          <w:pgSz w:w="16820" w:h="11900" w:orient="landscape"/>
          <w:pgMar w:top="1440" w:right="1440" w:bottom="1440" w:left="1440" w:header="708" w:footer="432" w:gutter="0"/>
          <w:cols w:space="708"/>
          <w:docGrid w:linePitch="360"/>
        </w:sectPr>
      </w:pPr>
    </w:p>
    <w:p w14:paraId="6553BD05" w14:textId="5C760644" w:rsidR="00ED2280" w:rsidRDefault="00000000" w:rsidP="00196214">
      <w:bookmarkStart w:id="77" w:name="_Toc504953279"/>
      <w:bookmarkStart w:id="78" w:name="_Toc459369262"/>
      <w:r>
        <w:lastRenderedPageBreak/>
        <w:t>AWS Pilot</w:t>
      </w:r>
      <w:bookmarkEnd w:id="77"/>
    </w:p>
    <w:p w14:paraId="58875FE0" w14:textId="103926D3" w:rsidR="00ED2280" w:rsidRDefault="00000000" w:rsidP="00845F4C">
      <w:r>
        <w:t xml:space="preserve">The key outcome of the AWS pilot was to demonstrate to the </w:t>
      </w:r>
      <w:proofErr w:type="spellStart"/>
      <w:r>
        <w:t>Aecom</w:t>
      </w:r>
      <w:proofErr w:type="spellEnd"/>
      <w:r>
        <w:t xml:space="preserve"> team about the viability of migrating their workloads into AWS from their different </w:t>
      </w:r>
      <w:proofErr w:type="spellStart"/>
      <w:r>
        <w:t>datacenters</w:t>
      </w:r>
      <w:proofErr w:type="spellEnd"/>
      <w:r>
        <w:t xml:space="preserve">. As part of the pilot, we also leveraged different migration tools in order to migrate the workloads. Those migration tools included VM Import/Export, AWS Server Migration Service, </w:t>
      </w:r>
      <w:proofErr w:type="spellStart"/>
      <w:r>
        <w:t>CloudEndure</w:t>
      </w:r>
      <w:proofErr w:type="spellEnd"/>
      <w:r>
        <w:t>, and re-platforming.</w:t>
      </w:r>
    </w:p>
    <w:p w14:paraId="5E1B01D5" w14:textId="77777777" w:rsidR="00ED2280" w:rsidRDefault="00ED2280" w:rsidP="00845F4C"/>
    <w:p w14:paraId="3302FEF2" w14:textId="274B8720" w:rsidR="00ED2280" w:rsidRDefault="00000000" w:rsidP="00F54943">
      <w:bookmarkStart w:id="79" w:name="_Toc504953280"/>
      <w:r>
        <w:t>Azure Migration</w:t>
      </w:r>
      <w:bookmarkEnd w:id="79"/>
    </w:p>
    <w:p w14:paraId="584D448C" w14:textId="765CDEDA" w:rsidR="00ED2280" w:rsidRDefault="00000000" w:rsidP="00F54943">
      <w:r>
        <w:t xml:space="preserve">We leveraged </w:t>
      </w:r>
      <w:proofErr w:type="spellStart"/>
      <w:r>
        <w:t>CloudEndure</w:t>
      </w:r>
      <w:proofErr w:type="spellEnd"/>
      <w:r>
        <w:t xml:space="preserve"> to install an agent on an Azure VM in order to migrate into AWS. Once the server was migrated, Timothy Fitzgerald logged into the VM and ran functionality and UAT tests.</w:t>
      </w:r>
    </w:p>
    <w:p w14:paraId="178BAF6B" w14:textId="77777777" w:rsidR="00ED2280" w:rsidRDefault="00ED2280" w:rsidP="00F54943"/>
    <w:p w14:paraId="67B92AD6" w14:textId="18FD9E7B" w:rsidR="00ED2280" w:rsidRPr="00F54943" w:rsidRDefault="00000000" w:rsidP="00F54943">
      <w:r>
        <w:rPr>
          <w:noProof/>
        </w:rPr>
        <w:drawing>
          <wp:inline distT="0" distB="0" distL="0" distR="0" wp14:anchorId="22F379B0" wp14:editId="47B2A512">
            <wp:extent cx="5715000" cy="3364992"/>
            <wp:effectExtent l="0" t="0" r="0" b="0"/>
            <wp:docPr id="3" name="Picture 3" descr="/Users/changr/WorkDocs/Projects/aecom/screenshots/azure_jump_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angr/WorkDocs/Projects/aecom/screenshots/azure_jump_host.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15000" cy="3364992"/>
                    </a:xfrm>
                    <a:prstGeom prst="rect">
                      <a:avLst/>
                    </a:prstGeom>
                    <a:noFill/>
                    <a:ln>
                      <a:noFill/>
                    </a:ln>
                  </pic:spPr>
                </pic:pic>
              </a:graphicData>
            </a:graphic>
          </wp:inline>
        </w:drawing>
      </w:r>
    </w:p>
    <w:p w14:paraId="54B58DC7" w14:textId="77777777" w:rsidR="00ED2280" w:rsidRDefault="00ED2280" w:rsidP="002B52CB"/>
    <w:p w14:paraId="6782E4D9" w14:textId="2392457B" w:rsidR="00ED2280" w:rsidRDefault="00000000" w:rsidP="00AC5A35">
      <w:bookmarkStart w:id="80" w:name="_Toc504953281"/>
      <w:proofErr w:type="spellStart"/>
      <w:r>
        <w:t>FTServices</w:t>
      </w:r>
      <w:proofErr w:type="spellEnd"/>
      <w:r>
        <w:t xml:space="preserve"> Migration</w:t>
      </w:r>
      <w:bookmarkEnd w:id="80"/>
    </w:p>
    <w:p w14:paraId="1E40DE2B" w14:textId="4DC42D64" w:rsidR="00ED2280" w:rsidRDefault="00000000" w:rsidP="00AC5A35">
      <w:r>
        <w:lastRenderedPageBreak/>
        <w:t xml:space="preserve">For </w:t>
      </w:r>
      <w:proofErr w:type="spellStart"/>
      <w:r>
        <w:t>FTServices</w:t>
      </w:r>
      <w:proofErr w:type="spellEnd"/>
      <w:r>
        <w:t xml:space="preserve"> we leveraged the native AWS Server Migration Service (SMS) in order to migrate the VMs. We first created the required Roles within AWS to run the service and then installed the SMS ova agent on the </w:t>
      </w:r>
      <w:proofErr w:type="spellStart"/>
      <w:r>
        <w:t>FTServices</w:t>
      </w:r>
      <w:proofErr w:type="spellEnd"/>
      <w:r>
        <w:t xml:space="preserve"> VCenter. After the services were brought up we selected the appropriate VMs to migrate into AWS. Two applications were successfully migrated into AWS. The first is an FTP server which included the FTP server itself as well as a gateway. After the migration was successful, Ken Wong from the FTS team needed to make configuration changes on the server in order to have full functionality. The second server was a self-service tool. After logging into the </w:t>
      </w:r>
      <w:proofErr w:type="spellStart"/>
      <w:r>
        <w:t>sel</w:t>
      </w:r>
      <w:proofErr w:type="spellEnd"/>
      <w:r>
        <w:t>-service tool successfully, Ken was able to make a change in the console of the tool and the change was propagated to the FTS Active Directory servers.</w:t>
      </w:r>
    </w:p>
    <w:p w14:paraId="0C9F622A" w14:textId="762005BF" w:rsidR="00ED2280" w:rsidRDefault="00000000" w:rsidP="00AC5A35">
      <w:r>
        <w:t>Below is a screenshot of the FTP server seen from the gateway.</w:t>
      </w:r>
    </w:p>
    <w:p w14:paraId="0F4EB025" w14:textId="188D1F72" w:rsidR="00ED2280" w:rsidRDefault="00000000" w:rsidP="00AC5A35">
      <w:r>
        <w:rPr>
          <w:noProof/>
        </w:rPr>
        <w:drawing>
          <wp:inline distT="0" distB="0" distL="0" distR="0" wp14:anchorId="1485CA7C" wp14:editId="32BE6572">
            <wp:extent cx="5715000" cy="3364992"/>
            <wp:effectExtent l="0" t="0" r="0" b="0"/>
            <wp:docPr id="4" name="Picture 4" descr="/Users/changr/WorkDocs/Projects/aecom/screenshots/FTServices FTP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angr/WorkDocs/Projects/aecom/screenshots/FTServices FTP Server.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15000" cy="3364992"/>
                    </a:xfrm>
                    <a:prstGeom prst="rect">
                      <a:avLst/>
                    </a:prstGeom>
                    <a:noFill/>
                    <a:ln>
                      <a:noFill/>
                    </a:ln>
                  </pic:spPr>
                </pic:pic>
              </a:graphicData>
            </a:graphic>
          </wp:inline>
        </w:drawing>
      </w:r>
    </w:p>
    <w:p w14:paraId="78FC1EEB" w14:textId="77777777" w:rsidR="00ED2280" w:rsidRDefault="00ED2280" w:rsidP="00AC5A35"/>
    <w:p w14:paraId="463ED7BF" w14:textId="73E79798" w:rsidR="00ED2280" w:rsidRDefault="00000000" w:rsidP="00AC5A35">
      <w:r>
        <w:t>FTP Server from the internet</w:t>
      </w:r>
    </w:p>
    <w:p w14:paraId="30FB4F6F" w14:textId="072C36CC" w:rsidR="00ED2280" w:rsidRDefault="00000000" w:rsidP="00AC5A35">
      <w:r>
        <w:rPr>
          <w:noProof/>
        </w:rPr>
        <w:lastRenderedPageBreak/>
        <w:drawing>
          <wp:inline distT="0" distB="0" distL="0" distR="0" wp14:anchorId="457068F2" wp14:editId="7FEB9B19">
            <wp:extent cx="5715000" cy="3977640"/>
            <wp:effectExtent l="0" t="0" r="0" b="10160"/>
            <wp:docPr id="5" name="Picture 5" descr="/Users/changr/WorkDocs/Projects/aecom/screenshots/FTServices FTP Gateway from 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angr/WorkDocs/Projects/aecom/screenshots/FTServices FTP Gateway from Internet.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15000" cy="3977640"/>
                    </a:xfrm>
                    <a:prstGeom prst="rect">
                      <a:avLst/>
                    </a:prstGeom>
                    <a:noFill/>
                    <a:ln>
                      <a:noFill/>
                    </a:ln>
                  </pic:spPr>
                </pic:pic>
              </a:graphicData>
            </a:graphic>
          </wp:inline>
        </w:drawing>
      </w:r>
    </w:p>
    <w:p w14:paraId="758BF29A" w14:textId="77777777" w:rsidR="00ED2280" w:rsidRDefault="00ED2280" w:rsidP="00AC5A35"/>
    <w:p w14:paraId="2EA5A0A9" w14:textId="7B932E83" w:rsidR="00ED2280" w:rsidRDefault="00000000" w:rsidP="002B52CB">
      <w:bookmarkStart w:id="81" w:name="_Toc504953282"/>
      <w:r>
        <w:t>Rackspace Migration</w:t>
      </w:r>
      <w:bookmarkEnd w:id="81"/>
    </w:p>
    <w:p w14:paraId="56EDA94E" w14:textId="791595E5" w:rsidR="00ED2280" w:rsidRDefault="00000000" w:rsidP="002B52CB">
      <w:r>
        <w:t xml:space="preserve">The migration from Rackspace to AWS involved using the AWS VM Import/Export and </w:t>
      </w:r>
      <w:proofErr w:type="spellStart"/>
      <w:r>
        <w:t>CloudEndure</w:t>
      </w:r>
      <w:proofErr w:type="spellEnd"/>
      <w:r>
        <w:t xml:space="preserve"> tools.</w:t>
      </w:r>
    </w:p>
    <w:p w14:paraId="63ECC4A0" w14:textId="77777777" w:rsidR="00ED2280" w:rsidRDefault="00ED2280" w:rsidP="002B52CB"/>
    <w:p w14:paraId="3C776BCE" w14:textId="1924C79E" w:rsidR="00ED2280" w:rsidRDefault="00000000" w:rsidP="002B52CB">
      <w:r>
        <w:t xml:space="preserve">The first app migrated was </w:t>
      </w:r>
      <w:proofErr w:type="spellStart"/>
      <w:r>
        <w:t>ArcGis</w:t>
      </w:r>
      <w:proofErr w:type="spellEnd"/>
      <w:r>
        <w:t xml:space="preserve"> by doing a re-platform and a clean server build. Joe Weyl from the </w:t>
      </w:r>
      <w:proofErr w:type="spellStart"/>
      <w:r>
        <w:t>ArcGis</w:t>
      </w:r>
      <w:proofErr w:type="spellEnd"/>
      <w:r>
        <w:t xml:space="preserve"> team was able to install the application on top of the brand new OSes. Later on, the </w:t>
      </w:r>
      <w:proofErr w:type="spellStart"/>
      <w:r>
        <w:t>ArcGis</w:t>
      </w:r>
      <w:proofErr w:type="spellEnd"/>
      <w:r>
        <w:t xml:space="preserve"> database was migrated to the server for functionality tests.</w:t>
      </w:r>
    </w:p>
    <w:p w14:paraId="6664FE95" w14:textId="77777777" w:rsidR="00ED2280" w:rsidRDefault="00ED2280" w:rsidP="002B52CB"/>
    <w:p w14:paraId="769373A4" w14:textId="4E9A390A" w:rsidR="00ED2280" w:rsidRDefault="00000000" w:rsidP="002B52CB">
      <w:r>
        <w:t xml:space="preserve">Below is a screenshot of a successful functionality test for </w:t>
      </w:r>
      <w:proofErr w:type="spellStart"/>
      <w:r>
        <w:t>ArcGis</w:t>
      </w:r>
      <w:proofErr w:type="spellEnd"/>
      <w:r>
        <w:t>.</w:t>
      </w:r>
    </w:p>
    <w:p w14:paraId="1CD0CB28" w14:textId="77777777" w:rsidR="00ED2280" w:rsidRDefault="00ED2280" w:rsidP="002B52CB"/>
    <w:p w14:paraId="11C85CBB" w14:textId="199C9ACA" w:rsidR="00ED2280" w:rsidRDefault="00000000" w:rsidP="002B52CB">
      <w:r>
        <w:rPr>
          <w:noProof/>
        </w:rPr>
        <w:lastRenderedPageBreak/>
        <w:drawing>
          <wp:inline distT="0" distB="0" distL="0" distR="0" wp14:anchorId="769FAD22" wp14:editId="0D58A579">
            <wp:extent cx="5715000" cy="3172968"/>
            <wp:effectExtent l="0" t="0" r="0" b="2540"/>
            <wp:docPr id="16" name="Picture 16" descr="/Users/changr/WorkDocs/Projects/aecom/screenshots/rackspace_arcg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changr/WorkDocs/Projects/aecom/screenshots/rackspace_arcgis.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15000" cy="3172968"/>
                    </a:xfrm>
                    <a:prstGeom prst="rect">
                      <a:avLst/>
                    </a:prstGeom>
                    <a:noFill/>
                    <a:ln>
                      <a:noFill/>
                    </a:ln>
                  </pic:spPr>
                </pic:pic>
              </a:graphicData>
            </a:graphic>
          </wp:inline>
        </w:drawing>
      </w:r>
    </w:p>
    <w:p w14:paraId="617D4CB5" w14:textId="77777777" w:rsidR="00ED2280" w:rsidRDefault="00ED2280" w:rsidP="002B52CB"/>
    <w:p w14:paraId="3B010CBF" w14:textId="57B4E1FA" w:rsidR="00ED2280" w:rsidRDefault="00000000" w:rsidP="002B52CB">
      <w:r>
        <w:t xml:space="preserve">The second app migrated from Rackspace was Oracle Contract Management. We initially tried to migrate this app using </w:t>
      </w:r>
      <w:proofErr w:type="spellStart"/>
      <w:r>
        <w:t>CloudEndure</w:t>
      </w:r>
      <w:proofErr w:type="spellEnd"/>
      <w:r>
        <w:t xml:space="preserve"> but the transfer rate was slow (1 MB/sec) for some unknown reason. We then decided to migrate the app using VM Import/Export instead.</w:t>
      </w:r>
    </w:p>
    <w:p w14:paraId="5AD62D55" w14:textId="55FFF3FB" w:rsidR="00ED2280" w:rsidRDefault="00000000" w:rsidP="002B52CB">
      <w:r>
        <w:t>After the app was migrated we validated its functionality as seen below.</w:t>
      </w:r>
    </w:p>
    <w:p w14:paraId="01347F30" w14:textId="2577245C" w:rsidR="00ED2280" w:rsidRDefault="00000000" w:rsidP="002B52CB">
      <w:r>
        <w:rPr>
          <w:noProof/>
        </w:rPr>
        <w:lastRenderedPageBreak/>
        <w:drawing>
          <wp:inline distT="0" distB="0" distL="0" distR="0" wp14:anchorId="152266AB" wp14:editId="6622F0C1">
            <wp:extent cx="5715000" cy="3566160"/>
            <wp:effectExtent l="0" t="0" r="0" b="0"/>
            <wp:docPr id="17" name="Picture 17" descr="/Users/changr/WorkDocs/Projects/aecom/screenshots/rackspace_o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changr/WorkDocs/Projects/aecom/screenshots/rackspace_ocm.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715000" cy="3566160"/>
                    </a:xfrm>
                    <a:prstGeom prst="rect">
                      <a:avLst/>
                    </a:prstGeom>
                    <a:noFill/>
                    <a:ln>
                      <a:noFill/>
                    </a:ln>
                  </pic:spPr>
                </pic:pic>
              </a:graphicData>
            </a:graphic>
          </wp:inline>
        </w:drawing>
      </w:r>
    </w:p>
    <w:p w14:paraId="0A998A8D" w14:textId="77777777" w:rsidR="00ED2280" w:rsidRDefault="00ED2280" w:rsidP="002B52CB"/>
    <w:p w14:paraId="19BAC1FF" w14:textId="27577CB8" w:rsidR="00ED2280" w:rsidRPr="002B52CB" w:rsidRDefault="00000000" w:rsidP="002B52CB">
      <w:r>
        <w:t xml:space="preserve">The </w:t>
      </w:r>
      <w:proofErr w:type="spellStart"/>
      <w:r>
        <w:t>GoodSync</w:t>
      </w:r>
      <w:proofErr w:type="spellEnd"/>
      <w:r>
        <w:t xml:space="preserve"> server was the last app that was migrated from Rackspace. We used </w:t>
      </w:r>
      <w:proofErr w:type="spellStart"/>
      <w:r>
        <w:t>CloudEndure</w:t>
      </w:r>
      <w:proofErr w:type="spellEnd"/>
      <w:r>
        <w:t xml:space="preserve"> to migrate this app successfully.</w:t>
      </w:r>
    </w:p>
    <w:p w14:paraId="3F5729A4" w14:textId="4B6EE0F9" w:rsidR="00ED2280" w:rsidRPr="00D76118" w:rsidRDefault="00000000" w:rsidP="00D76118">
      <w:pPr>
        <w:rPr>
          <w:color w:val="FF0000"/>
        </w:rPr>
      </w:pPr>
      <w:bookmarkStart w:id="82" w:name="_Toc504953283"/>
      <w:r w:rsidRPr="00FF3B24">
        <w:t>Project Plan</w:t>
      </w:r>
      <w:bookmarkEnd w:id="78"/>
      <w:bookmarkEnd w:id="82"/>
    </w:p>
    <w:p w14:paraId="0238C420" w14:textId="77777777" w:rsidR="00ED2280" w:rsidRPr="00FF3B24" w:rsidRDefault="00000000" w:rsidP="00B9450B">
      <w:bookmarkStart w:id="83" w:name="_Toc459369266"/>
      <w:bookmarkStart w:id="84" w:name="_Toc504953284"/>
      <w:r w:rsidRPr="00FF3B24">
        <w:t>Migration Approach and Plan</w:t>
      </w:r>
      <w:bookmarkEnd w:id="83"/>
      <w:bookmarkEnd w:id="84"/>
    </w:p>
    <w:p w14:paraId="56C8C349" w14:textId="77777777" w:rsidR="00ED2280" w:rsidRPr="00196214" w:rsidRDefault="00000000" w:rsidP="00B9450B">
      <w:r w:rsidRPr="00FF3B24">
        <w:t>In general, the overall approach that AWS prefers to take when enabling mass migrations is shown below.</w:t>
      </w:r>
    </w:p>
    <w:p w14:paraId="6EF8A22F" w14:textId="77777777" w:rsidR="00ED2280" w:rsidRPr="00FF3B24" w:rsidRDefault="00000000" w:rsidP="00B9450B">
      <w:pPr>
        <w:rPr>
          <w:rFonts w:ascii="Tahoma" w:hAnsi="Tahoma"/>
        </w:rPr>
      </w:pPr>
      <w:r w:rsidRPr="00FF3B24">
        <w:rPr>
          <w:rFonts w:ascii="Tahoma" w:hAnsi="Tahoma"/>
          <w:noProof/>
        </w:rPr>
        <w:lastRenderedPageBreak/>
        <w:drawing>
          <wp:inline distT="0" distB="0" distL="0" distR="0" wp14:anchorId="25E75C00" wp14:editId="37C13C53">
            <wp:extent cx="5057703" cy="28473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7-26-newMigrationFrameworkFromJeffPoplin.jpg"/>
                    <pic:cNvPicPr/>
                  </pic:nvPicPr>
                  <pic:blipFill>
                    <a:blip>
                      <a:extLst>
                        <a:ext uri="{28A0092B-C50C-407E-A947-70E740481C1C}">
                          <a14:useLocalDpi xmlns:a14="http://schemas.microsoft.com/office/drawing/2010/main" val="0"/>
                        </a:ext>
                      </a:extLst>
                    </a:blip>
                    <a:stretch>
                      <a:fillRect/>
                    </a:stretch>
                  </pic:blipFill>
                  <pic:spPr>
                    <a:xfrm>
                      <a:off x="0" y="0"/>
                      <a:ext cx="5090281" cy="2865680"/>
                    </a:xfrm>
                    <a:prstGeom prst="rect">
                      <a:avLst/>
                    </a:prstGeom>
                  </pic:spPr>
                </pic:pic>
              </a:graphicData>
            </a:graphic>
          </wp:inline>
        </w:drawing>
      </w:r>
    </w:p>
    <w:p w14:paraId="5372CDAC" w14:textId="30FF6F09" w:rsidR="00ED2280" w:rsidRPr="00FF3B24" w:rsidRDefault="00000000" w:rsidP="00B9450B">
      <w:r>
        <w:t>This assessment covers some of the aspects of the Planning at a high level.  On-going discovery and assessment is a hallmark of the planning phase.</w:t>
      </w:r>
    </w:p>
    <w:p w14:paraId="3905C186" w14:textId="668C7187" w:rsidR="00ED2280" w:rsidRDefault="00000000" w:rsidP="00B9450B">
      <w:r>
        <w:t>Work is divided into</w:t>
      </w:r>
      <w:r w:rsidRPr="00FF3B24">
        <w:t xml:space="preserve"> time-boxed segments called sprints (also known as iterations) with specific outcomes.  This short-term focus allows within a longer term plan allows for focused work to be completed without interruption.  A sprint can be of any length but is typically two </w:t>
      </w:r>
      <w:r>
        <w:t>weeks in a migration effort.</w:t>
      </w:r>
    </w:p>
    <w:p w14:paraId="1A1DB5E0" w14:textId="6C282503" w:rsidR="00ED2280" w:rsidRPr="00661139" w:rsidRDefault="00000000" w:rsidP="00217730">
      <w:r w:rsidRPr="00FF3B24">
        <w:t xml:space="preserve">For a successful mass migration, efficient execution is imperative in order keeping the migration time to a minimum to manage costs and risks. </w:t>
      </w:r>
      <w:r>
        <w:t>In order to do this, it i</w:t>
      </w:r>
      <w:r w:rsidRPr="00FF3B24">
        <w:t>s equally important to design and plan ahead of the migration.</w:t>
      </w:r>
      <w:r>
        <w:t xml:space="preserve">  This is shown above in the Plan, Activate and Execute steps, although the planning and activation can normally take place with some overlap.</w:t>
      </w:r>
    </w:p>
    <w:p w14:paraId="1D6AF119" w14:textId="2DF333C0" w:rsidR="00ED2280" w:rsidRPr="00FF3B24" w:rsidRDefault="00000000" w:rsidP="0048310D">
      <w:pPr>
        <w:rPr>
          <w:color w:val="FF0000"/>
        </w:rPr>
      </w:pPr>
      <w:bookmarkStart w:id="85" w:name="_Toc459369269"/>
      <w:bookmarkStart w:id="86" w:name="_Toc504953285"/>
      <w:r w:rsidRPr="00FF3B24">
        <w:t>Recovery Plan</w:t>
      </w:r>
      <w:bookmarkEnd w:id="85"/>
      <w:bookmarkEnd w:id="86"/>
    </w:p>
    <w:p w14:paraId="3FAC22F0" w14:textId="2A5EBDEC" w:rsidR="00ED2280" w:rsidRPr="00F0498E" w:rsidRDefault="00000000" w:rsidP="0048310D">
      <w:r w:rsidRPr="00F0498E">
        <w:t xml:space="preserve">An oft-overlooked but significant part of the migration planning process is preparation of recovery/rollback strategy to mitigate risk if the migration process or application </w:t>
      </w:r>
      <w:r>
        <w:t>workload</w:t>
      </w:r>
      <w:r w:rsidRPr="00F0498E">
        <w:t xml:space="preserve"> go-live execution encounters problems. If there is a problem during the go-live event, or if the process is taking longer than the go-live event window allows, the ability to execute a full recovery is critical. This is even more critical if a given application </w:t>
      </w:r>
      <w:r>
        <w:lastRenderedPageBreak/>
        <w:t>workload</w:t>
      </w:r>
      <w:r w:rsidRPr="00F0498E">
        <w:t xml:space="preserve"> has an existing SLA with customers limiting downtime – this is a time when a recovery plan can help prevent costly business disruptions.</w:t>
      </w:r>
    </w:p>
    <w:p w14:paraId="2A2AB313" w14:textId="43BE85E5" w:rsidR="00ED2280" w:rsidRPr="00F0498E" w:rsidRDefault="00000000" w:rsidP="0048310D">
      <w:r w:rsidRPr="00F0498E">
        <w:t>Recovery plans require a complete picture of the application wor</w:t>
      </w:r>
      <w:r>
        <w:t>kl</w:t>
      </w:r>
      <w:r w:rsidRPr="00F0498E">
        <w:t>oad including upstream and downstream dependencies, databases, networking, SLAs, disaster recovery plans etc. Therefore, a recovery plan requires an in-depth understanding of the application gathered during the discovery phase and is developed for each application wor</w:t>
      </w:r>
      <w:r>
        <w:t>kl</w:t>
      </w:r>
      <w:r w:rsidRPr="00F0498E">
        <w:t xml:space="preserve">oad separately. </w:t>
      </w:r>
    </w:p>
    <w:p w14:paraId="432498D9" w14:textId="285586BD" w:rsidR="00ED2280" w:rsidRPr="00F0498E" w:rsidRDefault="00000000" w:rsidP="0048310D">
      <w:r w:rsidRPr="00F0498E">
        <w:t>Application wor</w:t>
      </w:r>
      <w:r>
        <w:t>kl</w:t>
      </w:r>
      <w:r w:rsidRPr="00F0498E">
        <w:t>oad migration recovery plans should include the following activities at a minimum:</w:t>
      </w:r>
    </w:p>
    <w:p w14:paraId="6E089878" w14:textId="77777777" w:rsidR="00ED2280" w:rsidRPr="00F0498E" w:rsidRDefault="00ED2280" w:rsidP="00FF3B24">
      <w:pPr>
        <w:rPr>
          <w:rFonts w:ascii="Tahoma" w:hAnsi="Tahoma"/>
        </w:rPr>
      </w:pPr>
    </w:p>
    <w:p w14:paraId="5ACE130D" w14:textId="77777777" w:rsidR="00ED2280" w:rsidRPr="00F0498E" w:rsidRDefault="00000000" w:rsidP="0050063B">
      <w:pPr>
        <w:numPr>
          <w:ilvl w:val="0"/>
          <w:numId w:val="3"/>
        </w:numPr>
      </w:pPr>
      <w:r w:rsidRPr="00F0498E">
        <w:t>Plan for notification of development and operations teams of rollback</w:t>
      </w:r>
    </w:p>
    <w:p w14:paraId="2EBDC373" w14:textId="77777777" w:rsidR="00ED2280" w:rsidRPr="00F0498E" w:rsidRDefault="00000000" w:rsidP="0050063B">
      <w:pPr>
        <w:numPr>
          <w:ilvl w:val="0"/>
          <w:numId w:val="3"/>
        </w:numPr>
      </w:pPr>
      <w:r w:rsidRPr="00F0498E">
        <w:t>Procedure for performing rollback database synchronization using backup, read-replica, or synchronization tool</w:t>
      </w:r>
    </w:p>
    <w:p w14:paraId="40FFD191" w14:textId="77777777" w:rsidR="00ED2280" w:rsidRPr="00F0498E" w:rsidRDefault="00000000" w:rsidP="0050063B">
      <w:pPr>
        <w:numPr>
          <w:ilvl w:val="0"/>
          <w:numId w:val="3"/>
        </w:numPr>
      </w:pPr>
      <w:r w:rsidRPr="00F0498E">
        <w:t>Procedure for locking down new database to prevent changes and unlocking original on-premise database</w:t>
      </w:r>
    </w:p>
    <w:p w14:paraId="311789C2" w14:textId="4F6F387D" w:rsidR="00ED2280" w:rsidRPr="00F0498E" w:rsidRDefault="00000000" w:rsidP="0050063B">
      <w:pPr>
        <w:numPr>
          <w:ilvl w:val="0"/>
          <w:numId w:val="3"/>
        </w:numPr>
      </w:pPr>
      <w:r w:rsidRPr="00F0498E">
        <w:t xml:space="preserve">Functional testing of the on-premises application </w:t>
      </w:r>
      <w:r>
        <w:t>workload</w:t>
      </w:r>
      <w:r w:rsidRPr="00F0498E">
        <w:t xml:space="preserve"> for validation</w:t>
      </w:r>
    </w:p>
    <w:p w14:paraId="6F0CA866" w14:textId="77777777" w:rsidR="00ED2280" w:rsidRPr="00F0498E" w:rsidRDefault="00000000" w:rsidP="0050063B">
      <w:pPr>
        <w:numPr>
          <w:ilvl w:val="0"/>
          <w:numId w:val="3"/>
        </w:numPr>
      </w:pPr>
      <w:r w:rsidRPr="00F0498E">
        <w:t>Procedure for validating that all up &amp; downstream dependencies have been properly rolled back to previous configuration</w:t>
      </w:r>
    </w:p>
    <w:p w14:paraId="53A5317D" w14:textId="59B7CB76" w:rsidR="00ED2280" w:rsidRPr="00F0498E" w:rsidRDefault="00000000" w:rsidP="0050063B">
      <w:pPr>
        <w:numPr>
          <w:ilvl w:val="0"/>
          <w:numId w:val="3"/>
        </w:numPr>
      </w:pPr>
      <w:r w:rsidRPr="00F0498E">
        <w:t>Procedure for updating DNS or configuration entries to point to on-premises application wor</w:t>
      </w:r>
      <w:r>
        <w:t>kl</w:t>
      </w:r>
      <w:r w:rsidRPr="00F0498E">
        <w:t>oad</w:t>
      </w:r>
    </w:p>
    <w:p w14:paraId="03685990" w14:textId="77777777" w:rsidR="00ED2280" w:rsidRPr="00FF3B24" w:rsidRDefault="00ED2280" w:rsidP="00FF3B24">
      <w:pPr>
        <w:rPr>
          <w:rFonts w:ascii="Tahoma" w:hAnsi="Tahoma"/>
        </w:rPr>
      </w:pPr>
    </w:p>
    <w:p w14:paraId="554091EC" w14:textId="77777777" w:rsidR="00ED2280" w:rsidRPr="00FF3B24" w:rsidRDefault="00ED2280" w:rsidP="00FF3B24">
      <w:pPr>
        <w:rPr>
          <w:rFonts w:ascii="Tahoma" w:hAnsi="Tahoma"/>
        </w:rPr>
      </w:pPr>
    </w:p>
    <w:p w14:paraId="292AF5CF" w14:textId="77777777" w:rsidR="00ED2280" w:rsidRPr="00FF3B24" w:rsidRDefault="00ED2280" w:rsidP="00FF3B24">
      <w:pPr>
        <w:rPr>
          <w:rFonts w:ascii="Tahoma" w:hAnsi="Tahoma"/>
        </w:rPr>
      </w:pPr>
    </w:p>
    <w:p w14:paraId="7024CF54" w14:textId="77777777" w:rsidR="00ED2280" w:rsidRPr="00FF3B24" w:rsidRDefault="00ED2280" w:rsidP="00FF3B24">
      <w:pPr>
        <w:rPr>
          <w:rFonts w:ascii="Tahoma" w:hAnsi="Tahoma"/>
        </w:rPr>
      </w:pPr>
    </w:p>
    <w:p w14:paraId="4F32AE25" w14:textId="77777777" w:rsidR="00ED2280" w:rsidRPr="00FF3B24" w:rsidRDefault="00ED2280" w:rsidP="00FF3B24">
      <w:pPr>
        <w:rPr>
          <w:rFonts w:ascii="Tahoma" w:hAnsi="Tahoma"/>
        </w:rPr>
      </w:pPr>
    </w:p>
    <w:p w14:paraId="664F992E" w14:textId="77777777" w:rsidR="00ED2280" w:rsidRPr="00FF3B24" w:rsidRDefault="00ED2280" w:rsidP="00FF3B24">
      <w:pPr>
        <w:rPr>
          <w:rFonts w:ascii="Tahoma" w:hAnsi="Tahoma"/>
        </w:rPr>
      </w:pPr>
    </w:p>
    <w:p w14:paraId="16B46E74" w14:textId="77777777" w:rsidR="00ED2280" w:rsidRPr="00FF3B24" w:rsidRDefault="00ED2280" w:rsidP="00FF3B24">
      <w:pPr>
        <w:rPr>
          <w:rFonts w:ascii="Tahoma" w:hAnsi="Tahoma"/>
        </w:rPr>
      </w:pPr>
    </w:p>
    <w:p w14:paraId="22FE0B78" w14:textId="77777777" w:rsidR="00ED2280" w:rsidRPr="00FF3B24" w:rsidRDefault="00ED2280" w:rsidP="00FF3B24">
      <w:pPr>
        <w:rPr>
          <w:rFonts w:ascii="Tahoma" w:hAnsi="Tahoma"/>
        </w:rPr>
      </w:pPr>
    </w:p>
    <w:p w14:paraId="070ABE55" w14:textId="77777777" w:rsidR="00ED2280" w:rsidRPr="00FF3B24" w:rsidRDefault="00ED2280" w:rsidP="00FF3B24">
      <w:pPr>
        <w:rPr>
          <w:rFonts w:ascii="Tahoma" w:hAnsi="Tahoma"/>
        </w:rPr>
      </w:pPr>
    </w:p>
    <w:p w14:paraId="45AC388A" w14:textId="4D4E594B" w:rsidR="00ED2280" w:rsidRDefault="00ED2280">
      <w:pPr>
        <w:rPr>
          <w:rFonts w:ascii="Tahoma" w:hAnsi="Tahoma"/>
        </w:rPr>
      </w:pPr>
    </w:p>
    <w:p w14:paraId="7B01EA4F" w14:textId="264B3313" w:rsidR="00ED2280" w:rsidRPr="00FF3B24" w:rsidRDefault="00000000" w:rsidP="0048310D">
      <w:pPr>
        <w:rPr>
          <w:color w:val="FF0000"/>
        </w:rPr>
      </w:pPr>
      <w:bookmarkStart w:id="87" w:name="_Toc459369270"/>
      <w:bookmarkStart w:id="88" w:name="_Toc504953286"/>
      <w:r w:rsidRPr="00FF3B24">
        <w:t>Test Plan</w:t>
      </w:r>
      <w:bookmarkEnd w:id="87"/>
      <w:bookmarkEnd w:id="88"/>
    </w:p>
    <w:p w14:paraId="1386D349" w14:textId="58F570C3" w:rsidR="00ED2280" w:rsidRDefault="00000000" w:rsidP="0048310D">
      <w:r w:rsidRPr="00F0498E">
        <w:t xml:space="preserve">The migration test plan is one of most important aspects of the overall migration strategy because it governs how each application </w:t>
      </w:r>
      <w:r>
        <w:t>workload</w:t>
      </w:r>
      <w:r w:rsidRPr="00F0498E">
        <w:t xml:space="preserve"> is validated to function and perform in AWS, at a level equal or greater than the original infrastructure.  Each application </w:t>
      </w:r>
      <w:r>
        <w:t>workload</w:t>
      </w:r>
      <w:r w:rsidRPr="00F0498E">
        <w:t xml:space="preserve"> will require an individual test plan containing procedures for executing automated or manual functional, performance and user acceptance tests. Additionally, there will need to be validation of the AWS supporting infrastructure configuration required for the application to run properly in the cloud. Finally, the Business will need to sign-off that the application has been validated and is ready for production (go-live) status.</w:t>
      </w:r>
    </w:p>
    <w:p w14:paraId="1877CF97" w14:textId="77777777" w:rsidR="00ED2280" w:rsidRPr="00F0498E" w:rsidRDefault="00ED2280" w:rsidP="0048310D"/>
    <w:p w14:paraId="3664514A" w14:textId="555AD50E" w:rsidR="00ED2280" w:rsidRPr="00F0498E" w:rsidRDefault="00000000" w:rsidP="0048310D">
      <w:bookmarkStart w:id="89" w:name="_Toc504953287"/>
      <w:r w:rsidRPr="00F0498E">
        <w:t xml:space="preserve">Application </w:t>
      </w:r>
      <w:r>
        <w:t>Workload</w:t>
      </w:r>
      <w:r w:rsidRPr="00F0498E">
        <w:t xml:space="preserve"> Testing</w:t>
      </w:r>
      <w:bookmarkEnd w:id="89"/>
    </w:p>
    <w:p w14:paraId="344D70E8" w14:textId="2519C869" w:rsidR="00ED2280" w:rsidRPr="00F0498E" w:rsidRDefault="00000000" w:rsidP="0048310D">
      <w:r w:rsidRPr="00F0498E">
        <w:t xml:space="preserve">When considering the migration test plan, it is important to note that an individual test plan and acceptance criteria should be drafted for each application </w:t>
      </w:r>
      <w:r>
        <w:t>workload</w:t>
      </w:r>
      <w:r w:rsidRPr="00F0498E">
        <w:t>. Ideally all application tests should be automated to facilitate an efficient testing feedback loop. Manual testing will significantly slow down the validation of the application and may delay application go-live. A comprehensive test plan should minimally contain the following: </w:t>
      </w:r>
    </w:p>
    <w:p w14:paraId="19F13B9E" w14:textId="28C2A1ED" w:rsidR="00ED2280" w:rsidRPr="00F0498E" w:rsidRDefault="00000000" w:rsidP="0050063B">
      <w:r w:rsidRPr="00F0498E">
        <w:rPr>
          <w:b/>
        </w:rPr>
        <w:t>Functional Tests:</w:t>
      </w:r>
      <w:r w:rsidRPr="00F0498E">
        <w:t xml:space="preserve"> These tests exercise the functionality of the application(s). These typically include a combination of automated and manual tests.  </w:t>
      </w:r>
    </w:p>
    <w:p w14:paraId="5688CCE0" w14:textId="77777777" w:rsidR="00ED2280" w:rsidRPr="00F0498E" w:rsidRDefault="00000000" w:rsidP="0050063B">
      <w:r w:rsidRPr="00F0498E">
        <w:rPr>
          <w:b/>
        </w:rPr>
        <w:t>Performance Tests:</w:t>
      </w:r>
      <w:r w:rsidRPr="00F0498E">
        <w:t xml:space="preserve"> These test will assess performance under varying levels of load. This should be compared to results of performance tests taken in the legacy on premise environment.</w:t>
      </w:r>
    </w:p>
    <w:p w14:paraId="05D79820" w14:textId="0B68D240" w:rsidR="00ED2280" w:rsidRPr="00F0498E" w:rsidRDefault="00000000" w:rsidP="0050063B">
      <w:r w:rsidRPr="00F0498E">
        <w:rPr>
          <w:b/>
        </w:rPr>
        <w:lastRenderedPageBreak/>
        <w:t>User Acceptance Tests:</w:t>
      </w:r>
      <w:r w:rsidRPr="00F0498E">
        <w:t xml:space="preserve"> These test</w:t>
      </w:r>
      <w:r>
        <w:t xml:space="preserve">s should be executed by the end </w:t>
      </w:r>
      <w:r w:rsidRPr="00F0498E">
        <w:t>u</w:t>
      </w:r>
      <w:r>
        <w:t>sers of the </w:t>
      </w:r>
      <w:r w:rsidRPr="00F0498E">
        <w:t>application(s) once the final data migration has completed.  The purpose of these tests is for the end users to decide if the application is sufficiently usable to meet </w:t>
      </w:r>
      <w:proofErr w:type="spellStart"/>
      <w:r w:rsidRPr="00F0498E">
        <w:t>it’s</w:t>
      </w:r>
      <w:proofErr w:type="spellEnd"/>
      <w:r w:rsidRPr="00F0498E">
        <w:t> primary function in the organization. </w:t>
      </w:r>
    </w:p>
    <w:p w14:paraId="66150A0A" w14:textId="77777777" w:rsidR="00ED2280" w:rsidRPr="00F0498E" w:rsidRDefault="00ED2280" w:rsidP="00372722"/>
    <w:p w14:paraId="34877DD0" w14:textId="77777777" w:rsidR="00ED2280" w:rsidRPr="00F0498E" w:rsidRDefault="00000000" w:rsidP="0048310D">
      <w:bookmarkStart w:id="90" w:name="_Toc504953288"/>
      <w:r w:rsidRPr="00F0498E">
        <w:t>AWS Environment Validation</w:t>
      </w:r>
      <w:bookmarkEnd w:id="90"/>
    </w:p>
    <w:p w14:paraId="4CF2731F" w14:textId="77777777" w:rsidR="00ED2280" w:rsidRPr="00F0498E" w:rsidRDefault="00000000" w:rsidP="0048310D">
      <w:r w:rsidRPr="00F0498E">
        <w:t xml:space="preserve">The AWS environment should be validated to ensure the infrastructure is configured properly to support the application in operations. The following are examples of items that should be validated before approving operational readiness: </w:t>
      </w:r>
    </w:p>
    <w:p w14:paraId="0C374EF2" w14:textId="77777777" w:rsidR="00ED2280" w:rsidRPr="00F0498E" w:rsidRDefault="00000000" w:rsidP="0050063B">
      <w:pPr>
        <w:numPr>
          <w:ilvl w:val="0"/>
          <w:numId w:val="4"/>
        </w:numPr>
      </w:pPr>
      <w:r w:rsidRPr="00F0498E">
        <w:t>Primary/secondary failover</w:t>
      </w:r>
    </w:p>
    <w:p w14:paraId="40DC55DB" w14:textId="77777777" w:rsidR="00ED2280" w:rsidRPr="00F0498E" w:rsidRDefault="00000000" w:rsidP="0050063B">
      <w:pPr>
        <w:numPr>
          <w:ilvl w:val="0"/>
          <w:numId w:val="4"/>
        </w:numPr>
      </w:pPr>
      <w:r w:rsidRPr="00F0498E">
        <w:t>Availability Zone (AZ) independence</w:t>
      </w:r>
    </w:p>
    <w:p w14:paraId="5FD69862" w14:textId="77777777" w:rsidR="00ED2280" w:rsidRPr="00F0498E" w:rsidRDefault="00000000" w:rsidP="0050063B">
      <w:pPr>
        <w:numPr>
          <w:ilvl w:val="0"/>
          <w:numId w:val="4"/>
        </w:numPr>
      </w:pPr>
      <w:r w:rsidRPr="00F0498E">
        <w:t>Backup and restore of application in AWS</w:t>
      </w:r>
    </w:p>
    <w:p w14:paraId="250C4578" w14:textId="7ACADE9B" w:rsidR="00ED2280" w:rsidRPr="00F0498E" w:rsidRDefault="00000000" w:rsidP="0050063B">
      <w:pPr>
        <w:numPr>
          <w:ilvl w:val="0"/>
          <w:numId w:val="4"/>
        </w:numPr>
      </w:pPr>
      <w:r w:rsidRPr="00F0498E">
        <w:t xml:space="preserve">Monitoring of the application in AWS </w:t>
      </w:r>
    </w:p>
    <w:p w14:paraId="25409303" w14:textId="583B2EBA" w:rsidR="00ED2280" w:rsidRPr="00F0498E" w:rsidRDefault="00000000" w:rsidP="0050063B">
      <w:pPr>
        <w:numPr>
          <w:ilvl w:val="0"/>
          <w:numId w:val="4"/>
        </w:numPr>
      </w:pPr>
      <w:r w:rsidRPr="00F0498E">
        <w:t>Security tools and compliance in the cloud</w:t>
      </w:r>
    </w:p>
    <w:p w14:paraId="50594486" w14:textId="77777777" w:rsidR="00ED2280" w:rsidRPr="00F0498E" w:rsidRDefault="00ED2280" w:rsidP="00582E59">
      <w:pPr>
        <w:ind w:left="720"/>
      </w:pPr>
    </w:p>
    <w:p w14:paraId="3954A877" w14:textId="77777777" w:rsidR="00ED2280" w:rsidRPr="00F0498E" w:rsidRDefault="00000000" w:rsidP="0048310D">
      <w:pPr>
        <w:rPr>
          <w:b/>
        </w:rPr>
      </w:pPr>
      <w:r w:rsidRPr="00F0498E">
        <w:rPr>
          <w:b/>
        </w:rPr>
        <w:t>Business Sign-off</w:t>
      </w:r>
    </w:p>
    <w:p w14:paraId="2A8922DC" w14:textId="129ED4FC" w:rsidR="00ED2280" w:rsidRPr="00F0498E" w:rsidRDefault="00000000" w:rsidP="00FF3B24">
      <w:r w:rsidRPr="00F0498E">
        <w:t xml:space="preserve">Before moving an application </w:t>
      </w:r>
      <w:r>
        <w:t>workload</w:t>
      </w:r>
      <w:r w:rsidRPr="00F0498E">
        <w:t xml:space="preserve"> to operations, the sign-off acknowledges that all necessary testing has been completed and that the switch from on-premise to AWS can be completed.</w:t>
      </w:r>
    </w:p>
    <w:p w14:paraId="44596609" w14:textId="2DB8B3E5" w:rsidR="00ED2280" w:rsidRPr="0048310D" w:rsidRDefault="00000000" w:rsidP="0048310D">
      <w:pPr>
        <w:rPr>
          <w:rFonts w:eastAsiaTheme="minorHAnsi"/>
          <w:color w:val="3E4953"/>
        </w:rPr>
      </w:pPr>
      <w:bookmarkStart w:id="91" w:name="_Toc459369271"/>
      <w:bookmarkStart w:id="92" w:name="_Toc504953289"/>
      <w:r w:rsidRPr="00FF3B24">
        <w:t>Launch Plan</w:t>
      </w:r>
      <w:bookmarkEnd w:id="91"/>
      <w:bookmarkEnd w:id="92"/>
    </w:p>
    <w:p w14:paraId="50CBCF83" w14:textId="4F5687D6" w:rsidR="00ED2280" w:rsidRPr="00F0498E" w:rsidRDefault="00000000" w:rsidP="0048310D">
      <w:r w:rsidRPr="00F0498E">
        <w:t xml:space="preserve">The migration Launch Plan describes the activities required to launch an application </w:t>
      </w:r>
      <w:r>
        <w:t>workload</w:t>
      </w:r>
      <w:r w:rsidRPr="00F0498E">
        <w:t xml:space="preserve"> into full production status after it has migrated to AWS.  Beginning with a Go/No-Go decision and notification of all support teams, the cutover to the application </w:t>
      </w:r>
      <w:r>
        <w:t>workload</w:t>
      </w:r>
      <w:r w:rsidRPr="00F0498E">
        <w:t xml:space="preserve"> in AWS begins and traffic to the on-premise application </w:t>
      </w:r>
      <w:r>
        <w:t>workload</w:t>
      </w:r>
      <w:r w:rsidRPr="00F0498E">
        <w:t xml:space="preserve"> is phased out. The application launch/go-live is typically a choreographed event, where a conference bridge is set up for technical discussions, every activity is monitored and views are set up to provide real-time status.</w:t>
      </w:r>
    </w:p>
    <w:p w14:paraId="0ECF93D9" w14:textId="77777777" w:rsidR="00ED2280" w:rsidRDefault="00000000" w:rsidP="0048310D">
      <w:r w:rsidRPr="00F0498E">
        <w:lastRenderedPageBreak/>
        <w:t xml:space="preserve">The Launch of a single or group of application </w:t>
      </w:r>
      <w:r>
        <w:t>workload</w:t>
      </w:r>
      <w:r w:rsidRPr="00F0498E">
        <w:t>s may involve tabletop exercise where all of the key stakeholders participate to ensure a complete buy-in and understanding about every detail of the launch event. In conjunction with Table Top exercises, the migration team will develop run-books that detail every step of the launch in an ordered procedure. The run-book may include procedures for shutdown/startup, application configuration instructions, test plans, and contingency plans if something goes wrong, with procedures for troubleshooting or rollback.</w:t>
      </w:r>
    </w:p>
    <w:p w14:paraId="38D87601" w14:textId="4C6797E4" w:rsidR="00ED2280" w:rsidRPr="00F0498E" w:rsidRDefault="00000000" w:rsidP="0048310D">
      <w:r w:rsidRPr="00F0498E">
        <w:br/>
        <w:t>The following list common activities that should be detailed in a migration Launch Plan:</w:t>
      </w:r>
    </w:p>
    <w:p w14:paraId="6333D163" w14:textId="77777777" w:rsidR="00ED2280" w:rsidRPr="00F0498E" w:rsidRDefault="00000000" w:rsidP="0048310D">
      <w:bookmarkStart w:id="93" w:name="_Toc504953290"/>
      <w:r w:rsidRPr="00F0498E">
        <w:t>Prior to Launch</w:t>
      </w:r>
      <w:bookmarkEnd w:id="93"/>
    </w:p>
    <w:p w14:paraId="55F4B8AD" w14:textId="77777777" w:rsidR="00ED2280" w:rsidRPr="00F0498E" w:rsidRDefault="00000000" w:rsidP="0050063B">
      <w:r w:rsidRPr="00F0498E">
        <w:t>Business sign-off of UAT testing</w:t>
      </w:r>
    </w:p>
    <w:p w14:paraId="285DAC66" w14:textId="77777777" w:rsidR="00ED2280" w:rsidRPr="00F0498E" w:rsidRDefault="00000000" w:rsidP="0050063B">
      <w:r w:rsidRPr="00F0498E">
        <w:t>Meeting with Stakeholders to review and confirm Launch Event</w:t>
      </w:r>
    </w:p>
    <w:p w14:paraId="2CAB9FF2" w14:textId="77777777" w:rsidR="00ED2280" w:rsidRPr="00F0498E" w:rsidRDefault="00000000" w:rsidP="0050063B">
      <w:r w:rsidRPr="00F0498E">
        <w:t>Review and approval of Recovery/Contingency Plans</w:t>
      </w:r>
    </w:p>
    <w:p w14:paraId="4F23C70D" w14:textId="77777777" w:rsidR="00ED2280" w:rsidRPr="00F0498E" w:rsidRDefault="00000000" w:rsidP="0050063B">
      <w:r w:rsidRPr="00F0498E">
        <w:t>Table Top Exercise #1 to describe approach, schedule and timing of events</w:t>
      </w:r>
    </w:p>
    <w:p w14:paraId="2A982A25" w14:textId="77777777" w:rsidR="00ED2280" w:rsidRPr="00F0498E" w:rsidRDefault="00000000" w:rsidP="0050063B">
      <w:r w:rsidRPr="00F0498E">
        <w:t>Table Top Exercise #2 to discuss recovery plans, roles and team availability</w:t>
      </w:r>
    </w:p>
    <w:p w14:paraId="2A95A0EA" w14:textId="77777777" w:rsidR="00ED2280" w:rsidRPr="00F0498E" w:rsidRDefault="00000000" w:rsidP="0050063B">
      <w:r w:rsidRPr="00F0498E">
        <w:t>Table Top Exercise #3 Runbook review</w:t>
      </w:r>
    </w:p>
    <w:p w14:paraId="494AF1D2" w14:textId="77777777" w:rsidR="00ED2280" w:rsidRPr="00F0498E" w:rsidRDefault="00000000" w:rsidP="0050063B">
      <w:r w:rsidRPr="00F0498E">
        <w:t>Confidence Reboots, DR and Failover testing</w:t>
      </w:r>
    </w:p>
    <w:p w14:paraId="5B2BE3B3" w14:textId="77777777" w:rsidR="00ED2280" w:rsidRPr="00F0498E" w:rsidRDefault="00000000" w:rsidP="0050063B">
      <w:r w:rsidRPr="00F0498E">
        <w:t>Confirm Go-live Readiness</w:t>
      </w:r>
    </w:p>
    <w:p w14:paraId="3DCB1EC6" w14:textId="4302B071" w:rsidR="00ED2280" w:rsidRPr="00F0498E" w:rsidRDefault="00000000" w:rsidP="0050063B">
      <w:r w:rsidRPr="00F0498E">
        <w:t xml:space="preserve">Notify </w:t>
      </w:r>
      <w:proofErr w:type="spellStart"/>
      <w:r>
        <w:t>Aecom’s</w:t>
      </w:r>
      <w:proofErr w:type="spellEnd"/>
      <w:r>
        <w:t xml:space="preserve"> respective teams</w:t>
      </w:r>
      <w:r w:rsidRPr="00F0498E">
        <w:t xml:space="preserve"> (if applicable)</w:t>
      </w:r>
    </w:p>
    <w:p w14:paraId="3468561E" w14:textId="77777777" w:rsidR="00ED2280" w:rsidRPr="00F0498E" w:rsidRDefault="00000000" w:rsidP="0050063B">
      <w:r w:rsidRPr="00F0498E">
        <w:t>Final Go/No-Go Decision</w:t>
      </w:r>
    </w:p>
    <w:p w14:paraId="21BC7B9E" w14:textId="77777777" w:rsidR="00ED2280" w:rsidRPr="00F0498E" w:rsidRDefault="00ED2280" w:rsidP="00FF3B24">
      <w:pPr>
        <w:rPr>
          <w:rFonts w:ascii="Tahoma" w:hAnsi="Tahoma"/>
        </w:rPr>
      </w:pPr>
    </w:p>
    <w:p w14:paraId="56DF1126" w14:textId="77777777" w:rsidR="00ED2280" w:rsidRPr="00F0498E" w:rsidRDefault="00000000" w:rsidP="0048310D">
      <w:bookmarkStart w:id="94" w:name="_Toc504953291"/>
      <w:r w:rsidRPr="00F0498E">
        <w:t>Launch</w:t>
      </w:r>
      <w:bookmarkEnd w:id="94"/>
    </w:p>
    <w:p w14:paraId="46A1B3D9" w14:textId="77777777" w:rsidR="00ED2280" w:rsidRPr="00F0498E" w:rsidRDefault="00000000" w:rsidP="0050063B">
      <w:r w:rsidRPr="00F0498E">
        <w:t>Perform final database synchronization using backup, read-replica, or synchronization tool</w:t>
      </w:r>
    </w:p>
    <w:p w14:paraId="447D6BE4" w14:textId="77777777" w:rsidR="00ED2280" w:rsidRPr="00F0498E" w:rsidRDefault="00000000" w:rsidP="0050063B">
      <w:r w:rsidRPr="00F0498E">
        <w:t>Lock old database from changes</w:t>
      </w:r>
    </w:p>
    <w:p w14:paraId="1AA0DE6D" w14:textId="77777777" w:rsidR="00ED2280" w:rsidRPr="00F0498E" w:rsidRDefault="00000000" w:rsidP="0050063B">
      <w:r w:rsidRPr="00F0498E">
        <w:lastRenderedPageBreak/>
        <w:t>Validate all upstream and downstream dependencies have been properly integrated</w:t>
      </w:r>
    </w:p>
    <w:p w14:paraId="2881B1D9" w14:textId="5A33D4EF" w:rsidR="00ED2280" w:rsidRPr="00F0498E" w:rsidRDefault="00000000" w:rsidP="0050063B">
      <w:r w:rsidRPr="00F0498E">
        <w:t xml:space="preserve">Change name resolution or configuration entries to point to the application </w:t>
      </w:r>
      <w:r>
        <w:t>workload</w:t>
      </w:r>
      <w:r w:rsidRPr="00F0498E">
        <w:t xml:space="preserve"> in AWS</w:t>
      </w:r>
    </w:p>
    <w:p w14:paraId="129098CB" w14:textId="77777777" w:rsidR="00ED2280" w:rsidRPr="00F0498E" w:rsidRDefault="00000000" w:rsidP="0050063B">
      <w:r w:rsidRPr="00F0498E">
        <w:t>Re-validate functionality of the application in the cloud after name resolution changes have been made</w:t>
      </w:r>
    </w:p>
    <w:p w14:paraId="504257BF" w14:textId="77777777" w:rsidR="00ED2280" w:rsidRPr="00F0498E" w:rsidRDefault="00ED2280" w:rsidP="00FF3B24">
      <w:pPr>
        <w:rPr>
          <w:rFonts w:ascii="Tahoma" w:hAnsi="Tahoma"/>
        </w:rPr>
      </w:pPr>
    </w:p>
    <w:p w14:paraId="1C2D167A" w14:textId="77777777" w:rsidR="00ED2280" w:rsidRPr="00F0498E" w:rsidRDefault="00000000" w:rsidP="0048310D">
      <w:bookmarkStart w:id="95" w:name="_Toc504953292"/>
      <w:r w:rsidRPr="00F0498E">
        <w:t>Post Launch</w:t>
      </w:r>
      <w:bookmarkEnd w:id="95"/>
    </w:p>
    <w:p w14:paraId="08C402DE" w14:textId="77777777" w:rsidR="00ED2280" w:rsidRPr="00F0498E" w:rsidRDefault="00000000" w:rsidP="0050063B">
      <w:r w:rsidRPr="00F0498E">
        <w:t xml:space="preserve">Begin post launch support activities including service monitoring and management, security monitoring, patching etc. </w:t>
      </w:r>
    </w:p>
    <w:p w14:paraId="62AEA922" w14:textId="77777777" w:rsidR="00ED2280" w:rsidRPr="00F0498E" w:rsidRDefault="00000000" w:rsidP="0050063B">
      <w:r w:rsidRPr="00F0498E">
        <w:t>Perform post migration review to collect lessons learned</w:t>
      </w:r>
    </w:p>
    <w:p w14:paraId="619B56D0" w14:textId="2C09DD15" w:rsidR="00ED2280" w:rsidRPr="00F0498E" w:rsidRDefault="00000000" w:rsidP="0050063B">
      <w:r w:rsidRPr="00F0498E">
        <w:t>Execute technical decommission activities a</w:t>
      </w:r>
      <w:r>
        <w:t xml:space="preserve">nd release original on premise </w:t>
      </w:r>
      <w:r w:rsidRPr="00F0498E">
        <w:t>resources</w:t>
      </w:r>
    </w:p>
    <w:p w14:paraId="1F5E651F" w14:textId="77777777" w:rsidR="00ED2280" w:rsidRPr="00F0498E" w:rsidRDefault="00000000" w:rsidP="0050063B">
      <w:r w:rsidRPr="00F0498E">
        <w:t>Ensure ownership and escalation channels are properly established</w:t>
      </w:r>
    </w:p>
    <w:p w14:paraId="035A1DE6" w14:textId="77777777" w:rsidR="00ED2280" w:rsidRPr="00F0498E" w:rsidRDefault="00000000" w:rsidP="0050063B">
      <w:r w:rsidRPr="00F0498E">
        <w:t>Update operations runbooks/playbooks for the newly migrated application</w:t>
      </w:r>
    </w:p>
    <w:p w14:paraId="3339A68B" w14:textId="77777777" w:rsidR="00ED2280" w:rsidRPr="00F0498E" w:rsidRDefault="00ED2280" w:rsidP="00FF3B24">
      <w:pPr>
        <w:ind w:left="720"/>
        <w:contextualSpacing/>
        <w:rPr>
          <w:rFonts w:ascii="Tahoma" w:hAnsi="Tahoma"/>
        </w:rPr>
      </w:pPr>
    </w:p>
    <w:p w14:paraId="45B6FFDB" w14:textId="77777777" w:rsidR="00ED2280" w:rsidRPr="00FF3B24" w:rsidRDefault="00ED2280" w:rsidP="00FF3B24">
      <w:pPr>
        <w:rPr>
          <w:rFonts w:ascii="Tahoma" w:hAnsi="Tahoma"/>
        </w:rPr>
      </w:pPr>
    </w:p>
    <w:p w14:paraId="18825AD7" w14:textId="77777777" w:rsidR="00ED2280" w:rsidRPr="00FF3B24" w:rsidRDefault="00ED2280" w:rsidP="00FF3B24">
      <w:pPr>
        <w:rPr>
          <w:rFonts w:ascii="Tahoma" w:hAnsi="Tahoma"/>
        </w:rPr>
      </w:pPr>
    </w:p>
    <w:p w14:paraId="5BE39B42" w14:textId="77777777" w:rsidR="00ED2280" w:rsidRPr="00FF3B24" w:rsidRDefault="00000000" w:rsidP="00FF3B24">
      <w:pPr>
        <w:rPr>
          <w:rFonts w:ascii="Tahoma" w:eastAsiaTheme="majorEastAsia" w:hAnsi="Tahoma"/>
          <w:color w:val="FFA900"/>
          <w:sz w:val="36"/>
        </w:rPr>
      </w:pPr>
      <w:bookmarkStart w:id="96" w:name="_Toc459369272"/>
      <w:r w:rsidRPr="00FF3B24">
        <w:rPr>
          <w:rFonts w:ascii="Tahoma" w:hAnsi="Tahoma"/>
        </w:rPr>
        <w:br w:type="page"/>
      </w:r>
    </w:p>
    <w:p w14:paraId="45C812CF" w14:textId="64B2A089" w:rsidR="00ED2280" w:rsidRPr="00FF3B24" w:rsidRDefault="00000000" w:rsidP="0048310D">
      <w:bookmarkStart w:id="97" w:name="_Toc504953293"/>
      <w:r w:rsidRPr="00FF3B24">
        <w:lastRenderedPageBreak/>
        <w:t>Operations Plan</w:t>
      </w:r>
      <w:bookmarkEnd w:id="96"/>
      <w:bookmarkEnd w:id="97"/>
    </w:p>
    <w:p w14:paraId="27867541" w14:textId="77777777" w:rsidR="00ED2280" w:rsidRPr="00FF3B24" w:rsidRDefault="00ED2280" w:rsidP="00FF3B24">
      <w:pPr>
        <w:rPr>
          <w:rFonts w:ascii="Tahoma" w:hAnsi="Tahoma"/>
        </w:rPr>
      </w:pPr>
    </w:p>
    <w:p w14:paraId="6C4D0139" w14:textId="717B98B5" w:rsidR="00ED2280" w:rsidRPr="00FF3B24" w:rsidRDefault="00000000" w:rsidP="00763500">
      <w:bookmarkStart w:id="98" w:name="_Toc459369273"/>
      <w:bookmarkStart w:id="99" w:name="_Toc504953294"/>
      <w:r w:rsidRPr="00FF3B24">
        <w:t>Knowledge Transfer</w:t>
      </w:r>
      <w:bookmarkEnd w:id="98"/>
      <w:bookmarkEnd w:id="99"/>
    </w:p>
    <w:p w14:paraId="6134D3E7" w14:textId="3C7D42E3" w:rsidR="00ED2280" w:rsidRPr="00D56A56" w:rsidRDefault="00000000" w:rsidP="00D56A56">
      <w:r w:rsidRPr="00D56A56">
        <w:t xml:space="preserve">The following key areas have been identified as needing immediate support and eventual knowledge transfer to the </w:t>
      </w:r>
      <w:proofErr w:type="spellStart"/>
      <w:r>
        <w:t>Aecom</w:t>
      </w:r>
      <w:proofErr w:type="spellEnd"/>
      <w:r w:rsidRPr="00D56A56">
        <w:t xml:space="preserve"> </w:t>
      </w:r>
      <w:r>
        <w:t xml:space="preserve">and IBM </w:t>
      </w:r>
      <w:r w:rsidRPr="00D56A56">
        <w:t>team.</w:t>
      </w:r>
    </w:p>
    <w:p w14:paraId="42B229D9" w14:textId="77777777" w:rsidR="00ED2280" w:rsidRPr="00D56A56" w:rsidRDefault="00000000" w:rsidP="0050063B">
      <w:pPr>
        <w:numPr>
          <w:ilvl w:val="0"/>
          <w:numId w:val="5"/>
        </w:numPr>
      </w:pPr>
      <w:r w:rsidRPr="00D56A56">
        <w:t>CloudFormation</w:t>
      </w:r>
    </w:p>
    <w:p w14:paraId="47FC3702" w14:textId="77777777" w:rsidR="00ED2280" w:rsidRPr="00D56A56" w:rsidRDefault="00000000" w:rsidP="0050063B">
      <w:pPr>
        <w:numPr>
          <w:ilvl w:val="0"/>
          <w:numId w:val="5"/>
        </w:numPr>
      </w:pPr>
      <w:r w:rsidRPr="00D56A56">
        <w:t>Security in AWS</w:t>
      </w:r>
    </w:p>
    <w:p w14:paraId="31D72503" w14:textId="77777777" w:rsidR="00ED2280" w:rsidRPr="00D56A56" w:rsidRDefault="00000000" w:rsidP="0050063B">
      <w:pPr>
        <w:numPr>
          <w:ilvl w:val="0"/>
          <w:numId w:val="5"/>
        </w:numPr>
      </w:pPr>
      <w:r w:rsidRPr="00D56A56">
        <w:t>Network performance in AWS</w:t>
      </w:r>
    </w:p>
    <w:p w14:paraId="25B3C367" w14:textId="77777777" w:rsidR="00ED2280" w:rsidRPr="00FF3B24" w:rsidRDefault="00ED2280" w:rsidP="00FF3B24">
      <w:pPr>
        <w:rPr>
          <w:rFonts w:ascii="Tahoma" w:hAnsi="Tahoma"/>
        </w:rPr>
      </w:pPr>
    </w:p>
    <w:p w14:paraId="7C5BFBB0" w14:textId="6D5FC220" w:rsidR="00ED2280" w:rsidRPr="00FF3B24" w:rsidRDefault="00000000" w:rsidP="00763500">
      <w:bookmarkStart w:id="100" w:name="_Toc459369274"/>
      <w:bookmarkStart w:id="101" w:name="_Toc504953295"/>
      <w:r w:rsidRPr="00FF3B24">
        <w:t>Cost Optimisation</w:t>
      </w:r>
      <w:bookmarkEnd w:id="100"/>
      <w:bookmarkEnd w:id="101"/>
    </w:p>
    <w:p w14:paraId="6FD394C2" w14:textId="3555B197" w:rsidR="00ED2280" w:rsidRPr="00D56A56" w:rsidRDefault="00000000" w:rsidP="00D56A56">
      <w:r w:rsidRPr="00D56A56">
        <w:t xml:space="preserve">Following completion of the Migration Project, AWS will work with </w:t>
      </w:r>
      <w:proofErr w:type="spellStart"/>
      <w:r>
        <w:t>Aecom</w:t>
      </w:r>
      <w:proofErr w:type="spellEnd"/>
      <w:r w:rsidRPr="00D56A56">
        <w:t xml:space="preserve"> to optimise costs.  Techniques that can be applied include leveraging reserved instances wherever possible, shutting down un-used servers (example of shutting down test servers over weekends) and leveraging automation to ensure server shutdowns and restarts happen seamlessly and at the appropriate times.</w:t>
      </w:r>
    </w:p>
    <w:p w14:paraId="22FEC034" w14:textId="77777777" w:rsidR="00ED2280" w:rsidRPr="00FF3B24" w:rsidRDefault="00ED2280" w:rsidP="00FF3B24">
      <w:pPr>
        <w:rPr>
          <w:rFonts w:ascii="Tahoma" w:hAnsi="Tahoma"/>
        </w:rPr>
      </w:pPr>
    </w:p>
    <w:p w14:paraId="222049C2" w14:textId="77777777" w:rsidR="00ED2280" w:rsidRPr="00FF3B24" w:rsidRDefault="00000000" w:rsidP="00FF3B24">
      <w:pPr>
        <w:rPr>
          <w:rFonts w:ascii="Tahoma" w:hAnsi="Tahoma"/>
        </w:rPr>
      </w:pPr>
      <w:r w:rsidRPr="00FF3B24">
        <w:rPr>
          <w:rFonts w:ascii="Tahoma" w:hAnsi="Tahoma"/>
        </w:rPr>
        <w:br w:type="page"/>
      </w:r>
    </w:p>
    <w:p w14:paraId="2AD05889" w14:textId="75CE173B" w:rsidR="00ED2280" w:rsidRPr="00FF3B24" w:rsidRDefault="00000000" w:rsidP="004A7100">
      <w:bookmarkStart w:id="102" w:name="_Toc504953296"/>
      <w:r>
        <w:lastRenderedPageBreak/>
        <w:t>AWS Architecture</w:t>
      </w:r>
      <w:bookmarkEnd w:id="102"/>
    </w:p>
    <w:p w14:paraId="15E13905" w14:textId="1DC1C4A5" w:rsidR="00ED2280" w:rsidRPr="00FF3B24" w:rsidRDefault="00000000" w:rsidP="00413C53">
      <w:bookmarkStart w:id="103" w:name="_Toc459369277"/>
      <w:bookmarkStart w:id="104" w:name="_Toc504953297"/>
      <w:r w:rsidRPr="00FF3B24">
        <w:t>AWS Account</w:t>
      </w:r>
      <w:bookmarkEnd w:id="103"/>
      <w:r>
        <w:t>s</w:t>
      </w:r>
      <w:bookmarkEnd w:id="104"/>
    </w:p>
    <w:p w14:paraId="1FFA12FB" w14:textId="20CD7CFF" w:rsidR="00ED2280" w:rsidRDefault="00000000" w:rsidP="00FF3B24">
      <w:r w:rsidRPr="00FF3B24">
        <w:t xml:space="preserve">Based on the information provided in the </w:t>
      </w:r>
      <w:r>
        <w:t>migration assessment</w:t>
      </w:r>
      <w:r w:rsidRPr="00FF3B24">
        <w:t xml:space="preserve">, a decision needs to be made around the way the </w:t>
      </w:r>
      <w:r>
        <w:t>workloads</w:t>
      </w:r>
      <w:r w:rsidRPr="00FF3B24">
        <w:t xml:space="preserve"> will be </w:t>
      </w:r>
      <w:r>
        <w:t>organized</w:t>
      </w:r>
      <w:r w:rsidRPr="00FF3B24">
        <w:t xml:space="preserve"> within AWS.</w:t>
      </w:r>
      <w:r>
        <w:t xml:space="preserve"> Based on our preliminary analysis we recommend the following 5 AWS accounts:</w:t>
      </w:r>
    </w:p>
    <w:p w14:paraId="18D79074" w14:textId="4BC816C6" w:rsidR="00ED2280" w:rsidRDefault="00000000" w:rsidP="0050063B">
      <w:pPr>
        <w:numPr>
          <w:ilvl w:val="0"/>
          <w:numId w:val="6"/>
        </w:numPr>
      </w:pPr>
      <w:r>
        <w:t>Master Billing Account – Payer account for consolidated billing</w:t>
      </w:r>
    </w:p>
    <w:p w14:paraId="031EB310" w14:textId="22CE9BEE" w:rsidR="00ED2280" w:rsidRDefault="00000000" w:rsidP="0050063B">
      <w:pPr>
        <w:numPr>
          <w:ilvl w:val="0"/>
          <w:numId w:val="6"/>
        </w:numPr>
      </w:pPr>
      <w:r>
        <w:t xml:space="preserve">Production Internal Operations Account – Main production account that will house </w:t>
      </w:r>
      <w:proofErr w:type="spellStart"/>
      <w:r>
        <w:t>FTServices</w:t>
      </w:r>
      <w:proofErr w:type="spellEnd"/>
      <w:r>
        <w:t xml:space="preserve">, Azure Cloud and traditional data </w:t>
      </w:r>
      <w:proofErr w:type="spellStart"/>
      <w:r>
        <w:t>center</w:t>
      </w:r>
      <w:proofErr w:type="spellEnd"/>
      <w:r>
        <w:t xml:space="preserve"> workloads</w:t>
      </w:r>
    </w:p>
    <w:p w14:paraId="3B075181" w14:textId="16EC34B7" w:rsidR="00ED2280" w:rsidRDefault="00000000" w:rsidP="0050063B">
      <w:pPr>
        <w:numPr>
          <w:ilvl w:val="0"/>
          <w:numId w:val="6"/>
        </w:numPr>
      </w:pPr>
      <w:r>
        <w:t>Extranet Account – Client facing account that will house most workloads from Rackspace. It will also be used for projects and workloads that are mostly client facing</w:t>
      </w:r>
    </w:p>
    <w:p w14:paraId="68A82DA6" w14:textId="7D5A5A3B" w:rsidR="00ED2280" w:rsidRDefault="00000000" w:rsidP="0050063B">
      <w:pPr>
        <w:numPr>
          <w:ilvl w:val="0"/>
          <w:numId w:val="6"/>
        </w:numPr>
      </w:pPr>
      <w:r>
        <w:t>Self Service Account – Will be used for single-click self-service applications/servers</w:t>
      </w:r>
    </w:p>
    <w:p w14:paraId="5B5F9816" w14:textId="08F97B2A" w:rsidR="00ED2280" w:rsidRDefault="00000000" w:rsidP="0050063B">
      <w:pPr>
        <w:numPr>
          <w:ilvl w:val="0"/>
          <w:numId w:val="6"/>
        </w:numPr>
      </w:pPr>
      <w:r>
        <w:t>Logging Account – Account where the logs from all other accounts will be aggregated</w:t>
      </w:r>
    </w:p>
    <w:p w14:paraId="206FF0BA" w14:textId="77777777" w:rsidR="00ED2280" w:rsidRDefault="00ED2280" w:rsidP="006D2C74"/>
    <w:p w14:paraId="48A91EDB" w14:textId="77777777" w:rsidR="00ED2280" w:rsidRPr="00FF3B24" w:rsidRDefault="00000000" w:rsidP="006D2C74">
      <w:bookmarkStart w:id="105" w:name="_Toc459369279"/>
      <w:bookmarkStart w:id="106" w:name="_Toc504953298"/>
      <w:proofErr w:type="spellStart"/>
      <w:r w:rsidRPr="00FF3B24">
        <w:t>DirectConnect</w:t>
      </w:r>
      <w:bookmarkEnd w:id="105"/>
      <w:bookmarkEnd w:id="106"/>
      <w:proofErr w:type="spellEnd"/>
    </w:p>
    <w:p w14:paraId="77657DE6" w14:textId="0B9BD239" w:rsidR="00ED2280" w:rsidRDefault="00000000" w:rsidP="006D2C74">
      <w:proofErr w:type="spellStart"/>
      <w:r>
        <w:t>Aecom</w:t>
      </w:r>
      <w:proofErr w:type="spellEnd"/>
      <w:r w:rsidRPr="00FF3B24">
        <w:t xml:space="preserve"> will </w:t>
      </w:r>
      <w:r>
        <w:t>utilize</w:t>
      </w:r>
      <w:r w:rsidRPr="00FF3B24">
        <w:t xml:space="preserve"> AWS </w:t>
      </w:r>
      <w:proofErr w:type="spellStart"/>
      <w:r w:rsidRPr="00FF3B24">
        <w:t>DirectConnect</w:t>
      </w:r>
      <w:proofErr w:type="spellEnd"/>
      <w:r w:rsidRPr="00FF3B24">
        <w:t xml:space="preserve"> for connectivity into the AWS region being used for the Migration Project.</w:t>
      </w:r>
    </w:p>
    <w:p w14:paraId="62614536" w14:textId="77777777" w:rsidR="00ED2280" w:rsidRDefault="00ED2280" w:rsidP="006D2C74"/>
    <w:p w14:paraId="0172E13F" w14:textId="1A0001BB" w:rsidR="00ED2280" w:rsidRDefault="00000000" w:rsidP="006D2C74">
      <w:r>
        <w:t xml:space="preserve">Below is an architectural diagram representing the AWS account structure as well as the </w:t>
      </w:r>
      <w:proofErr w:type="spellStart"/>
      <w:r>
        <w:t>DirectConnect</w:t>
      </w:r>
      <w:proofErr w:type="spellEnd"/>
      <w:r>
        <w:t xml:space="preserve">(DX) connection points into AWS. An IPSec VPN could be setup for the </w:t>
      </w:r>
      <w:proofErr w:type="spellStart"/>
      <w:r>
        <w:t>DirectConnect</w:t>
      </w:r>
      <w:proofErr w:type="spellEnd"/>
      <w:r>
        <w:t xml:space="preserve"> as a redundant link in case the DX fails.</w:t>
      </w:r>
    </w:p>
    <w:p w14:paraId="779B4055" w14:textId="77777777" w:rsidR="00ED2280" w:rsidRDefault="00ED2280" w:rsidP="006D2C74"/>
    <w:p w14:paraId="0D4F185C" w14:textId="77777777" w:rsidR="00ED2280" w:rsidRDefault="00ED2280" w:rsidP="006D2C74"/>
    <w:p w14:paraId="1767432A" w14:textId="7C9568AB" w:rsidR="00ED2280" w:rsidRPr="006D2C74" w:rsidRDefault="00000000" w:rsidP="006D2C74">
      <w:pPr>
        <w:rPr>
          <w:rFonts w:eastAsia="Times New Roman"/>
        </w:rPr>
      </w:pPr>
      <w:r w:rsidRPr="006D2C74">
        <w:rPr>
          <w:rFonts w:eastAsia="Times New Roman"/>
          <w:noProof/>
        </w:rPr>
        <w:lastRenderedPageBreak/>
        <w:drawing>
          <wp:inline distT="0" distB="0" distL="0" distR="0" wp14:anchorId="46F746E3" wp14:editId="1EDAB770">
            <wp:extent cx="5943600" cy="8037576"/>
            <wp:effectExtent l="0" t="0" r="0" b="0"/>
            <wp:docPr id="9" name="Picture 9" descr="https://documents.lucidchart.com/documents/5a179878-ef28-4f9f-ad29-b74eadc24582/pages/0_0?a=3746&amp;x=-58&amp;y=-109&amp;w=1443&amp;h=1951&amp;store=1&amp;accept=image%2F*&amp;auth=LCA%2009e2aeb6747be6af7f865024c87ed67e4a28a2c4-ts%3D151719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a179878-ef28-4f9f-ad29-b74eadc24582/pages/0_0?a=3746&amp;x=-58&amp;y=-109&amp;w=1443&amp;h=1951&amp;store=1&amp;accept=image%2F*&amp;auth=LCA%2009e2aeb6747be6af7f865024c87ed67e4a28a2c4-ts%3D151719846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8037576"/>
                    </a:xfrm>
                    <a:prstGeom prst="rect">
                      <a:avLst/>
                    </a:prstGeom>
                    <a:noFill/>
                    <a:ln>
                      <a:noFill/>
                    </a:ln>
                  </pic:spPr>
                </pic:pic>
              </a:graphicData>
            </a:graphic>
          </wp:inline>
        </w:drawing>
      </w:r>
    </w:p>
    <w:p w14:paraId="4092334A" w14:textId="77777777" w:rsidR="00ED2280" w:rsidRPr="00C72D75" w:rsidRDefault="00ED2280" w:rsidP="00AC44EF"/>
    <w:p w14:paraId="627D9397" w14:textId="5D1AD2E2" w:rsidR="00ED2280" w:rsidRDefault="00000000" w:rsidP="00413C53">
      <w:bookmarkStart w:id="107" w:name="_Toc459369278"/>
      <w:bookmarkStart w:id="108" w:name="_Toc504953299"/>
      <w:r>
        <w:t xml:space="preserve">Production Internal Operations Account and Extranet Account </w:t>
      </w:r>
      <w:r w:rsidRPr="00FF3B24">
        <w:t xml:space="preserve">VPC </w:t>
      </w:r>
      <w:bookmarkEnd w:id="107"/>
      <w:r>
        <w:t>Design</w:t>
      </w:r>
      <w:bookmarkEnd w:id="108"/>
    </w:p>
    <w:p w14:paraId="0750C495" w14:textId="77777777" w:rsidR="00ED2280" w:rsidRPr="006D2C74" w:rsidRDefault="00ED2280" w:rsidP="006D2C74"/>
    <w:p w14:paraId="0694054A" w14:textId="3AF6D5CC" w:rsidR="00ED2280" w:rsidRPr="00FF3B24" w:rsidRDefault="00000000" w:rsidP="00413C53">
      <w:r w:rsidRPr="00FF3B24">
        <w:t xml:space="preserve">On the basis that </w:t>
      </w:r>
      <w:proofErr w:type="spellStart"/>
      <w:r>
        <w:t>Aecom</w:t>
      </w:r>
      <w:proofErr w:type="spellEnd"/>
      <w:r w:rsidRPr="00FF3B24">
        <w:t xml:space="preserve"> accept the recommendation for the account set out in </w:t>
      </w:r>
      <w:r>
        <w:t>the AWS Accounts section</w:t>
      </w:r>
      <w:r w:rsidRPr="00FF3B24">
        <w:t>, the proposed high-level VPC</w:t>
      </w:r>
      <w:r>
        <w:t xml:space="preserve"> design</w:t>
      </w:r>
      <w:r w:rsidRPr="00FF3B24">
        <w:t xml:space="preserve"> is as follows:</w:t>
      </w:r>
    </w:p>
    <w:p w14:paraId="779B9DE7" w14:textId="62A09351" w:rsidR="00ED2280" w:rsidRPr="00413C53" w:rsidRDefault="00000000" w:rsidP="00B24CDA">
      <w:pPr>
        <w:numPr>
          <w:ilvl w:val="0"/>
          <w:numId w:val="7"/>
        </w:numPr>
        <w:contextualSpacing/>
        <w:rPr>
          <w:szCs w:val="22"/>
        </w:rPr>
      </w:pPr>
      <w:r>
        <w:rPr>
          <w:szCs w:val="22"/>
        </w:rPr>
        <w:t>A ‘shared infrastructure</w:t>
      </w:r>
      <w:r w:rsidRPr="00413C53">
        <w:rPr>
          <w:szCs w:val="22"/>
        </w:rPr>
        <w:t xml:space="preserve">’ VPC containing any shared services across all </w:t>
      </w:r>
      <w:r>
        <w:rPr>
          <w:szCs w:val="22"/>
        </w:rPr>
        <w:t>workload</w:t>
      </w:r>
      <w:r w:rsidRPr="00413C53">
        <w:rPr>
          <w:szCs w:val="22"/>
        </w:rPr>
        <w:t xml:space="preserve">s (e.g. </w:t>
      </w:r>
      <w:r>
        <w:rPr>
          <w:szCs w:val="22"/>
        </w:rPr>
        <w:t xml:space="preserve">AD/DNS, SSO, </w:t>
      </w:r>
      <w:r w:rsidRPr="00413C53">
        <w:rPr>
          <w:szCs w:val="22"/>
        </w:rPr>
        <w:t>monitoring</w:t>
      </w:r>
      <w:r>
        <w:rPr>
          <w:szCs w:val="22"/>
        </w:rPr>
        <w:t>, logging)</w:t>
      </w:r>
    </w:p>
    <w:p w14:paraId="2805A5B3" w14:textId="52F16F43" w:rsidR="00ED2280" w:rsidRPr="00413C53" w:rsidRDefault="00000000" w:rsidP="00B24CDA">
      <w:pPr>
        <w:numPr>
          <w:ilvl w:val="0"/>
          <w:numId w:val="7"/>
        </w:numPr>
        <w:contextualSpacing/>
        <w:rPr>
          <w:szCs w:val="22"/>
        </w:rPr>
      </w:pPr>
      <w:r>
        <w:rPr>
          <w:szCs w:val="22"/>
        </w:rPr>
        <w:t>A Development and Production</w:t>
      </w:r>
      <w:r w:rsidRPr="00413C53">
        <w:rPr>
          <w:szCs w:val="22"/>
        </w:rPr>
        <w:t xml:space="preserve"> VPC containing </w:t>
      </w:r>
      <w:r>
        <w:rPr>
          <w:szCs w:val="22"/>
        </w:rPr>
        <w:t>their respective workloads</w:t>
      </w:r>
    </w:p>
    <w:p w14:paraId="70A4FBBC" w14:textId="08358C16" w:rsidR="00ED2280" w:rsidRPr="00413C53" w:rsidRDefault="00000000" w:rsidP="00B24CDA">
      <w:pPr>
        <w:numPr>
          <w:ilvl w:val="0"/>
          <w:numId w:val="7"/>
        </w:numPr>
        <w:contextualSpacing/>
        <w:rPr>
          <w:szCs w:val="22"/>
        </w:rPr>
      </w:pPr>
      <w:r w:rsidRPr="00413C53">
        <w:rPr>
          <w:szCs w:val="22"/>
        </w:rPr>
        <w:t>Configured so that no two VPC’</w:t>
      </w:r>
      <w:r>
        <w:rPr>
          <w:szCs w:val="22"/>
        </w:rPr>
        <w:t>s share the same network ranges</w:t>
      </w:r>
    </w:p>
    <w:p w14:paraId="045A4D6B" w14:textId="3BCB17D0" w:rsidR="00ED2280" w:rsidRDefault="00000000" w:rsidP="00B24CDA">
      <w:pPr>
        <w:numPr>
          <w:ilvl w:val="0"/>
          <w:numId w:val="7"/>
        </w:numPr>
        <w:contextualSpacing/>
        <w:rPr>
          <w:szCs w:val="22"/>
        </w:rPr>
      </w:pPr>
      <w:r w:rsidRPr="00413C53">
        <w:rPr>
          <w:szCs w:val="22"/>
        </w:rPr>
        <w:t>Ability to cross-link VPC’s using VPC Peer</w:t>
      </w:r>
      <w:r>
        <w:rPr>
          <w:szCs w:val="22"/>
        </w:rPr>
        <w:t>ing if required at a later date</w:t>
      </w:r>
    </w:p>
    <w:p w14:paraId="1BA69321" w14:textId="0D8789C2" w:rsidR="00ED2280" w:rsidRPr="00413C53" w:rsidRDefault="00000000" w:rsidP="00B24CDA">
      <w:pPr>
        <w:numPr>
          <w:ilvl w:val="0"/>
          <w:numId w:val="7"/>
        </w:numPr>
        <w:contextualSpacing/>
        <w:rPr>
          <w:szCs w:val="22"/>
        </w:rPr>
      </w:pPr>
      <w:r>
        <w:rPr>
          <w:szCs w:val="22"/>
        </w:rPr>
        <w:t>Shared infrastructure VPC will be peered with the Development and Production VPCs</w:t>
      </w:r>
    </w:p>
    <w:p w14:paraId="1758A790" w14:textId="3E7EBB41" w:rsidR="00ED2280" w:rsidRPr="00413C53" w:rsidRDefault="00000000" w:rsidP="00B24CDA">
      <w:pPr>
        <w:numPr>
          <w:ilvl w:val="0"/>
          <w:numId w:val="7"/>
        </w:numPr>
        <w:contextualSpacing/>
        <w:rPr>
          <w:szCs w:val="22"/>
        </w:rPr>
      </w:pPr>
      <w:r>
        <w:rPr>
          <w:szCs w:val="22"/>
        </w:rPr>
        <w:t>Each VPC to be organiz</w:t>
      </w:r>
      <w:r w:rsidRPr="00413C53">
        <w:rPr>
          <w:szCs w:val="22"/>
        </w:rPr>
        <w:t xml:space="preserve">ed into subnets </w:t>
      </w:r>
      <w:r>
        <w:rPr>
          <w:szCs w:val="22"/>
        </w:rPr>
        <w:t xml:space="preserve">tiers </w:t>
      </w:r>
      <w:r w:rsidRPr="00413C53">
        <w:rPr>
          <w:szCs w:val="22"/>
        </w:rPr>
        <w:t>to support:</w:t>
      </w:r>
    </w:p>
    <w:p w14:paraId="1EE26F3A" w14:textId="35C3299B" w:rsidR="00ED2280" w:rsidRDefault="00000000" w:rsidP="00B24CDA">
      <w:pPr>
        <w:numPr>
          <w:ilvl w:val="1"/>
          <w:numId w:val="7"/>
        </w:numPr>
        <w:contextualSpacing/>
        <w:rPr>
          <w:szCs w:val="22"/>
        </w:rPr>
      </w:pPr>
      <w:r>
        <w:rPr>
          <w:szCs w:val="22"/>
        </w:rPr>
        <w:t>Public Subnet Tier</w:t>
      </w:r>
    </w:p>
    <w:p w14:paraId="1D5089CC" w14:textId="050FFC7C" w:rsidR="00ED2280" w:rsidRDefault="00000000" w:rsidP="006B7735">
      <w:pPr>
        <w:numPr>
          <w:ilvl w:val="2"/>
          <w:numId w:val="7"/>
        </w:numPr>
        <w:contextualSpacing/>
        <w:rPr>
          <w:szCs w:val="22"/>
        </w:rPr>
      </w:pPr>
      <w:r>
        <w:rPr>
          <w:szCs w:val="22"/>
        </w:rPr>
        <w:t>DMZ Subnet – connects to the Internet Gateway (IGW) and thereby the internet.</w:t>
      </w:r>
    </w:p>
    <w:p w14:paraId="3F2100CD" w14:textId="5A4D5479" w:rsidR="00ED2280" w:rsidRDefault="00000000" w:rsidP="00B24CDA">
      <w:pPr>
        <w:numPr>
          <w:ilvl w:val="1"/>
          <w:numId w:val="7"/>
        </w:numPr>
        <w:contextualSpacing/>
        <w:rPr>
          <w:szCs w:val="22"/>
        </w:rPr>
      </w:pPr>
      <w:r>
        <w:rPr>
          <w:szCs w:val="22"/>
        </w:rPr>
        <w:t>Private Subnet Tiers</w:t>
      </w:r>
    </w:p>
    <w:p w14:paraId="3491D962" w14:textId="44EF4B53" w:rsidR="00ED2280" w:rsidRPr="00413C53" w:rsidRDefault="00000000" w:rsidP="006B7735">
      <w:pPr>
        <w:numPr>
          <w:ilvl w:val="2"/>
          <w:numId w:val="7"/>
        </w:numPr>
        <w:contextualSpacing/>
        <w:rPr>
          <w:szCs w:val="22"/>
        </w:rPr>
      </w:pPr>
      <w:r>
        <w:rPr>
          <w:szCs w:val="22"/>
        </w:rPr>
        <w:t>Management Tier – used for in-band management for devices such as the F5s and virtual firewalls</w:t>
      </w:r>
    </w:p>
    <w:p w14:paraId="0C5A45CA" w14:textId="77777777" w:rsidR="00ED2280" w:rsidRDefault="00000000" w:rsidP="008E0018">
      <w:pPr>
        <w:numPr>
          <w:ilvl w:val="2"/>
          <w:numId w:val="7"/>
        </w:numPr>
        <w:contextualSpacing/>
        <w:rPr>
          <w:szCs w:val="22"/>
        </w:rPr>
      </w:pPr>
      <w:r>
        <w:rPr>
          <w:szCs w:val="22"/>
        </w:rPr>
        <w:t>Web Tier – used for web servers</w:t>
      </w:r>
    </w:p>
    <w:p w14:paraId="74BD04D7" w14:textId="77777777" w:rsidR="00ED2280" w:rsidRDefault="00000000" w:rsidP="008E0018">
      <w:pPr>
        <w:numPr>
          <w:ilvl w:val="2"/>
          <w:numId w:val="7"/>
        </w:numPr>
        <w:contextualSpacing/>
        <w:rPr>
          <w:szCs w:val="22"/>
        </w:rPr>
      </w:pPr>
      <w:r>
        <w:rPr>
          <w:szCs w:val="22"/>
        </w:rPr>
        <w:t>App Tier – used for application and file servers</w:t>
      </w:r>
    </w:p>
    <w:p w14:paraId="702888DE" w14:textId="7F595177" w:rsidR="00ED2280" w:rsidRPr="00413C53" w:rsidRDefault="00000000" w:rsidP="008E0018">
      <w:pPr>
        <w:numPr>
          <w:ilvl w:val="2"/>
          <w:numId w:val="7"/>
        </w:numPr>
        <w:contextualSpacing/>
        <w:rPr>
          <w:szCs w:val="22"/>
        </w:rPr>
      </w:pPr>
      <w:r>
        <w:rPr>
          <w:szCs w:val="22"/>
        </w:rPr>
        <w:t>Database Tier – used for database servers and Relational Database Service (RDS)</w:t>
      </w:r>
      <w:r>
        <w:rPr>
          <w:szCs w:val="22"/>
        </w:rPr>
        <w:tab/>
      </w:r>
    </w:p>
    <w:p w14:paraId="4CBC5F76" w14:textId="143F77E6" w:rsidR="00ED2280" w:rsidRDefault="00000000" w:rsidP="00B24CDA">
      <w:pPr>
        <w:numPr>
          <w:ilvl w:val="0"/>
          <w:numId w:val="7"/>
        </w:numPr>
        <w:contextualSpacing/>
        <w:rPr>
          <w:szCs w:val="22"/>
        </w:rPr>
      </w:pPr>
      <w:r w:rsidRPr="00413C53">
        <w:rPr>
          <w:szCs w:val="22"/>
        </w:rPr>
        <w:t xml:space="preserve">Each VPC </w:t>
      </w:r>
      <w:r>
        <w:rPr>
          <w:szCs w:val="22"/>
        </w:rPr>
        <w:t>will</w:t>
      </w:r>
      <w:r w:rsidRPr="00413C53">
        <w:rPr>
          <w:szCs w:val="22"/>
        </w:rPr>
        <w:t xml:space="preserve"> be architected to use multiple availability zones (Multi-AZ)</w:t>
      </w:r>
    </w:p>
    <w:p w14:paraId="019EFD12" w14:textId="3EC9A36A" w:rsidR="00ED2280" w:rsidRPr="00EA7C1E" w:rsidRDefault="00000000" w:rsidP="00EA7C1E">
      <w:pPr>
        <w:numPr>
          <w:ilvl w:val="0"/>
          <w:numId w:val="7"/>
        </w:numPr>
        <w:contextualSpacing/>
        <w:rPr>
          <w:szCs w:val="22"/>
        </w:rPr>
      </w:pPr>
      <w:r w:rsidRPr="00413C53">
        <w:rPr>
          <w:szCs w:val="22"/>
        </w:rPr>
        <w:t xml:space="preserve">Configuration of a </w:t>
      </w:r>
      <w:r>
        <w:rPr>
          <w:szCs w:val="22"/>
        </w:rPr>
        <w:t>virtual firewall</w:t>
      </w:r>
      <w:r w:rsidRPr="00413C53">
        <w:rPr>
          <w:szCs w:val="22"/>
        </w:rPr>
        <w:t xml:space="preserve"> in each VPC (one per public subnet for resilience) to provide outbound connectivity to the </w:t>
      </w:r>
      <w:r>
        <w:rPr>
          <w:szCs w:val="22"/>
        </w:rPr>
        <w:t>internet</w:t>
      </w:r>
      <w:r w:rsidRPr="00413C53">
        <w:rPr>
          <w:szCs w:val="22"/>
        </w:rPr>
        <w:t>.</w:t>
      </w:r>
    </w:p>
    <w:p w14:paraId="0EBDFA64" w14:textId="77777777" w:rsidR="00ED2280" w:rsidRDefault="00ED2280" w:rsidP="008E0018">
      <w:pPr>
        <w:contextualSpacing/>
        <w:rPr>
          <w:szCs w:val="22"/>
        </w:rPr>
      </w:pPr>
    </w:p>
    <w:p w14:paraId="293B94EA" w14:textId="21BCD845" w:rsidR="00ED2280" w:rsidRDefault="00000000" w:rsidP="008E0018">
      <w:pPr>
        <w:contextualSpacing/>
        <w:rPr>
          <w:szCs w:val="22"/>
        </w:rPr>
      </w:pPr>
      <w:r>
        <w:rPr>
          <w:szCs w:val="22"/>
        </w:rPr>
        <w:t>Below is an architectural diagram of the Production Internal Operations Account</w:t>
      </w:r>
    </w:p>
    <w:p w14:paraId="62A70DDB" w14:textId="77777777" w:rsidR="00ED2280" w:rsidRDefault="00ED2280" w:rsidP="008E0018">
      <w:pPr>
        <w:contextualSpacing/>
        <w:rPr>
          <w:szCs w:val="22"/>
        </w:rPr>
      </w:pPr>
    </w:p>
    <w:p w14:paraId="17D30A67" w14:textId="47EC6508" w:rsidR="00ED2280" w:rsidRPr="008E0018" w:rsidRDefault="00000000" w:rsidP="008E0018">
      <w:pPr>
        <w:rPr>
          <w:rFonts w:eastAsia="Times New Roman"/>
        </w:rPr>
      </w:pPr>
      <w:r>
        <w:rPr>
          <w:rFonts w:eastAsia="Times New Roman"/>
          <w:noProof/>
        </w:rPr>
        <w:lastRenderedPageBreak/>
        <w:drawing>
          <wp:inline distT="0" distB="0" distL="0" distR="0" wp14:anchorId="05BC1140" wp14:editId="2BA43C5A">
            <wp:extent cx="5943600" cy="5916168"/>
            <wp:effectExtent l="0" t="0" r="0" b="2540"/>
            <wp:docPr id="2" name="Picture 2" descr="https://documents.lucidchart.com/documents/7c949a4e-5cf0-439b-9893-3d12abf0a568/pages/0_0?a=6968&amp;x=-87&amp;y=-107&amp;w=1923&amp;h=1914&amp;store=1&amp;accept=image%2F*&amp;auth=LCA%2042a4f0705401dd2c9d88693463ddaf6d6422a5eb-ts%3D151722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c949a4e-5cf0-439b-9893-3d12abf0a568/pages/0_0?a=6968&amp;x=-87&amp;y=-107&amp;w=1923&amp;h=1914&amp;store=1&amp;accept=image%2F*&amp;auth=LCA%2042a4f0705401dd2c9d88693463ddaf6d6422a5eb-ts%3D1517220435"/>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5916168"/>
                    </a:xfrm>
                    <a:prstGeom prst="rect">
                      <a:avLst/>
                    </a:prstGeom>
                    <a:noFill/>
                    <a:ln>
                      <a:noFill/>
                    </a:ln>
                  </pic:spPr>
                </pic:pic>
              </a:graphicData>
            </a:graphic>
          </wp:inline>
        </w:drawing>
      </w:r>
    </w:p>
    <w:p w14:paraId="3DCB7CC0" w14:textId="2C9FADB2" w:rsidR="00ED2280" w:rsidRDefault="00000000" w:rsidP="00FB569B">
      <w:bookmarkStart w:id="109" w:name="_Toc504953300"/>
      <w:r>
        <w:t>Security</w:t>
      </w:r>
      <w:bookmarkEnd w:id="109"/>
    </w:p>
    <w:p w14:paraId="5F6D6625" w14:textId="77777777" w:rsidR="00ED2280" w:rsidRPr="002E4193" w:rsidRDefault="00000000" w:rsidP="002E4193">
      <w:r>
        <w:t xml:space="preserve">The security design is based off of AWS best practices which is captured within the </w:t>
      </w:r>
      <w:hyperlink r:id="rId18" w:history="1">
        <w:r w:rsidRPr="00CF7A1D">
          <w:t>NIST Compliance on AWS Quick Start</w:t>
        </w:r>
      </w:hyperlink>
      <w:r>
        <w:t xml:space="preserve">. The VPC and security components herein are an adaptation of the NIST Quick Start along with specific </w:t>
      </w:r>
      <w:proofErr w:type="spellStart"/>
      <w:r>
        <w:t>Aecom</w:t>
      </w:r>
      <w:proofErr w:type="spellEnd"/>
      <w:r>
        <w:t xml:space="preserve"> requirements. </w:t>
      </w:r>
      <w:r w:rsidRPr="002E4193">
        <w:lastRenderedPageBreak/>
        <w:t>The </w:t>
      </w:r>
      <w:hyperlink r:id="rId19" w:history="1">
        <w:r w:rsidRPr="002E4193">
          <w:t>security controls matrix</w:t>
        </w:r>
      </w:hyperlink>
      <w:r w:rsidRPr="002E4193">
        <w:t> (Microsoft Excel spreadsheet) shows how the Quick Start components map to NIST, TIC, and DoD Cloud SRG security requirements.</w:t>
      </w:r>
    </w:p>
    <w:p w14:paraId="073E88FB" w14:textId="35527D12" w:rsidR="00ED2280" w:rsidRPr="00CF7A1D" w:rsidRDefault="00ED2280" w:rsidP="00CF7A1D"/>
    <w:p w14:paraId="524187F0" w14:textId="3708F01C" w:rsidR="00ED2280" w:rsidRPr="00FB569B" w:rsidRDefault="00000000" w:rsidP="00FB569B">
      <w:bookmarkStart w:id="110" w:name="_Toc504953301"/>
      <w:r>
        <w:t>NACLs</w:t>
      </w:r>
      <w:bookmarkEnd w:id="110"/>
    </w:p>
    <w:p w14:paraId="04D74A61" w14:textId="3F674AC7" w:rsidR="00ED2280" w:rsidRDefault="00000000" w:rsidP="002E4193">
      <w:pPr>
        <w:contextualSpacing/>
        <w:rPr>
          <w:szCs w:val="22"/>
        </w:rPr>
      </w:pPr>
      <w:r w:rsidRPr="00413C53">
        <w:rPr>
          <w:szCs w:val="22"/>
        </w:rPr>
        <w:t>Network Access Control Lists (NACL’s)</w:t>
      </w:r>
      <w:r>
        <w:rPr>
          <w:szCs w:val="22"/>
        </w:rPr>
        <w:t xml:space="preserve"> will be used</w:t>
      </w:r>
      <w:r w:rsidRPr="00413C53">
        <w:rPr>
          <w:szCs w:val="22"/>
        </w:rPr>
        <w:t xml:space="preserve"> to control egress and ingress of traffic.</w:t>
      </w:r>
      <w:r>
        <w:rPr>
          <w:szCs w:val="22"/>
        </w:rPr>
        <w:t xml:space="preserve"> One design principle could be to allow traffic amongst all the public and private subnets. This will mean that all the traffic passing between tiers such as from DMZ to Web, or from App to DB, will need to pass through a virtual firewall. In other words, east-west traffic between tiers will pass through a virtual firewall.</w:t>
      </w:r>
    </w:p>
    <w:p w14:paraId="20FDB075" w14:textId="77777777" w:rsidR="00ED2280" w:rsidRDefault="00ED2280" w:rsidP="002E4193">
      <w:pPr>
        <w:contextualSpacing/>
        <w:rPr>
          <w:szCs w:val="22"/>
        </w:rPr>
      </w:pPr>
    </w:p>
    <w:p w14:paraId="57F968A7" w14:textId="0BA43244" w:rsidR="00ED2280" w:rsidRDefault="00000000" w:rsidP="002E4193">
      <w:pPr>
        <w:contextualSpacing/>
        <w:rPr>
          <w:szCs w:val="22"/>
        </w:rPr>
      </w:pPr>
      <w:r>
        <w:rPr>
          <w:szCs w:val="22"/>
        </w:rPr>
        <w:t xml:space="preserve">Below is an architectural diagram of the network ACLs. Each subnet will have its own NACL. </w:t>
      </w:r>
    </w:p>
    <w:p w14:paraId="37660646" w14:textId="1E2D98FF" w:rsidR="00ED2280" w:rsidRDefault="00000000" w:rsidP="00EA7C1E">
      <w:pPr>
        <w:rPr>
          <w:rFonts w:eastAsia="Times New Roman"/>
        </w:rPr>
      </w:pPr>
      <w:r>
        <w:rPr>
          <w:rFonts w:eastAsia="Times New Roman"/>
          <w:noProof/>
        </w:rPr>
        <w:drawing>
          <wp:inline distT="0" distB="0" distL="0" distR="0" wp14:anchorId="78FA5A45" wp14:editId="63D208B0">
            <wp:extent cx="4114800" cy="3849624"/>
            <wp:effectExtent l="0" t="0" r="0" b="11430"/>
            <wp:docPr id="13" name="Picture 13" descr="https://documents.lucidchart.com/documents/90ddcdc6-a4a3-48cb-b539-93b729347817/pages/0_0?a=8351&amp;x=-46&amp;y=77&amp;w=1012&amp;h=946&amp;store=1&amp;accept=image%2F*&amp;auth=LCA%206ff5e449ff52119b3fdc917f27f93b3d47b67a4f-ts%3D151721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90ddcdc6-a4a3-48cb-b539-93b729347817/pages/0_0?a=8351&amp;x=-46&amp;y=77&amp;w=1012&amp;h=946&amp;store=1&amp;accept=image%2F*&amp;auth=LCA%206ff5e449ff52119b3fdc917f27f93b3d47b67a4f-ts%3D1517210529"/>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4114800" cy="3849624"/>
                    </a:xfrm>
                    <a:prstGeom prst="rect">
                      <a:avLst/>
                    </a:prstGeom>
                    <a:noFill/>
                    <a:ln>
                      <a:noFill/>
                    </a:ln>
                  </pic:spPr>
                </pic:pic>
              </a:graphicData>
            </a:graphic>
          </wp:inline>
        </w:drawing>
      </w:r>
    </w:p>
    <w:p w14:paraId="1630B420" w14:textId="13A13B5D" w:rsidR="00ED2280" w:rsidRPr="00C33F9A" w:rsidRDefault="00000000" w:rsidP="00C33F9A">
      <w:bookmarkStart w:id="111" w:name="_Toc504953302"/>
      <w:r>
        <w:t>Security Groups</w:t>
      </w:r>
      <w:bookmarkEnd w:id="111"/>
    </w:p>
    <w:p w14:paraId="49082642" w14:textId="4837578B" w:rsidR="00ED2280" w:rsidRDefault="00000000" w:rsidP="00EF270E">
      <w:pPr>
        <w:contextualSpacing/>
        <w:rPr>
          <w:szCs w:val="22"/>
        </w:rPr>
      </w:pPr>
      <w:r w:rsidRPr="00EF270E">
        <w:rPr>
          <w:szCs w:val="22"/>
        </w:rPr>
        <w:lastRenderedPageBreak/>
        <w:t xml:space="preserve">We will create 4 “layers” or types of security groups, 3 main and 1 ad-hoc </w:t>
      </w:r>
      <w:r>
        <w:rPr>
          <w:szCs w:val="22"/>
        </w:rPr>
        <w:t xml:space="preserve">for support </w:t>
      </w:r>
      <w:r w:rsidRPr="00EF270E">
        <w:rPr>
          <w:szCs w:val="22"/>
        </w:rPr>
        <w:t xml:space="preserve">purposes.  When auditing each instance and workload, each layer would be </w:t>
      </w:r>
      <w:proofErr w:type="spellStart"/>
      <w:r w:rsidRPr="00EF270E">
        <w:rPr>
          <w:szCs w:val="22"/>
        </w:rPr>
        <w:t>analyzed</w:t>
      </w:r>
      <w:proofErr w:type="spellEnd"/>
      <w:r w:rsidRPr="00EF270E">
        <w:rPr>
          <w:szCs w:val="22"/>
        </w:rPr>
        <w:t xml:space="preserve"> to create the final group set for the instance.</w:t>
      </w:r>
    </w:p>
    <w:p w14:paraId="58B07B08" w14:textId="3B9608E6" w:rsidR="00ED2280" w:rsidRDefault="00000000" w:rsidP="0050063B">
      <w:r>
        <w:t>Management - This layer will be</w:t>
      </w:r>
      <w:r w:rsidRPr="003052BE">
        <w:t xml:space="preserve"> designed to allow communication to a common core </w:t>
      </w:r>
      <w:r>
        <w:t>system used for IT management and</w:t>
      </w:r>
      <w:r w:rsidRPr="003052BE">
        <w:t xml:space="preserve"> other control plan</w:t>
      </w:r>
      <w:r>
        <w:t>e</w:t>
      </w:r>
      <w:r w:rsidRPr="003052BE">
        <w:t xml:space="preserve"> function</w:t>
      </w:r>
      <w:r>
        <w:t>s. Examples are AD/DNS, Monitoring systems, RDP and SSH. Most if not all instances will have this layer applied.</w:t>
      </w:r>
    </w:p>
    <w:p w14:paraId="2A20557A" w14:textId="223359E4" w:rsidR="00ED2280" w:rsidRDefault="00000000" w:rsidP="0050063B">
      <w:r>
        <w:t>Common - This layer will</w:t>
      </w:r>
      <w:r w:rsidRPr="003052BE">
        <w:t xml:space="preserve"> be </w:t>
      </w:r>
      <w:r>
        <w:t xml:space="preserve">a </w:t>
      </w:r>
      <w:r w:rsidRPr="003052BE">
        <w:t>common sets of ports resp</w:t>
      </w:r>
      <w:r>
        <w:t xml:space="preserve">ective to application tiers and </w:t>
      </w:r>
      <w:r w:rsidRPr="003052BE">
        <w:t>allow</w:t>
      </w:r>
      <w:r>
        <w:t>s</w:t>
      </w:r>
      <w:r w:rsidRPr="003052BE">
        <w:t xml:space="preserve"> for easy application for common services.  Examples would be HTTP/HTTPS, FTP, etc.</w:t>
      </w:r>
    </w:p>
    <w:p w14:paraId="270C5540" w14:textId="054BAD9D" w:rsidR="00ED2280" w:rsidRDefault="00000000" w:rsidP="0050063B">
      <w:r>
        <w:t xml:space="preserve">App - This layer will be specific to the application stacks and will be used for </w:t>
      </w:r>
      <w:r w:rsidRPr="003052BE">
        <w:t xml:space="preserve">communication primarily between application servers, but also </w:t>
      </w:r>
      <w:r>
        <w:t xml:space="preserve">to </w:t>
      </w:r>
      <w:r w:rsidRPr="003052BE">
        <w:t>allow external access to machines on custom ports</w:t>
      </w:r>
      <w:r>
        <w:t>.</w:t>
      </w:r>
    </w:p>
    <w:p w14:paraId="435000B4" w14:textId="46C087C5" w:rsidR="00ED2280" w:rsidRPr="00EF270E" w:rsidRDefault="00000000" w:rsidP="0050063B">
      <w:r>
        <w:t>Support - This layer will be used for support and triage events.</w:t>
      </w:r>
    </w:p>
    <w:p w14:paraId="2B6F1170" w14:textId="77777777" w:rsidR="00ED2280" w:rsidRDefault="00ED2280" w:rsidP="00EE75D6">
      <w:pPr>
        <w:contextualSpacing/>
        <w:rPr>
          <w:szCs w:val="22"/>
        </w:rPr>
      </w:pPr>
    </w:p>
    <w:p w14:paraId="7653CBF0" w14:textId="59282092" w:rsidR="00ED2280" w:rsidRDefault="00000000" w:rsidP="007452D4">
      <w:pPr>
        <w:rPr>
          <w:rFonts w:eastAsia="Times New Roman"/>
        </w:rPr>
      </w:pPr>
      <w:r>
        <w:rPr>
          <w:rFonts w:eastAsia="Times New Roman"/>
          <w:noProof/>
        </w:rPr>
        <w:lastRenderedPageBreak/>
        <w:drawing>
          <wp:inline distT="0" distB="0" distL="0" distR="0" wp14:anchorId="6B6AABF5" wp14:editId="4139F5C1">
            <wp:extent cx="5943600" cy="7680960"/>
            <wp:effectExtent l="0" t="0" r="0" b="0"/>
            <wp:docPr id="14" name="Picture 14" descr="https://documents.lucidchart.com/documents/e85e57eb-09bc-49b3-b2f4-0c84b1b17165/pages/0_0?a=6203&amp;x=-71&amp;y=-79&amp;w=1557&amp;h=2011&amp;store=1&amp;accept=image%2F*&amp;auth=LCA%202f05973831ed0772499a8caabb93adcf264a700f-ts%3D1517212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e85e57eb-09bc-49b3-b2f4-0c84b1b17165/pages/0_0?a=6203&amp;x=-71&amp;y=-79&amp;w=1557&amp;h=2011&amp;store=1&amp;accept=image%2F*&amp;auth=LCA%202f05973831ed0772499a8caabb93adcf264a700f-ts%3D151721220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943600" cy="7680960"/>
                    </a:xfrm>
                    <a:prstGeom prst="rect">
                      <a:avLst/>
                    </a:prstGeom>
                    <a:noFill/>
                    <a:ln>
                      <a:noFill/>
                    </a:ln>
                  </pic:spPr>
                </pic:pic>
              </a:graphicData>
            </a:graphic>
          </wp:inline>
        </w:drawing>
      </w:r>
    </w:p>
    <w:p w14:paraId="587D3FB4" w14:textId="77777777" w:rsidR="00ED2280" w:rsidRDefault="00ED2280" w:rsidP="00EE75D6">
      <w:pPr>
        <w:contextualSpacing/>
        <w:rPr>
          <w:szCs w:val="22"/>
        </w:rPr>
      </w:pPr>
    </w:p>
    <w:p w14:paraId="6EB68449" w14:textId="77777777" w:rsidR="00ED2280" w:rsidRPr="00413C53" w:rsidRDefault="00ED2280" w:rsidP="00EE75D6">
      <w:pPr>
        <w:contextualSpacing/>
        <w:rPr>
          <w:szCs w:val="22"/>
        </w:rPr>
      </w:pPr>
    </w:p>
    <w:p w14:paraId="6CC9B1C7" w14:textId="6980E593" w:rsidR="00ED2280" w:rsidRPr="00FF3B24" w:rsidRDefault="00000000" w:rsidP="00413C53">
      <w:bookmarkStart w:id="112" w:name="_Toc459369280"/>
      <w:bookmarkStart w:id="113" w:name="_Toc504953303"/>
      <w:r w:rsidRPr="00FF3B24">
        <w:t>CloudFormation</w:t>
      </w:r>
      <w:bookmarkEnd w:id="112"/>
      <w:bookmarkEnd w:id="113"/>
    </w:p>
    <w:p w14:paraId="7383A055" w14:textId="372D60AF" w:rsidR="00ED2280" w:rsidRDefault="00000000" w:rsidP="00FF3B24">
      <w:r w:rsidRPr="00FF3B24">
        <w:t xml:space="preserve">It is recommended that CloudFormation scripts be used to </w:t>
      </w:r>
      <w:r>
        <w:t>create</w:t>
      </w:r>
      <w:r w:rsidRPr="00FF3B24">
        <w:t xml:space="preserve"> the </w:t>
      </w:r>
      <w:r>
        <w:t>aforementioned AWS components. Those components include but are not limited to:</w:t>
      </w:r>
    </w:p>
    <w:p w14:paraId="2DC2929A" w14:textId="62EDEB4F" w:rsidR="00ED2280" w:rsidRDefault="00000000" w:rsidP="0050063B">
      <w:r>
        <w:t>VPCs, Subnets, NACLs, Security Groups</w:t>
      </w:r>
    </w:p>
    <w:p w14:paraId="777F1FA5" w14:textId="48BC0DD1" w:rsidR="00ED2280" w:rsidRDefault="00000000" w:rsidP="0050063B">
      <w:r>
        <w:t xml:space="preserve">AWS </w:t>
      </w:r>
      <w:proofErr w:type="spellStart"/>
      <w:r>
        <w:t>Cloudtrail</w:t>
      </w:r>
      <w:proofErr w:type="spellEnd"/>
      <w:r>
        <w:t>, VPC Flow Logs, AWS Config, CloudWatch Logs, Archive Logs, S3 Lifecycle policies</w:t>
      </w:r>
    </w:p>
    <w:p w14:paraId="5C6924F7" w14:textId="2E5DF34A" w:rsidR="00ED2280" w:rsidRDefault="00000000" w:rsidP="0050063B">
      <w:r>
        <w:t>Firewall and load balancing appliances</w:t>
      </w:r>
    </w:p>
    <w:p w14:paraId="1A117612" w14:textId="5C8FB9DF" w:rsidR="00ED2280" w:rsidRPr="00EF270E" w:rsidRDefault="00000000" w:rsidP="0050063B">
      <w:r>
        <w:t>IAM accounts and instance profiles</w:t>
      </w:r>
    </w:p>
    <w:p w14:paraId="2AEB4A03" w14:textId="77777777" w:rsidR="00ED2280" w:rsidRPr="00FF3B24" w:rsidRDefault="00000000" w:rsidP="00413C53">
      <w:bookmarkStart w:id="114" w:name="_Toc459369283"/>
      <w:bookmarkStart w:id="115" w:name="_Toc504953304"/>
      <w:r w:rsidRPr="00FF3B24">
        <w:t>Appendices</w:t>
      </w:r>
      <w:bookmarkEnd w:id="114"/>
      <w:bookmarkEnd w:id="115"/>
    </w:p>
    <w:p w14:paraId="1F8314C8" w14:textId="77777777" w:rsidR="00ED2280" w:rsidRPr="00FF3B24" w:rsidRDefault="00000000" w:rsidP="00413C53">
      <w:bookmarkStart w:id="116" w:name="_Toc459369284"/>
      <w:bookmarkStart w:id="117" w:name="_Toc504953305"/>
      <w:r w:rsidRPr="00FF3B24">
        <w:t>Appendix I: Application Characteristics Matrix</w:t>
      </w:r>
      <w:bookmarkEnd w:id="116"/>
      <w:bookmarkEnd w:id="117"/>
    </w:p>
    <w:p w14:paraId="02C0FF46" w14:textId="77777777" w:rsidR="00ED2280" w:rsidRPr="00FF3B24" w:rsidRDefault="00000000" w:rsidP="00FF3B24">
      <w:pPr>
        <w:rPr>
          <w:rFonts w:ascii="Tahoma" w:hAnsi="Tahoma"/>
        </w:rPr>
      </w:pPr>
      <w:r w:rsidRPr="00FF3B24">
        <w:rPr>
          <w:rFonts w:ascii="Tahoma" w:hAnsi="Tahoma"/>
          <w:noProof/>
        </w:rPr>
        <w:drawing>
          <wp:inline distT="0" distB="0" distL="0" distR="0" wp14:anchorId="26D45FF2" wp14:editId="3C7185C8">
            <wp:extent cx="5727700" cy="3216278"/>
            <wp:effectExtent l="0" t="0" r="0" b="952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a:stretch>
                      <a:fillRect/>
                    </a:stretch>
                  </pic:blipFill>
                  <pic:spPr>
                    <a:xfrm>
                      <a:off x="0" y="0"/>
                      <a:ext cx="5727700" cy="3216278"/>
                    </a:xfrm>
                    <a:prstGeom prst="rect">
                      <a:avLst/>
                    </a:prstGeom>
                  </pic:spPr>
                </pic:pic>
              </a:graphicData>
            </a:graphic>
          </wp:inline>
        </w:drawing>
      </w:r>
    </w:p>
    <w:sectPr w:rsidR="00ED2280" w:rsidRPr="00FF3B24" w:rsidSect="0055698B">
      <w:headerReference w:type="default" r:id="rId20"/>
      <w:footerReference w:type="default" r:id="rId21"/>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8E6A3" w14:textId="77777777" w:rsidR="00333366" w:rsidRDefault="00333366">
      <w:pPr>
        <w:spacing w:after="0" w:line="240" w:lineRule="auto"/>
      </w:pPr>
      <w:r>
        <w:separator/>
      </w:r>
    </w:p>
  </w:endnote>
  <w:endnote w:type="continuationSeparator" w:id="0">
    <w:p w14:paraId="71F8E749" w14:textId="77777777" w:rsidR="00333366" w:rsidRDefault="00333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2" w:space="0" w:color="3E4953"/>
      </w:tblBorders>
      <w:tblCellMar>
        <w:top w:w="113" w:type="dxa"/>
        <w:left w:w="0" w:type="dxa"/>
        <w:bottom w:w="113" w:type="dxa"/>
        <w:right w:w="0" w:type="dxa"/>
      </w:tblCellMar>
      <w:tblLook w:val="04A0" w:firstRow="1" w:lastRow="0" w:firstColumn="1" w:lastColumn="0" w:noHBand="0" w:noVBand="1"/>
    </w:tblPr>
    <w:tblGrid>
      <w:gridCol w:w="4510"/>
      <w:gridCol w:w="4510"/>
    </w:tblGrid>
    <w:tr w:rsidR="00996896" w14:paraId="643114EE" w14:textId="77777777" w:rsidTr="00A53A55">
      <w:trPr>
        <w:trHeight w:val="878"/>
      </w:trPr>
      <w:tc>
        <w:tcPr>
          <w:tcW w:w="2500" w:type="pct"/>
        </w:tcPr>
        <w:p w14:paraId="59D2A4F3" w14:textId="77777777" w:rsidR="00ED2280" w:rsidRDefault="00000000" w:rsidP="00BE2AAF">
          <w:pPr>
            <w:rPr>
              <w:szCs w:val="22"/>
            </w:rPr>
          </w:pPr>
          <w:r w:rsidRPr="00BF422A">
            <w:rPr>
              <w:szCs w:val="22"/>
            </w:rPr>
            <w:t xml:space="preserve">Page </w:t>
          </w:r>
          <w:r w:rsidRPr="00BF422A">
            <w:rPr>
              <w:szCs w:val="22"/>
            </w:rPr>
            <w:fldChar w:fldCharType="begin"/>
          </w:r>
          <w:r w:rsidRPr="00BF422A">
            <w:rPr>
              <w:szCs w:val="22"/>
            </w:rPr>
            <w:instrText xml:space="preserve"> PAGE </w:instrText>
          </w:r>
          <w:r w:rsidRPr="00BF422A">
            <w:rPr>
              <w:szCs w:val="22"/>
            </w:rPr>
            <w:fldChar w:fldCharType="separate"/>
          </w:r>
          <w:r>
            <w:rPr>
              <w:noProof/>
              <w:szCs w:val="22"/>
            </w:rPr>
            <w:t>2</w:t>
          </w:r>
          <w:r w:rsidRPr="00BF422A">
            <w:rPr>
              <w:szCs w:val="22"/>
            </w:rPr>
            <w:fldChar w:fldCharType="end"/>
          </w:r>
          <w:r w:rsidRPr="00BF422A">
            <w:rPr>
              <w:szCs w:val="22"/>
            </w:rPr>
            <w:t xml:space="preserve"> of </w:t>
          </w:r>
          <w:r w:rsidRPr="00BF422A">
            <w:rPr>
              <w:szCs w:val="22"/>
            </w:rPr>
            <w:fldChar w:fldCharType="begin"/>
          </w:r>
          <w:r w:rsidRPr="00BF422A">
            <w:rPr>
              <w:szCs w:val="22"/>
            </w:rPr>
            <w:instrText xml:space="preserve"> NUMPAGES </w:instrText>
          </w:r>
          <w:r w:rsidRPr="00BF422A">
            <w:rPr>
              <w:szCs w:val="22"/>
            </w:rPr>
            <w:fldChar w:fldCharType="separate"/>
          </w:r>
          <w:r>
            <w:rPr>
              <w:noProof/>
              <w:szCs w:val="22"/>
            </w:rPr>
            <w:t>41</w:t>
          </w:r>
          <w:r w:rsidRPr="00BF422A">
            <w:rPr>
              <w:szCs w:val="22"/>
            </w:rPr>
            <w:fldChar w:fldCharType="end"/>
          </w:r>
        </w:p>
        <w:p w14:paraId="6FB1AD5D" w14:textId="77777777" w:rsidR="00ED2280" w:rsidRPr="00BF422A" w:rsidRDefault="00ED2280" w:rsidP="00A53A55">
          <w:pPr>
            <w:rPr>
              <w:szCs w:val="22"/>
            </w:rPr>
          </w:pPr>
        </w:p>
      </w:tc>
      <w:tc>
        <w:tcPr>
          <w:tcW w:w="2500" w:type="pct"/>
        </w:tcPr>
        <w:p w14:paraId="0E54BF06" w14:textId="3089BCC7" w:rsidR="00ED2280" w:rsidRDefault="00ED2280" w:rsidP="009F6692">
          <w:pPr>
            <w:jc w:val="right"/>
          </w:pPr>
        </w:p>
      </w:tc>
    </w:tr>
  </w:tbl>
  <w:p w14:paraId="1BA1B172" w14:textId="77777777" w:rsidR="00ED2280" w:rsidRDefault="00ED22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58" w:type="pct"/>
      <w:tblBorders>
        <w:top w:val="single" w:sz="2" w:space="0" w:color="3E4953"/>
      </w:tblBorders>
      <w:tblCellMar>
        <w:top w:w="113" w:type="dxa"/>
        <w:left w:w="0" w:type="dxa"/>
        <w:bottom w:w="113" w:type="dxa"/>
        <w:right w:w="0" w:type="dxa"/>
      </w:tblCellMar>
      <w:tblLook w:val="04A0" w:firstRow="1" w:lastRow="0" w:firstColumn="1" w:lastColumn="0" w:noHBand="0" w:noVBand="1"/>
    </w:tblPr>
    <w:tblGrid>
      <w:gridCol w:w="6911"/>
      <w:gridCol w:w="6912"/>
    </w:tblGrid>
    <w:tr w:rsidR="00996896" w14:paraId="0DB9D57D" w14:textId="77777777" w:rsidTr="00A53A55">
      <w:trPr>
        <w:trHeight w:val="873"/>
      </w:trPr>
      <w:tc>
        <w:tcPr>
          <w:tcW w:w="2500" w:type="pct"/>
        </w:tcPr>
        <w:p w14:paraId="05204B9B" w14:textId="77777777" w:rsidR="00ED2280" w:rsidRDefault="00000000" w:rsidP="00BE2AAF">
          <w:pPr>
            <w:rPr>
              <w:szCs w:val="22"/>
            </w:rPr>
          </w:pPr>
          <w:r w:rsidRPr="00BF422A">
            <w:rPr>
              <w:szCs w:val="22"/>
            </w:rPr>
            <w:t xml:space="preserve">Page </w:t>
          </w:r>
          <w:r w:rsidRPr="00BF422A">
            <w:rPr>
              <w:szCs w:val="22"/>
            </w:rPr>
            <w:fldChar w:fldCharType="begin"/>
          </w:r>
          <w:r w:rsidRPr="00BF422A">
            <w:rPr>
              <w:szCs w:val="22"/>
            </w:rPr>
            <w:instrText xml:space="preserve"> PAGE </w:instrText>
          </w:r>
          <w:r w:rsidRPr="00BF422A">
            <w:rPr>
              <w:szCs w:val="22"/>
            </w:rPr>
            <w:fldChar w:fldCharType="separate"/>
          </w:r>
          <w:r>
            <w:rPr>
              <w:noProof/>
              <w:szCs w:val="22"/>
            </w:rPr>
            <w:t>20</w:t>
          </w:r>
          <w:r w:rsidRPr="00BF422A">
            <w:rPr>
              <w:szCs w:val="22"/>
            </w:rPr>
            <w:fldChar w:fldCharType="end"/>
          </w:r>
          <w:r w:rsidRPr="00BF422A">
            <w:rPr>
              <w:szCs w:val="22"/>
            </w:rPr>
            <w:t xml:space="preserve"> of </w:t>
          </w:r>
          <w:r w:rsidRPr="00BF422A">
            <w:rPr>
              <w:szCs w:val="22"/>
            </w:rPr>
            <w:fldChar w:fldCharType="begin"/>
          </w:r>
          <w:r w:rsidRPr="00BF422A">
            <w:rPr>
              <w:szCs w:val="22"/>
            </w:rPr>
            <w:instrText xml:space="preserve"> NUMPAGES </w:instrText>
          </w:r>
          <w:r w:rsidRPr="00BF422A">
            <w:rPr>
              <w:szCs w:val="22"/>
            </w:rPr>
            <w:fldChar w:fldCharType="separate"/>
          </w:r>
          <w:r>
            <w:rPr>
              <w:noProof/>
              <w:szCs w:val="22"/>
            </w:rPr>
            <w:t>41</w:t>
          </w:r>
          <w:r w:rsidRPr="00BF422A">
            <w:rPr>
              <w:szCs w:val="22"/>
            </w:rPr>
            <w:fldChar w:fldCharType="end"/>
          </w:r>
        </w:p>
        <w:p w14:paraId="6818E50A" w14:textId="77777777" w:rsidR="00ED2280" w:rsidRPr="00BF422A" w:rsidRDefault="00ED2280" w:rsidP="009F6692">
          <w:pPr>
            <w:rPr>
              <w:szCs w:val="22"/>
            </w:rPr>
          </w:pPr>
        </w:p>
      </w:tc>
      <w:tc>
        <w:tcPr>
          <w:tcW w:w="2500" w:type="pct"/>
        </w:tcPr>
        <w:p w14:paraId="1E17AFA3" w14:textId="04D1C3D0" w:rsidR="00ED2280" w:rsidRDefault="00ED2280" w:rsidP="009F6692">
          <w:pPr>
            <w:jc w:val="right"/>
          </w:pPr>
        </w:p>
      </w:tc>
    </w:tr>
  </w:tbl>
  <w:p w14:paraId="2D3FC4A6" w14:textId="77777777" w:rsidR="00ED2280" w:rsidRDefault="00ED228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2" w:space="0" w:color="3E4953"/>
      </w:tblBorders>
      <w:tblCellMar>
        <w:top w:w="113" w:type="dxa"/>
        <w:left w:w="0" w:type="dxa"/>
        <w:bottom w:w="113" w:type="dxa"/>
        <w:right w:w="0" w:type="dxa"/>
      </w:tblCellMar>
      <w:tblLook w:val="04A0" w:firstRow="1" w:lastRow="0" w:firstColumn="1" w:lastColumn="0" w:noHBand="0" w:noVBand="1"/>
    </w:tblPr>
    <w:tblGrid>
      <w:gridCol w:w="4151"/>
      <w:gridCol w:w="9789"/>
    </w:tblGrid>
    <w:tr w:rsidR="00996896" w14:paraId="14FE2201" w14:textId="77777777" w:rsidTr="00297A36">
      <w:tc>
        <w:tcPr>
          <w:tcW w:w="1489" w:type="pct"/>
        </w:tcPr>
        <w:p w14:paraId="0347EC42" w14:textId="77777777" w:rsidR="00ED2280" w:rsidRDefault="00000000" w:rsidP="004F7AF2">
          <w:pPr>
            <w:rPr>
              <w:szCs w:val="22"/>
            </w:rPr>
          </w:pPr>
          <w:r w:rsidRPr="00BF422A">
            <w:rPr>
              <w:szCs w:val="22"/>
            </w:rPr>
            <w:t xml:space="preserve">Page </w:t>
          </w:r>
          <w:r w:rsidRPr="00BF422A">
            <w:rPr>
              <w:szCs w:val="22"/>
            </w:rPr>
            <w:fldChar w:fldCharType="begin"/>
          </w:r>
          <w:r w:rsidRPr="00BF422A">
            <w:rPr>
              <w:szCs w:val="22"/>
            </w:rPr>
            <w:instrText xml:space="preserve"> PAGE </w:instrText>
          </w:r>
          <w:r w:rsidRPr="00BF422A">
            <w:rPr>
              <w:szCs w:val="22"/>
            </w:rPr>
            <w:fldChar w:fldCharType="separate"/>
          </w:r>
          <w:r>
            <w:rPr>
              <w:noProof/>
              <w:szCs w:val="22"/>
            </w:rPr>
            <w:t>50</w:t>
          </w:r>
          <w:r w:rsidRPr="00BF422A">
            <w:rPr>
              <w:szCs w:val="22"/>
            </w:rPr>
            <w:fldChar w:fldCharType="end"/>
          </w:r>
          <w:r w:rsidRPr="00BF422A">
            <w:rPr>
              <w:szCs w:val="22"/>
            </w:rPr>
            <w:t xml:space="preserve"> of </w:t>
          </w:r>
          <w:r w:rsidRPr="00BF422A">
            <w:rPr>
              <w:szCs w:val="22"/>
            </w:rPr>
            <w:fldChar w:fldCharType="begin"/>
          </w:r>
          <w:r w:rsidRPr="00BF422A">
            <w:rPr>
              <w:szCs w:val="22"/>
            </w:rPr>
            <w:instrText xml:space="preserve"> NUMPAGES </w:instrText>
          </w:r>
          <w:r w:rsidRPr="00BF422A">
            <w:rPr>
              <w:szCs w:val="22"/>
            </w:rPr>
            <w:fldChar w:fldCharType="separate"/>
          </w:r>
          <w:r>
            <w:rPr>
              <w:noProof/>
              <w:szCs w:val="22"/>
            </w:rPr>
            <w:t>91</w:t>
          </w:r>
          <w:r w:rsidRPr="00BF422A">
            <w:rPr>
              <w:szCs w:val="22"/>
            </w:rPr>
            <w:fldChar w:fldCharType="end"/>
          </w:r>
        </w:p>
        <w:p w14:paraId="30D22FBA" w14:textId="77777777" w:rsidR="00ED2280" w:rsidRPr="00BF422A" w:rsidRDefault="00ED2280" w:rsidP="004F7AF2">
          <w:pPr>
            <w:rPr>
              <w:szCs w:val="22"/>
            </w:rPr>
          </w:pPr>
        </w:p>
      </w:tc>
      <w:tc>
        <w:tcPr>
          <w:tcW w:w="3511" w:type="pct"/>
        </w:tcPr>
        <w:p w14:paraId="0A7DBE67" w14:textId="77777777" w:rsidR="00ED2280" w:rsidRDefault="00000000" w:rsidP="004F7AF2">
          <w:pPr>
            <w:jc w:val="right"/>
          </w:pPr>
          <w:r w:rsidRPr="00537C29">
            <w:rPr>
              <w:rFonts w:cs="Arial"/>
              <w:noProof/>
            </w:rPr>
            <w:drawing>
              <wp:inline distT="0" distB="0" distL="0" distR="0" wp14:anchorId="4CDC5B82" wp14:editId="13AFC647">
                <wp:extent cx="1984248" cy="47548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cstate="print">
                          <a:extLst>
                            <a:ext uri="{28A0092B-C50C-407E-A947-70E740481C1C}">
                              <a14:useLocalDpi xmlns:a14="http://schemas.microsoft.com/office/drawing/2010/main" val="0"/>
                            </a:ext>
                          </a:extLst>
                        </a:blip>
                        <a:stretch>
                          <a:fillRect/>
                        </a:stretch>
                      </pic:blipFill>
                      <pic:spPr>
                        <a:xfrm>
                          <a:off x="0" y="0"/>
                          <a:ext cx="1984248" cy="475488"/>
                        </a:xfrm>
                        <a:prstGeom prst="rect">
                          <a:avLst/>
                        </a:prstGeom>
                      </pic:spPr>
                    </pic:pic>
                  </a:graphicData>
                </a:graphic>
              </wp:inline>
            </w:drawing>
          </w:r>
        </w:p>
      </w:tc>
    </w:tr>
  </w:tbl>
  <w:p w14:paraId="4ADFB5A2" w14:textId="77777777" w:rsidR="00ED2280" w:rsidRDefault="00ED228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2" w:space="0" w:color="3E4953"/>
      </w:tblBorders>
      <w:tblCellMar>
        <w:top w:w="113" w:type="dxa"/>
        <w:left w:w="0" w:type="dxa"/>
        <w:bottom w:w="113" w:type="dxa"/>
        <w:right w:w="0" w:type="dxa"/>
      </w:tblCellMar>
      <w:tblLook w:val="04A0" w:firstRow="1" w:lastRow="0" w:firstColumn="1" w:lastColumn="0" w:noHBand="0" w:noVBand="1"/>
    </w:tblPr>
    <w:tblGrid>
      <w:gridCol w:w="4505"/>
      <w:gridCol w:w="4505"/>
    </w:tblGrid>
    <w:tr w:rsidR="00996896" w14:paraId="2A00F342" w14:textId="77777777" w:rsidTr="009F6692">
      <w:tc>
        <w:tcPr>
          <w:tcW w:w="4505" w:type="dxa"/>
        </w:tcPr>
        <w:p w14:paraId="1DFBF0BC" w14:textId="77777777" w:rsidR="00ED2280" w:rsidRDefault="00000000" w:rsidP="00BE2AAF">
          <w:pPr>
            <w:rPr>
              <w:szCs w:val="22"/>
            </w:rPr>
          </w:pPr>
          <w:r w:rsidRPr="00BF422A">
            <w:rPr>
              <w:szCs w:val="22"/>
            </w:rPr>
            <w:t xml:space="preserve">Page </w:t>
          </w:r>
          <w:r w:rsidRPr="00BF422A">
            <w:rPr>
              <w:szCs w:val="22"/>
            </w:rPr>
            <w:fldChar w:fldCharType="begin"/>
          </w:r>
          <w:r w:rsidRPr="00BF422A">
            <w:rPr>
              <w:szCs w:val="22"/>
            </w:rPr>
            <w:instrText xml:space="preserve"> PAGE </w:instrText>
          </w:r>
          <w:r w:rsidRPr="00BF422A">
            <w:rPr>
              <w:szCs w:val="22"/>
            </w:rPr>
            <w:fldChar w:fldCharType="separate"/>
          </w:r>
          <w:r>
            <w:rPr>
              <w:noProof/>
              <w:szCs w:val="22"/>
            </w:rPr>
            <w:t>38</w:t>
          </w:r>
          <w:r w:rsidRPr="00BF422A">
            <w:rPr>
              <w:szCs w:val="22"/>
            </w:rPr>
            <w:fldChar w:fldCharType="end"/>
          </w:r>
          <w:r w:rsidRPr="00BF422A">
            <w:rPr>
              <w:szCs w:val="22"/>
            </w:rPr>
            <w:t xml:space="preserve"> of </w:t>
          </w:r>
          <w:r w:rsidRPr="00BF422A">
            <w:rPr>
              <w:szCs w:val="22"/>
            </w:rPr>
            <w:fldChar w:fldCharType="begin"/>
          </w:r>
          <w:r w:rsidRPr="00BF422A">
            <w:rPr>
              <w:szCs w:val="22"/>
            </w:rPr>
            <w:instrText xml:space="preserve"> NUMPAGES </w:instrText>
          </w:r>
          <w:r w:rsidRPr="00BF422A">
            <w:rPr>
              <w:szCs w:val="22"/>
            </w:rPr>
            <w:fldChar w:fldCharType="separate"/>
          </w:r>
          <w:r>
            <w:rPr>
              <w:noProof/>
              <w:szCs w:val="22"/>
            </w:rPr>
            <w:t>41</w:t>
          </w:r>
          <w:r w:rsidRPr="00BF422A">
            <w:rPr>
              <w:szCs w:val="22"/>
            </w:rPr>
            <w:fldChar w:fldCharType="end"/>
          </w:r>
        </w:p>
        <w:p w14:paraId="654F2CFE" w14:textId="77777777" w:rsidR="00ED2280" w:rsidRDefault="00ED2280" w:rsidP="009F6692">
          <w:pPr>
            <w:rPr>
              <w:szCs w:val="22"/>
            </w:rPr>
          </w:pPr>
        </w:p>
        <w:p w14:paraId="297DFE2B" w14:textId="77777777" w:rsidR="00ED2280" w:rsidRDefault="00ED2280" w:rsidP="009F6692">
          <w:pPr>
            <w:rPr>
              <w:szCs w:val="22"/>
            </w:rPr>
          </w:pPr>
        </w:p>
        <w:p w14:paraId="618C6EB1" w14:textId="77777777" w:rsidR="00ED2280" w:rsidRPr="00BF422A" w:rsidRDefault="00ED2280" w:rsidP="009F6692">
          <w:pPr>
            <w:rPr>
              <w:szCs w:val="22"/>
            </w:rPr>
          </w:pPr>
        </w:p>
      </w:tc>
      <w:tc>
        <w:tcPr>
          <w:tcW w:w="4505" w:type="dxa"/>
        </w:tcPr>
        <w:p w14:paraId="637F698B" w14:textId="67F3BD6C" w:rsidR="00ED2280" w:rsidRDefault="00ED2280" w:rsidP="009F6692">
          <w:pPr>
            <w:jc w:val="right"/>
          </w:pPr>
        </w:p>
      </w:tc>
    </w:tr>
  </w:tbl>
  <w:p w14:paraId="0180E4D3" w14:textId="77777777" w:rsidR="00ED2280" w:rsidRDefault="00ED22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FE08" w14:textId="77777777" w:rsidR="00333366" w:rsidRDefault="00333366">
      <w:pPr>
        <w:spacing w:after="0" w:line="240" w:lineRule="auto"/>
      </w:pPr>
      <w:r>
        <w:separator/>
      </w:r>
    </w:p>
  </w:footnote>
  <w:footnote w:type="continuationSeparator" w:id="0">
    <w:p w14:paraId="601CAC00" w14:textId="77777777" w:rsidR="00333366" w:rsidRDefault="00333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2" w:space="0" w:color="3E4953"/>
      </w:tblBorders>
      <w:tblCellMar>
        <w:top w:w="113" w:type="dxa"/>
        <w:left w:w="0" w:type="dxa"/>
        <w:bottom w:w="113" w:type="dxa"/>
        <w:right w:w="0" w:type="dxa"/>
      </w:tblCellMar>
      <w:tblLook w:val="04A0" w:firstRow="1" w:lastRow="0" w:firstColumn="1" w:lastColumn="0" w:noHBand="0" w:noVBand="1"/>
    </w:tblPr>
    <w:tblGrid>
      <w:gridCol w:w="3006"/>
      <w:gridCol w:w="3007"/>
      <w:gridCol w:w="3007"/>
    </w:tblGrid>
    <w:tr w:rsidR="00996896" w:rsidRPr="00BF422A" w14:paraId="1F0B3B4C" w14:textId="77777777" w:rsidTr="00A53A55">
      <w:tc>
        <w:tcPr>
          <w:tcW w:w="1666" w:type="pct"/>
        </w:tcPr>
        <w:p w14:paraId="3F1CAC21" w14:textId="2ECFB45C" w:rsidR="00ED2280" w:rsidRPr="00BF422A" w:rsidRDefault="00ED2280" w:rsidP="00A53A55">
          <w:pPr>
            <w:rPr>
              <w:szCs w:val="22"/>
            </w:rPr>
          </w:pPr>
        </w:p>
      </w:tc>
      <w:tc>
        <w:tcPr>
          <w:tcW w:w="1667" w:type="pct"/>
        </w:tcPr>
        <w:p w14:paraId="2A670B71" w14:textId="44324803" w:rsidR="00ED2280" w:rsidRPr="00BF422A" w:rsidRDefault="00ED2280" w:rsidP="00A53A55">
          <w:pPr>
            <w:jc w:val="center"/>
            <w:rPr>
              <w:szCs w:val="22"/>
            </w:rPr>
          </w:pPr>
        </w:p>
      </w:tc>
      <w:tc>
        <w:tcPr>
          <w:tcW w:w="1667" w:type="pct"/>
        </w:tcPr>
        <w:p w14:paraId="4A0438FE" w14:textId="5EF9A620" w:rsidR="00ED2280" w:rsidRPr="00BF422A" w:rsidRDefault="00000000" w:rsidP="009F6692">
          <w:pPr>
            <w:jc w:val="right"/>
            <w:rPr>
              <w:szCs w:val="22"/>
            </w:rPr>
          </w:pPr>
          <w:r w:rsidRPr="00BF422A">
            <w:rPr>
              <w:szCs w:val="22"/>
            </w:rPr>
            <w:t>CONFIDENTIAL</w:t>
          </w:r>
        </w:p>
      </w:tc>
    </w:tr>
  </w:tbl>
  <w:p w14:paraId="24ADD5F9" w14:textId="77777777" w:rsidR="00ED2280" w:rsidRDefault="00ED22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40" w:type="dxa"/>
      <w:tblBorders>
        <w:bottom w:val="single" w:sz="2" w:space="0" w:color="3E4953"/>
      </w:tblBorders>
      <w:tblCellMar>
        <w:top w:w="113" w:type="dxa"/>
        <w:left w:w="0" w:type="dxa"/>
        <w:bottom w:w="113" w:type="dxa"/>
        <w:right w:w="0" w:type="dxa"/>
      </w:tblCellMar>
      <w:tblLook w:val="04A0" w:firstRow="1" w:lastRow="0" w:firstColumn="1" w:lastColumn="0" w:noHBand="0" w:noVBand="1"/>
    </w:tblPr>
    <w:tblGrid>
      <w:gridCol w:w="4680"/>
      <w:gridCol w:w="4680"/>
      <w:gridCol w:w="4680"/>
    </w:tblGrid>
    <w:tr w:rsidR="00996896" w:rsidRPr="00BF422A" w14:paraId="541ACF70" w14:textId="77777777" w:rsidTr="008E14D3">
      <w:tc>
        <w:tcPr>
          <w:tcW w:w="4680" w:type="dxa"/>
        </w:tcPr>
        <w:p w14:paraId="25435CD7" w14:textId="4D5D3CDB" w:rsidR="00ED2280" w:rsidRPr="00BF422A" w:rsidRDefault="00ED2280" w:rsidP="008E14D3">
          <w:pPr>
            <w:rPr>
              <w:szCs w:val="22"/>
            </w:rPr>
          </w:pPr>
        </w:p>
      </w:tc>
      <w:tc>
        <w:tcPr>
          <w:tcW w:w="4680" w:type="dxa"/>
        </w:tcPr>
        <w:p w14:paraId="244D74A8" w14:textId="751FD698" w:rsidR="00ED2280" w:rsidRPr="00BF422A" w:rsidRDefault="00ED2280" w:rsidP="008E14D3">
          <w:pPr>
            <w:jc w:val="center"/>
            <w:rPr>
              <w:szCs w:val="22"/>
            </w:rPr>
          </w:pPr>
        </w:p>
      </w:tc>
      <w:tc>
        <w:tcPr>
          <w:tcW w:w="4680" w:type="dxa"/>
        </w:tcPr>
        <w:p w14:paraId="4A810E9F" w14:textId="77777777" w:rsidR="00ED2280" w:rsidRPr="00BF422A" w:rsidRDefault="00000000" w:rsidP="009F6692">
          <w:pPr>
            <w:jc w:val="right"/>
            <w:rPr>
              <w:szCs w:val="22"/>
            </w:rPr>
          </w:pPr>
          <w:r w:rsidRPr="00BF422A">
            <w:rPr>
              <w:szCs w:val="22"/>
            </w:rPr>
            <w:t>CONFIDENTIAL</w:t>
          </w:r>
        </w:p>
      </w:tc>
    </w:tr>
  </w:tbl>
  <w:p w14:paraId="2394E830" w14:textId="77777777" w:rsidR="00ED2280" w:rsidRDefault="00ED22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36" w:type="pct"/>
      <w:tblBorders>
        <w:bottom w:val="single" w:sz="2" w:space="0" w:color="3E4953"/>
      </w:tblBorders>
      <w:tblCellMar>
        <w:top w:w="113" w:type="dxa"/>
        <w:left w:w="0" w:type="dxa"/>
        <w:bottom w:w="113" w:type="dxa"/>
        <w:right w:w="0" w:type="dxa"/>
      </w:tblCellMar>
      <w:tblLook w:val="04A0" w:firstRow="1" w:lastRow="0" w:firstColumn="1" w:lastColumn="0" w:noHBand="0" w:noVBand="1"/>
    </w:tblPr>
    <w:tblGrid>
      <w:gridCol w:w="3602"/>
      <w:gridCol w:w="6748"/>
      <w:gridCol w:w="3690"/>
    </w:tblGrid>
    <w:tr w:rsidR="00996896" w:rsidRPr="00BF422A" w14:paraId="789241C4" w14:textId="77777777" w:rsidTr="00297A36">
      <w:tc>
        <w:tcPr>
          <w:tcW w:w="1283" w:type="pct"/>
        </w:tcPr>
        <w:p w14:paraId="12C5F952" w14:textId="2B777401" w:rsidR="00ED2280" w:rsidRPr="00BF422A" w:rsidRDefault="00000000" w:rsidP="00297A36">
          <w:pPr>
            <w:rPr>
              <w:szCs w:val="22"/>
            </w:rPr>
          </w:pPr>
          <w:r>
            <w:rPr>
              <w:szCs w:val="22"/>
            </w:rPr>
            <w:t>Amazon</w:t>
          </w:r>
          <w:r w:rsidRPr="00BF422A">
            <w:rPr>
              <w:szCs w:val="22"/>
            </w:rPr>
            <w:t xml:space="preserve"> Web Services</w:t>
          </w:r>
          <w:r>
            <w:rPr>
              <w:szCs w:val="22"/>
            </w:rPr>
            <w:t xml:space="preserve">                                       </w:t>
          </w:r>
        </w:p>
      </w:tc>
      <w:tc>
        <w:tcPr>
          <w:tcW w:w="2403" w:type="pct"/>
        </w:tcPr>
        <w:p w14:paraId="5FF746DE" w14:textId="49E3701F" w:rsidR="00ED2280" w:rsidRPr="00BF422A" w:rsidRDefault="00000000" w:rsidP="00297A36">
          <w:pPr>
            <w:jc w:val="center"/>
            <w:rPr>
              <w:szCs w:val="22"/>
            </w:rPr>
          </w:pPr>
          <w:r w:rsidRPr="00BE01E6">
            <w:rPr>
              <w:color w:val="FF0000"/>
              <w:szCs w:val="22"/>
            </w:rPr>
            <w:t>DRAFT</w:t>
          </w:r>
        </w:p>
      </w:tc>
      <w:tc>
        <w:tcPr>
          <w:tcW w:w="1314" w:type="pct"/>
        </w:tcPr>
        <w:p w14:paraId="2C66A344" w14:textId="77777777" w:rsidR="00ED2280" w:rsidRPr="00BF422A" w:rsidRDefault="00000000" w:rsidP="004F7AF2">
          <w:pPr>
            <w:jc w:val="right"/>
            <w:rPr>
              <w:szCs w:val="22"/>
            </w:rPr>
          </w:pPr>
          <w:r w:rsidRPr="00BF422A">
            <w:rPr>
              <w:szCs w:val="22"/>
            </w:rPr>
            <w:t>CONFIDENTIAL</w:t>
          </w:r>
        </w:p>
      </w:tc>
    </w:tr>
  </w:tbl>
  <w:p w14:paraId="6856EF28" w14:textId="77777777" w:rsidR="00ED2280" w:rsidRDefault="00ED228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3E4953"/>
      </w:tblBorders>
      <w:tblCellMar>
        <w:top w:w="113" w:type="dxa"/>
        <w:left w:w="0" w:type="dxa"/>
        <w:bottom w:w="113" w:type="dxa"/>
        <w:right w:w="0" w:type="dxa"/>
      </w:tblCellMar>
      <w:tblLook w:val="04A0" w:firstRow="1" w:lastRow="0" w:firstColumn="1" w:lastColumn="0" w:noHBand="0" w:noVBand="1"/>
    </w:tblPr>
    <w:tblGrid>
      <w:gridCol w:w="4505"/>
      <w:gridCol w:w="4505"/>
    </w:tblGrid>
    <w:tr w:rsidR="00996896" w:rsidRPr="00BF422A" w14:paraId="1D88CFCA" w14:textId="77777777" w:rsidTr="009F6692">
      <w:tc>
        <w:tcPr>
          <w:tcW w:w="4505" w:type="dxa"/>
        </w:tcPr>
        <w:p w14:paraId="06EE5F00" w14:textId="2F4DD7D5" w:rsidR="00ED2280" w:rsidRPr="00BF422A" w:rsidRDefault="00000000" w:rsidP="003E44B8">
          <w:pPr>
            <w:rPr>
              <w:szCs w:val="22"/>
            </w:rPr>
          </w:pPr>
          <w:r>
            <w:rPr>
              <w:szCs w:val="22"/>
            </w:rPr>
            <w:t>Amazon</w:t>
          </w:r>
          <w:r w:rsidRPr="00BF422A">
            <w:rPr>
              <w:szCs w:val="22"/>
            </w:rPr>
            <w:t xml:space="preserve"> Web Services</w:t>
          </w:r>
          <w:r>
            <w:rPr>
              <w:szCs w:val="22"/>
            </w:rPr>
            <w:t xml:space="preserve">                                       </w:t>
          </w:r>
        </w:p>
      </w:tc>
      <w:tc>
        <w:tcPr>
          <w:tcW w:w="4505" w:type="dxa"/>
        </w:tcPr>
        <w:p w14:paraId="01BF28B1" w14:textId="77777777" w:rsidR="00ED2280" w:rsidRPr="00BF422A" w:rsidRDefault="00000000" w:rsidP="009F6692">
          <w:pPr>
            <w:jc w:val="right"/>
            <w:rPr>
              <w:szCs w:val="22"/>
            </w:rPr>
          </w:pPr>
          <w:r w:rsidRPr="00BF422A">
            <w:rPr>
              <w:szCs w:val="22"/>
            </w:rPr>
            <w:t>CONFIDENTIAL</w:t>
          </w:r>
        </w:p>
      </w:tc>
    </w:tr>
  </w:tbl>
  <w:p w14:paraId="249848C9" w14:textId="77777777" w:rsidR="00ED2280" w:rsidRDefault="00ED22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AA7"/>
    <w:multiLevelType w:val="multilevel"/>
    <w:tmpl w:val="6340E7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41651313">
    <w:abstractNumId w:val="0"/>
  </w:num>
  <w:num w:numId="2" w16cid:durableId="1649507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4529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37828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8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62312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9859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44"/>
    <w:rsid w:val="00034F80"/>
    <w:rsid w:val="002C266D"/>
    <w:rsid w:val="00333366"/>
    <w:rsid w:val="00402444"/>
    <w:rsid w:val="00637816"/>
    <w:rsid w:val="00790C86"/>
    <w:rsid w:val="00A423FF"/>
    <w:rsid w:val="00B4046B"/>
    <w:rsid w:val="00ED22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3A01198"/>
  <w15:docId w15:val="{89E15798-BA08-7947-AFCE-611DBD26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816"/>
  </w:style>
  <w:style w:type="paragraph" w:styleId="Footer">
    <w:name w:val="footer"/>
    <w:basedOn w:val="Normal"/>
    <w:link w:val="FooterChar"/>
    <w:uiPriority w:val="99"/>
    <w:unhideWhenUsed/>
    <w:rsid w:val="00637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hris.luton@aecom.com" TargetMode="External"/><Relationship Id="rId13" Type="http://schemas.openxmlformats.org/officeDocument/2006/relationships/image" Target="media/image1.png"/><Relationship Id="rId18" Type="http://schemas.openxmlformats.org/officeDocument/2006/relationships/hyperlink" Target="https://aws.amazon.com/quickstart/architecture/accelerator-nist/"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app.box.com/folder/45149516447" TargetMode="Externa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marydaws@amazon.com" TargetMode="External"/><Relationship Id="rId19" Type="http://schemas.openxmlformats.org/officeDocument/2006/relationships/hyperlink" Target="https://s3.amazonaws.com/quickstart-reference/enterprise-accelerator/nist/latest/assets/NIST-800-53-Security-Controls-Mapping.xlsx" TargetMode="External"/><Relationship Id="rId4" Type="http://schemas.openxmlformats.org/officeDocument/2006/relationships/webSettings" Target="webSettings.xml"/><Relationship Id="rId9" Type="http://schemas.openxmlformats.org/officeDocument/2006/relationships/hyperlink" Target="mailto:mmtp@amazon.com" TargetMode="Externa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58</Pages>
  <Words>7405</Words>
  <Characters>41472</Characters>
  <Application>Microsoft Office Word</Application>
  <DocSecurity>0</DocSecurity>
  <Lines>1152</Lines>
  <Paragraphs>718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Nhat Thanh Nguyen</cp:lastModifiedBy>
  <cp:revision>7</cp:revision>
  <dcterms:created xsi:type="dcterms:W3CDTF">2024-06-21T05:25:00Z</dcterms:created>
  <dcterms:modified xsi:type="dcterms:W3CDTF">2024-06-21T05:31:00Z</dcterms:modified>
  <cp:category/>
</cp:coreProperties>
</file>