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jc w:val="center"/>
        <w:rPr>
          <w:b/>
        </w:rPr>
      </w:pPr>
      <w:bookmarkStart w:id="0" w:name="_heading=h.gjdgxs" w:colFirst="0" w:colLast="0"/>
      <w:bookmarkEnd w:id="0"/>
      <w:r>
        <w:drawing>
          <wp:anchor distT="0" distB="0" distL="114300" distR="114300" simplePos="0" relativeHeight="251659264" behindDoc="0" locked="0" layoutInCell="1" allowOverlap="1">
            <wp:simplePos x="0" y="0"/>
            <wp:positionH relativeFrom="column">
              <wp:posOffset>3422650</wp:posOffset>
            </wp:positionH>
            <wp:positionV relativeFrom="paragraph">
              <wp:posOffset>-294640</wp:posOffset>
            </wp:positionV>
            <wp:extent cx="1866900" cy="1866900"/>
            <wp:effectExtent l="0" t="0" r="0" b="0"/>
            <wp:wrapSquare wrapText="bothSides"/>
            <wp:docPr id="13" name="image7.png" descr="logo_truong"/>
            <wp:cNvGraphicFramePr/>
            <a:graphic xmlns:a="http://schemas.openxmlformats.org/drawingml/2006/main">
              <a:graphicData uri="http://schemas.openxmlformats.org/drawingml/2006/picture">
                <pic:pic xmlns:pic="http://schemas.openxmlformats.org/drawingml/2006/picture">
                  <pic:nvPicPr>
                    <pic:cNvPr id="13" name="image7.png" descr="logo_truong"/>
                    <pic:cNvPicPr preferRelativeResize="0"/>
                  </pic:nvPicPr>
                  <pic:blipFill>
                    <a:blip r:embed="rId9"/>
                    <a:srcRect/>
                    <a:stretch>
                      <a:fillRect/>
                    </a:stretch>
                  </pic:blipFill>
                  <pic:spPr>
                    <a:xfrm>
                      <a:off x="0" y="0"/>
                      <a:ext cx="1866900" cy="1866900"/>
                    </a:xfrm>
                    <a:prstGeom prst="rect">
                      <a:avLst/>
                    </a:prstGeom>
                  </pic:spPr>
                </pic:pic>
              </a:graphicData>
            </a:graphic>
          </wp:anchor>
        </w:drawing>
      </w:r>
    </w:p>
    <w:p>
      <w:pPr>
        <w:spacing w:line="360" w:lineRule="auto"/>
        <w:jc w:val="center"/>
        <w:rPr>
          <w:b/>
          <w:color w:val="222A35"/>
          <w:sz w:val="32"/>
          <w:szCs w:val="32"/>
        </w:rPr>
      </w:pPr>
      <w:r>
        <w:rPr>
          <w:b/>
          <w:color w:val="222A35"/>
          <w:sz w:val="32"/>
          <w:szCs w:val="32"/>
        </w:rPr>
        <w:t>University of Science</w:t>
      </w:r>
    </w:p>
    <w:p>
      <w:pPr>
        <w:spacing w:line="360" w:lineRule="auto"/>
        <w:jc w:val="center"/>
        <w:rPr>
          <w:b/>
          <w:color w:val="222A35"/>
          <w:sz w:val="32"/>
          <w:szCs w:val="32"/>
        </w:rPr>
      </w:pPr>
      <w:r>
        <w:rPr>
          <w:b/>
          <w:color w:val="222A35"/>
          <w:sz w:val="32"/>
          <w:szCs w:val="32"/>
        </w:rPr>
        <w:t>Vietnam National University,</w:t>
      </w:r>
    </w:p>
    <w:p>
      <w:pPr>
        <w:spacing w:line="360" w:lineRule="auto"/>
        <w:jc w:val="center"/>
        <w:rPr>
          <w:b/>
          <w:color w:val="222A35"/>
          <w:sz w:val="32"/>
          <w:szCs w:val="32"/>
        </w:rPr>
      </w:pPr>
      <w:r>
        <w:rPr>
          <w:b/>
          <w:color w:val="222A35"/>
          <w:sz w:val="32"/>
          <w:szCs w:val="32"/>
        </w:rPr>
        <w:t>Ho Chi Minh City</w:t>
      </w:r>
    </w:p>
    <w:p>
      <w:pPr>
        <w:spacing w:line="360" w:lineRule="auto"/>
        <w:jc w:val="both"/>
        <w:rPr>
          <w:b/>
          <w:color w:val="222A35"/>
          <w:sz w:val="32"/>
          <w:szCs w:val="32"/>
        </w:rPr>
      </w:pPr>
    </w:p>
    <w:p>
      <w:pPr>
        <w:spacing w:line="360" w:lineRule="auto"/>
      </w:pPr>
    </w:p>
    <w:p>
      <w:pPr>
        <w:spacing w:line="360" w:lineRule="auto"/>
        <w:rPr>
          <w:sz w:val="28"/>
          <w:szCs w:val="28"/>
        </w:rPr>
      </w:pPr>
    </w:p>
    <w:p>
      <w:pPr>
        <w:spacing w:line="360" w:lineRule="auto"/>
        <w:rPr>
          <w:sz w:val="28"/>
          <w:szCs w:val="28"/>
        </w:rPr>
      </w:pPr>
    </w:p>
    <w:p>
      <w:pPr>
        <w:spacing w:line="360" w:lineRule="auto"/>
        <w:rPr>
          <w:sz w:val="28"/>
          <w:szCs w:val="28"/>
        </w:rPr>
      </w:pPr>
    </w:p>
    <w:p>
      <w:pPr>
        <w:spacing w:line="360" w:lineRule="auto"/>
        <w:rPr>
          <w:sz w:val="28"/>
          <w:szCs w:val="28"/>
        </w:rPr>
      </w:pPr>
    </w:p>
    <w:p>
      <w:pPr>
        <w:spacing w:line="360" w:lineRule="auto"/>
        <w:rPr>
          <w:sz w:val="28"/>
          <w:szCs w:val="28"/>
        </w:rPr>
      </w:pPr>
    </w:p>
    <w:p>
      <w:pPr>
        <w:spacing w:line="360" w:lineRule="auto"/>
        <w:rPr>
          <w:sz w:val="28"/>
          <w:szCs w:val="28"/>
        </w:rPr>
      </w:pPr>
    </w:p>
    <w:p>
      <w:pPr>
        <w:spacing w:line="360" w:lineRule="auto"/>
        <w:rPr>
          <w:sz w:val="28"/>
          <w:szCs w:val="28"/>
        </w:rPr>
      </w:pPr>
    </w:p>
    <w:p>
      <w:pPr>
        <w:spacing w:line="360" w:lineRule="auto"/>
        <w:rPr>
          <w:sz w:val="28"/>
          <w:szCs w:val="28"/>
        </w:rPr>
      </w:pPr>
    </w:p>
    <w:p>
      <w:pPr>
        <w:spacing w:line="360" w:lineRule="auto"/>
        <w:rPr>
          <w:sz w:val="28"/>
          <w:szCs w:val="28"/>
        </w:rPr>
      </w:pPr>
    </w:p>
    <w:p>
      <w:pPr>
        <w:spacing w:line="360" w:lineRule="auto"/>
        <w:rPr>
          <w:sz w:val="28"/>
          <w:szCs w:val="28"/>
        </w:rPr>
      </w:pPr>
    </w:p>
    <w:p>
      <w:pPr>
        <w:spacing w:line="360" w:lineRule="auto"/>
        <w:rPr>
          <w:sz w:val="28"/>
          <w:szCs w:val="28"/>
        </w:rPr>
      </w:pPr>
    </w:p>
    <w:p>
      <w:pPr>
        <w:spacing w:line="360" w:lineRule="auto"/>
        <w:rPr>
          <w:sz w:val="28"/>
          <w:szCs w:val="28"/>
        </w:rPr>
      </w:pPr>
    </w:p>
    <w:p>
      <w:pPr>
        <w:spacing w:line="360" w:lineRule="auto"/>
        <w:rPr>
          <w:sz w:val="28"/>
          <w:szCs w:val="28"/>
        </w:rPr>
      </w:pPr>
    </w:p>
    <w:p>
      <w:pPr>
        <w:spacing w:line="360" w:lineRule="auto"/>
        <w:rPr>
          <w:sz w:val="28"/>
          <w:szCs w:val="28"/>
        </w:rPr>
      </w:pPr>
    </w:p>
    <w:p>
      <w:pPr>
        <w:spacing w:line="360" w:lineRule="auto"/>
        <w:rPr>
          <w:sz w:val="28"/>
          <w:szCs w:val="28"/>
        </w:rPr>
      </w:pPr>
    </w:p>
    <w:p>
      <w:pPr>
        <w:spacing w:line="360" w:lineRule="auto"/>
        <w:rPr>
          <w:sz w:val="28"/>
          <w:szCs w:val="28"/>
        </w:rPr>
      </w:pPr>
    </w:p>
    <w:p>
      <w:pPr>
        <w:pStyle w:val="22"/>
        <w:spacing w:line="288" w:lineRule="auto"/>
        <w:ind w:right="360"/>
        <w:jc w:val="left"/>
        <w:rPr>
          <w:rFonts w:ascii="Arial" w:hAnsi="Arial" w:cs="Arial"/>
          <w:b/>
          <w:bCs/>
          <w:color w:val="auto"/>
          <w:sz w:val="28"/>
          <w:szCs w:val="28"/>
        </w:rPr>
      </w:pPr>
    </w:p>
    <w:p>
      <w:pPr>
        <w:pStyle w:val="22"/>
        <w:spacing w:line="360" w:lineRule="auto"/>
        <w:ind w:left="4320" w:leftChars="0" w:right="360" w:firstLine="720" w:firstLineChars="0"/>
        <w:jc w:val="left"/>
        <w:rPr>
          <w:rFonts w:hint="default" w:ascii="Arial" w:hAnsi="Arial" w:cs="Arial"/>
          <w:b/>
          <w:bCs/>
          <w:color w:val="auto"/>
          <w:sz w:val="28"/>
          <w:szCs w:val="28"/>
          <w:lang w:val="en-US"/>
        </w:rPr>
      </w:pPr>
      <w:r>
        <w:rPr>
          <w:rFonts w:ascii="Arial" w:hAnsi="Arial" w:cs="Arial"/>
          <w:b/>
          <w:bCs/>
          <w:color w:val="auto"/>
          <w:sz w:val="28"/>
          <w:szCs w:val="28"/>
        </w:rPr>
        <w:t>Studen</w:t>
      </w:r>
      <w:r>
        <w:rPr>
          <w:rFonts w:hint="default" w:ascii="Arial" w:hAnsi="Arial" w:cs="Arial"/>
          <w:b/>
          <w:bCs/>
          <w:color w:val="auto"/>
          <w:sz w:val="28"/>
          <w:szCs w:val="28"/>
          <w:lang w:val="en-US"/>
        </w:rPr>
        <w:t>t information:</w:t>
      </w:r>
    </w:p>
    <w:p>
      <w:pPr>
        <w:spacing w:line="360" w:lineRule="auto"/>
        <w:ind w:left="4320" w:leftChars="0" w:firstLine="720" w:firstLineChars="0"/>
        <w:jc w:val="left"/>
        <w:rPr>
          <w:rFonts w:hint="default" w:ascii="Arial" w:hAnsi="Arial" w:cs="Arial"/>
          <w:color w:val="auto"/>
          <w:sz w:val="28"/>
          <w:szCs w:val="28"/>
          <w:lang w:val="en-US"/>
        </w:rPr>
      </w:pPr>
      <w:r>
        <w:rPr>
          <w:rFonts w:hint="default" w:ascii="Arial" w:hAnsi="Arial" w:cs="Arial"/>
          <w:color w:val="auto"/>
          <w:sz w:val="28"/>
          <w:szCs w:val="28"/>
        </w:rPr>
        <w:t>21127175 – L</w:t>
      </w:r>
      <w:r>
        <w:rPr>
          <w:rFonts w:hint="default" w:cs="Arial"/>
          <w:color w:val="auto"/>
          <w:sz w:val="28"/>
          <w:szCs w:val="28"/>
          <w:lang w:val="en-US"/>
        </w:rPr>
        <w:t>e Anh Thu</w:t>
      </w:r>
      <w:bookmarkStart w:id="16" w:name="_GoBack"/>
      <w:bookmarkEnd w:id="16"/>
    </w:p>
    <w:p>
      <w:pPr>
        <w:spacing w:line="360" w:lineRule="auto"/>
        <w:ind w:left="4320" w:leftChars="0" w:firstLine="720" w:firstLineChars="0"/>
        <w:jc w:val="left"/>
        <w:rPr>
          <w:rFonts w:hint="default"/>
          <w:sz w:val="28"/>
          <w:szCs w:val="28"/>
          <w:lang w:val="en-US"/>
        </w:rPr>
      </w:pPr>
      <w:r>
        <w:rPr>
          <w:color w:val="auto"/>
          <w:sz w:val="28"/>
          <w:szCs w:val="28"/>
        </w:rPr>
        <w:t>21127191 – Nguy</w:t>
      </w:r>
      <w:r>
        <w:rPr>
          <w:sz w:val="28"/>
          <w:szCs w:val="28"/>
        </w:rPr>
        <mc:AlternateContent>
          <mc:Choice Requires="wps">
            <w:drawing>
              <wp:anchor distT="0" distB="0" distL="114300" distR="114300" simplePos="0" relativeHeight="251660288" behindDoc="1" locked="0" layoutInCell="1" allowOverlap="1">
                <wp:simplePos x="0" y="0"/>
                <wp:positionH relativeFrom="page">
                  <wp:posOffset>371475</wp:posOffset>
                </wp:positionH>
                <wp:positionV relativeFrom="page">
                  <wp:posOffset>3695700</wp:posOffset>
                </wp:positionV>
                <wp:extent cx="7034530" cy="3581400"/>
                <wp:effectExtent l="0" t="0" r="0" b="0"/>
                <wp:wrapNone/>
                <wp:docPr id="854952416" name="Hộp Văn bản 1"/>
                <wp:cNvGraphicFramePr/>
                <a:graphic xmlns:a="http://schemas.openxmlformats.org/drawingml/2006/main">
                  <a:graphicData uri="http://schemas.microsoft.com/office/word/2010/wordprocessingShape">
                    <wps:wsp>
                      <wps:cNvSpPr txBox="1"/>
                      <wps:spPr>
                        <a:xfrm>
                          <a:off x="0" y="0"/>
                          <a:ext cx="7034530" cy="3581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Style w:val="9"/>
                              <w:tblW w:w="5000" w:type="pct"/>
                              <w:tblInd w:w="0" w:type="dxa"/>
                              <w:tblLayout w:type="autofit"/>
                              <w:tblCellMar>
                                <w:top w:w="0" w:type="dxa"/>
                                <w:left w:w="0" w:type="dxa"/>
                                <w:bottom w:w="0" w:type="dxa"/>
                                <w:right w:w="0" w:type="dxa"/>
                              </w:tblCellMar>
                            </w:tblPr>
                            <w:tblGrid>
                              <w:gridCol w:w="817"/>
                              <w:gridCol w:w="10251"/>
                            </w:tblGrid>
                            <w:tr>
                              <w:tblPrEx>
                                <w:tblCellMar>
                                  <w:top w:w="0" w:type="dxa"/>
                                  <w:left w:w="0" w:type="dxa"/>
                                  <w:bottom w:w="0" w:type="dxa"/>
                                  <w:right w:w="0" w:type="dxa"/>
                                </w:tblCellMar>
                              </w:tblPrEx>
                              <w:trPr>
                                <w:trHeight w:val="3605" w:hRule="atLeast"/>
                              </w:trPr>
                              <w:tc>
                                <w:tcPr>
                                  <w:tcW w:w="369" w:type="pct"/>
                                  <w:shd w:val="clear" w:color="auto" w:fill="4F81BD" w:themeFill="accent1"/>
                                </w:tcPr>
                                <w:p/>
                              </w:tc>
                              <w:tc>
                                <w:tcPr>
                                  <w:tcW w:w="4630" w:type="pct"/>
                                  <w:shd w:val="clear" w:color="auto" w:fill="3F3F3F" w:themeFill="text1" w:themeFillTint="BF"/>
                                </w:tcPr>
                                <w:p>
                                  <w:pPr>
                                    <w:pStyle w:val="22"/>
                                    <w:spacing w:before="240" w:line="360" w:lineRule="auto"/>
                                    <w:ind w:right="360"/>
                                    <w:contextualSpacing/>
                                    <w:jc w:val="center"/>
                                    <w:rPr>
                                      <w:rFonts w:ascii="Calibri" w:hAnsi="Calibri" w:cs="Calibri"/>
                                      <w:color w:val="FFFFFF" w:themeColor="background1"/>
                                      <w:sz w:val="64"/>
                                      <w:szCs w:val="64"/>
                                      <w14:textFill>
                                        <w14:solidFill>
                                          <w14:schemeClr w14:val="bg1"/>
                                        </w14:solidFill>
                                      </w14:textFill>
                                    </w:rPr>
                                  </w:pPr>
                                  <w:r>
                                    <w:rPr>
                                      <w:rFonts w:ascii="Calibri" w:hAnsi="Calibri" w:cs="Calibri"/>
                                      <w:color w:val="FFFFFF" w:themeColor="background1"/>
                                      <w:sz w:val="64"/>
                                      <w:szCs w:val="64"/>
                                      <w14:textFill>
                                        <w14:solidFill>
                                          <w14:schemeClr w14:val="bg1"/>
                                        </w14:solidFill>
                                      </w14:textFill>
                                    </w:rPr>
                                    <w:t>On Transferability of Prompt Tuning for Natural Language Processing</w:t>
                                  </w:r>
                                </w:p>
                                <w:p>
                                  <w:pPr>
                                    <w:spacing w:line="360" w:lineRule="auto"/>
                                    <w:jc w:val="both"/>
                                    <w:rPr>
                                      <w:color w:val="FFFFFF" w:themeColor="background1"/>
                                      <w:sz w:val="36"/>
                                      <w:szCs w:val="36"/>
                                      <w14:textFill>
                                        <w14:solidFill>
                                          <w14:schemeClr w14:val="bg1"/>
                                        </w14:solidFill>
                                      </w14:textFill>
                                    </w:rPr>
                                  </w:pPr>
                                </w:p>
                              </w:tc>
                            </w:tr>
                            <w:tr>
                              <w:trPr>
                                <w:trHeight w:val="90" w:hRule="exact"/>
                              </w:trPr>
                              <w:tc>
                                <w:tcPr>
                                  <w:tcW w:w="369" w:type="pct"/>
                                  <w:shd w:val="clear" w:color="auto" w:fill="4F81BD" w:themeFill="accent1"/>
                                </w:tcPr>
                                <w:p/>
                              </w:tc>
                              <w:tc>
                                <w:tcPr>
                                  <w:tcW w:w="4630" w:type="pct"/>
                                  <w:shd w:val="clear" w:color="auto" w:fill="3F3F3F" w:themeFill="text1" w:themeFillTint="BF"/>
                                  <w:vAlign w:val="bottom"/>
                                </w:tcPr>
                                <w:p>
                                  <w:pPr>
                                    <w:ind w:right="360"/>
                                    <w:rPr>
                                      <w:color w:val="FFFFFF" w:themeColor="background1"/>
                                      <w:sz w:val="28"/>
                                      <w:szCs w:val="28"/>
                                      <w14:textFill>
                                        <w14:solidFill>
                                          <w14:schemeClr w14:val="bg1"/>
                                        </w14:solidFill>
                                      </w14:textFill>
                                    </w:rPr>
                                  </w:pPr>
                                </w:p>
                              </w:tc>
                            </w:tr>
                            <w:tr>
                              <w:tc>
                                <w:tcPr>
                                  <w:tcW w:w="369" w:type="pct"/>
                                  <w:shd w:val="clear" w:color="auto" w:fill="4F81BD" w:themeFill="accent1"/>
                                </w:tcPr>
                                <w:p/>
                              </w:tc>
                              <w:tc>
                                <w:tcPr>
                                  <w:tcW w:w="4630" w:type="pct"/>
                                  <w:shd w:val="clear" w:color="auto" w:fill="3F3F3F" w:themeFill="text1" w:themeFillTint="BF"/>
                                  <w:vAlign w:val="bottom"/>
                                </w:tcPr>
                                <w:p>
                                  <w:pPr>
                                    <w:pStyle w:val="22"/>
                                    <w:spacing w:line="288" w:lineRule="auto"/>
                                    <w:ind w:right="360"/>
                                    <w:rPr>
                                      <w:rFonts w:ascii="Arial" w:hAnsi="Arial" w:cs="Arial"/>
                                      <w:color w:val="FFFFFF" w:themeColor="background1"/>
                                      <w:sz w:val="28"/>
                                      <w:szCs w:val="28"/>
                                      <w14:textFill>
                                        <w14:solidFill>
                                          <w14:schemeClr w14:val="bg1"/>
                                        </w14:solidFill>
                                      </w14:textFill>
                                    </w:rPr>
                                  </w:pPr>
                                  <w:r>
                                    <w:rPr>
                                      <w:rFonts w:ascii="Arial" w:hAnsi="Arial" w:cs="Arial"/>
                                      <w:color w:val="FFFFFF" w:themeColor="background1"/>
                                      <w:sz w:val="28"/>
                                      <w:szCs w:val="28"/>
                                      <w14:textFill>
                                        <w14:solidFill>
                                          <w14:schemeClr w14:val="bg1"/>
                                        </w14:solidFill>
                                      </w14:textFill>
                                    </w:rPr>
                                    <w:t xml:space="preserve">     Class: 21CNTT</w:t>
                                  </w:r>
                                </w:p>
                                <w:p>
                                  <w:pPr>
                                    <w:pStyle w:val="22"/>
                                    <w:spacing w:line="288" w:lineRule="auto"/>
                                    <w:ind w:left="360" w:right="360"/>
                                    <w:rPr>
                                      <w:rFonts w:ascii="Arial" w:hAnsi="Arial" w:cs="Arial"/>
                                      <w:color w:val="FFFFFF" w:themeColor="background1"/>
                                      <w:sz w:val="28"/>
                                      <w:szCs w:val="28"/>
                                      <w14:textFill>
                                        <w14:solidFill>
                                          <w14:schemeClr w14:val="bg1"/>
                                        </w14:solidFill>
                                      </w14:textFill>
                                    </w:rPr>
                                  </w:pPr>
                                  <w:r>
                                    <w:rPr>
                                      <w:rFonts w:ascii="Arial" w:hAnsi="Arial" w:cs="Arial"/>
                                      <w:color w:val="FFFFFF" w:themeColor="background1"/>
                                      <w:sz w:val="28"/>
                                      <w:szCs w:val="28"/>
                                      <w14:textFill>
                                        <w14:solidFill>
                                          <w14:schemeClr w14:val="bg1"/>
                                        </w14:solidFill>
                                      </w14:textFill>
                                    </w:rPr>
                                    <w:t>Theoretical Instructor: Dr. Nguyen Hong Buu Long</w:t>
                                  </w:r>
                                </w:p>
                                <w:p>
                                  <w:pPr>
                                    <w:pStyle w:val="22"/>
                                    <w:spacing w:line="288" w:lineRule="auto"/>
                                    <w:ind w:left="360" w:right="360"/>
                                    <w:rPr>
                                      <w:rFonts w:ascii="Arial" w:hAnsi="Arial" w:cs="Arial"/>
                                      <w:color w:val="FFFFFF" w:themeColor="background1"/>
                                      <w:sz w:val="28"/>
                                      <w:szCs w:val="28"/>
                                      <w14:textFill>
                                        <w14:solidFill>
                                          <w14:schemeClr w14:val="bg1"/>
                                        </w14:solidFill>
                                      </w14:textFill>
                                    </w:rPr>
                                  </w:pPr>
                                  <w:r>
                                    <w:rPr>
                                      <w:rFonts w:ascii="Arial" w:hAnsi="Arial" w:cs="Arial"/>
                                      <w:color w:val="FFFFFF" w:themeColor="background1"/>
                                      <w:sz w:val="28"/>
                                      <w:szCs w:val="28"/>
                                      <w14:textFill>
                                        <w14:solidFill>
                                          <w14:schemeClr w14:val="bg1"/>
                                        </w14:solidFill>
                                      </w14:textFill>
                                    </w:rPr>
                                    <w:t>Practical Instructor: Dr. Le Thanh Tung, Dr. Luong An Vinh</w:t>
                                  </w:r>
                                </w:p>
                                <w:p>
                                  <w:pPr>
                                    <w:pStyle w:val="22"/>
                                    <w:spacing w:line="288" w:lineRule="auto"/>
                                    <w:ind w:right="360"/>
                                    <w:rPr>
                                      <w:rFonts w:ascii="Arial" w:hAnsi="Arial" w:cs="Arial"/>
                                      <w:color w:val="FFFFFF" w:themeColor="background1"/>
                                      <w:sz w:val="36"/>
                                      <w:szCs w:val="36"/>
                                      <w14:textFill>
                                        <w14:solidFill>
                                          <w14:schemeClr w14:val="bg1"/>
                                        </w14:solidFill>
                                      </w14:textFill>
                                    </w:rPr>
                                  </w:pPr>
                                  <w:r>
                                    <w:rPr>
                                      <w:rFonts w:ascii="Arial" w:hAnsi="Arial" w:cs="Arial"/>
                                      <w:color w:val="FFFFFF" w:themeColor="background1"/>
                                      <w:sz w:val="28"/>
                                      <w:szCs w:val="28"/>
                                      <w14:textFill>
                                        <w14:solidFill>
                                          <w14:schemeClr w14:val="bg1"/>
                                        </w14:solidFill>
                                      </w14:textFill>
                                    </w:rPr>
                                    <w:t xml:space="preserve">                             </w:t>
                                  </w:r>
                                </w:p>
                                <w:p>
                                  <w:pPr>
                                    <w:pStyle w:val="22"/>
                                    <w:spacing w:line="288" w:lineRule="auto"/>
                                    <w:ind w:left="360" w:right="360"/>
                                    <w:rPr>
                                      <w:rFonts w:ascii="Arial" w:hAnsi="Arial" w:cs="Arial"/>
                                      <w:color w:val="FFFFFF" w:themeColor="background1"/>
                                      <w:sz w:val="28"/>
                                      <w:szCs w:val="28"/>
                                      <w14:textFill>
                                        <w14:solidFill>
                                          <w14:schemeClr w14:val="bg1"/>
                                        </w14:solidFill>
                                      </w14:textFill>
                                    </w:rPr>
                                  </w:pPr>
                                </w:p>
                              </w:tc>
                            </w:tr>
                            <w:tr>
                              <w:tc>
                                <w:tcPr>
                                  <w:tcW w:w="369" w:type="pct"/>
                                  <w:shd w:val="clear" w:color="auto" w:fill="4F81BD" w:themeFill="accent1"/>
                                </w:tcPr>
                                <w:p>
                                  <w:r>
                                    <w:t xml:space="preserve"> </w:t>
                                  </w:r>
                                </w:p>
                              </w:tc>
                              <w:tc>
                                <w:tcPr>
                                  <w:tcW w:w="4630" w:type="pct"/>
                                  <w:shd w:val="clear" w:color="auto" w:fill="3F3F3F" w:themeFill="text1" w:themeFillTint="BF"/>
                                  <w:vAlign w:val="bottom"/>
                                </w:tcPr>
                                <w:p>
                                  <w:pPr>
                                    <w:pStyle w:val="22"/>
                                    <w:spacing w:line="288" w:lineRule="auto"/>
                                    <w:ind w:right="360"/>
                                    <w:rPr>
                                      <w:rFonts w:ascii="Arial" w:hAnsi="Arial" w:cs="Arial"/>
                                      <w:color w:val="FFFFFF" w:themeColor="background1"/>
                                      <w:sz w:val="28"/>
                                      <w:szCs w:val="28"/>
                                      <w14:textFill>
                                        <w14:solidFill>
                                          <w14:schemeClr w14:val="bg1"/>
                                        </w14:solidFill>
                                      </w14:textFill>
                                    </w:rPr>
                                  </w:pPr>
                                </w:p>
                              </w:tc>
                            </w:tr>
                          </w:tbl>
                          <w:p/>
                          <w:p>
                            <w:pPr>
                              <w:rPr>
                                <w:lang w:val="vi-VN"/>
                              </w:rPr>
                            </w:pPr>
                          </w:p>
                        </w:txbxContent>
                      </wps:txbx>
                      <wps:bodyPr rot="0" spcFirstLastPara="0" vertOverflow="overflow" horzOverflow="overflow" vert="horz" wrap="square" lIns="0" tIns="0" rIns="0" bIns="0" numCol="1" spcCol="0" rtlCol="0" fromWordArt="0" anchor="t" anchorCtr="0" forceAA="0" compatLnSpc="1">
                        <a:noAutofit/>
                      </wps:bodyPr>
                    </wps:wsp>
                  </a:graphicData>
                </a:graphic>
                <wp14:sizeRelH relativeFrom="page">
                  <wp14:pctWidth>90600</wp14:pctWidth>
                </wp14:sizeRelH>
                <wp14:sizeRelV relativeFrom="page">
                  <wp14:pctHeight>0</wp14:pctHeight>
                </wp14:sizeRelV>
              </wp:anchor>
            </w:drawing>
          </mc:Choice>
          <mc:Fallback>
            <w:pict>
              <v:shape id="Hộp Văn bản 1" o:spid="_x0000_s1026" o:spt="202" type="#_x0000_t202" style="position:absolute;left:0pt;margin-left:29.25pt;margin-top:291pt;height:282pt;width:553.9pt;mso-position-horizontal-relative:page;mso-position-vertical-relative:page;z-index:-251656192;mso-width-relative:page;mso-height-relative:page;mso-width-percent:906;" filled="f" stroked="f" coordsize="21600,21600" o:gfxdata="UEsFBgAAAAAAAAAAAAAAAAAAAAAAAFBLAwQKAAAAAACHTuJAAAAAAAAAAAAAAAAABAAAAGRycy9Q&#10;SwMEFAAAAAgAh07iQCEPO0naAAAADAEAAA8AAABkcnMvZG93bnJldi54bWxNj8FOwzAQRO9I/IO1&#10;SNyonUKtEOJUqAIh9UQLqsrNjZckYK+j2G3D3+Oc4LS7mtHsm3I5OstOOITOk4JsJoAh1d501Ch4&#10;f3u+yYGFqMlo6wkV/GCAZXV5UerC+DNt8LSNDUshFAqtoI2xLzgPdYtOh5nvkZL26QenYzqHhptB&#10;n1O4s3wuhOROd5Q+tLrHVYv19/boFORffF+b9epDjPZJru93j/TCX5W6vsrEA7CIY/wzw4Sf0KFK&#10;TAd/JBOYVbDIF8k5zXnqNBkyKW+BHabtTgrgVcn/l6h+AVBLAwQUAAAACACHTuJA6Rht2kgCAAB1&#10;BAAADgAAAGRycy9lMm9Eb2MueG1srVTNjtMwEL4j8Q6W7zTpL6VquipbFZAqdqXyc3Ydp4lke4zt&#10;NinXPfEcvAJvAMd9KMZO00ULhz1wccaemW9mvpnJ/KpRkhyFdRXojPZ7KSVCc8grvc/oxw/rF1NK&#10;nGc6ZxK0yOhJOHq1eP5sXpuZGEAJMheWIIh2s9pktPTezJLE8VIo5npghEZlAVYxj1e7T3LLakRX&#10;Mhmk6SSpwebGAhfO4euqVdIzon0KIBRFxcUK+EEJ7VtUKyTzWJIrK+PoImZbFIL7m6JwwhOZUazU&#10;xxODoLwLZ7KYs9neMlNW/JwCe0oKj2pSrNIY9AK1Yp6Rg63+glIVt+Cg8D0OKmkLiYxgFf30ETfb&#10;khkRa0GqnbmQ7v4fLH9/vLWkyjM6HY9ejQej/oQSzRQ2/u3PH/ffDfn0606THbv/pkk/0FUbN0Ov&#10;rUE/37yGBoeoe3f4GFhoCqvCF+sjqEeyTxeyReMJx8eX6XA0HqKKo244nvZHaWxH8uBurPNvBCgS&#10;hIxa7GYkmR03zmMqaNqZhGga1pWUsaNSkzqjk+E4jQ4XDXpIHWxFnI0zTCipTT1Ivtk15zp3kJ+w&#10;TAvt3DjD1xWmsmHO3zKLg4Lp4yr5GzwKCRgSzhIlJdiv/3oP9tg/1FJS4+Bl1H05MCsoke80dhYh&#10;fSfYTth1gj6oa8BZ7uOSGh5FdLBedmJhQX3GDVuGKKhimmOsjPpOvPbt+OOGcrFcRiOcRcP8Rm8N&#10;D9AtmcuDh6KKPAdaWi6Q9HDBaYz0nzcnjPuf92j18LdY/AZ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DRBAAAW0NvbnRlbnRfVHlwZXNdLnhtbFBL&#10;AQIUABQAAAAIAIdO4kCKFGY80QAAAJQBAAALAAAAAAAAAAEAIAAAANcDAABfcmVscy8ucmVsc1BL&#10;AQIUAAoAAAAAAIdO4kAAAAAAAAAAAAAAAAAGAAAAAAAAAAAAEAAAALMDAABfcmVscy9QSwECFAAU&#10;AAAACACHTuJA6Rht2kgCAAB1BAAADgAAAAAAAAABACAAAAA/AQAAZHJzL2Uyb0RvYy54bWxQSwEC&#10;FAAUAAAACACHTuJAIQ87SdoAAAAMAQAADwAAAAAAAAABACAAAAA4AAAAZHJzL2Rvd25yZXYueG1s&#10;UEsBAhQACgAAAAAAh07iQAAAAAAAAAAAAAAAAAQAAAAAAAAAAAAQAAAAFgAAAGRycy9QSwUGAAAA&#10;AAYABgBZAQAA+QUAAAAA&#10;">
                <v:fill on="f" focussize="0,0"/>
                <v:stroke on="f" weight="0.5pt"/>
                <v:imagedata o:title=""/>
                <o:lock v:ext="edit" aspectratio="f"/>
                <v:textbox inset="0mm,0mm,0mm,0mm">
                  <w:txbxContent>
                    <w:tbl>
                      <w:tblPr>
                        <w:tblStyle w:val="9"/>
                        <w:tblW w:w="5000" w:type="pct"/>
                        <w:tblInd w:w="0" w:type="dxa"/>
                        <w:tblLayout w:type="autofit"/>
                        <w:tblCellMar>
                          <w:top w:w="0" w:type="dxa"/>
                          <w:left w:w="0" w:type="dxa"/>
                          <w:bottom w:w="0" w:type="dxa"/>
                          <w:right w:w="0" w:type="dxa"/>
                        </w:tblCellMar>
                      </w:tblPr>
                      <w:tblGrid>
                        <w:gridCol w:w="817"/>
                        <w:gridCol w:w="10251"/>
                      </w:tblGrid>
                      <w:tr>
                        <w:tblPrEx>
                          <w:tblCellMar>
                            <w:top w:w="0" w:type="dxa"/>
                            <w:left w:w="0" w:type="dxa"/>
                            <w:bottom w:w="0" w:type="dxa"/>
                            <w:right w:w="0" w:type="dxa"/>
                          </w:tblCellMar>
                        </w:tblPrEx>
                        <w:trPr>
                          <w:trHeight w:val="3605" w:hRule="atLeast"/>
                        </w:trPr>
                        <w:tc>
                          <w:tcPr>
                            <w:tcW w:w="369" w:type="pct"/>
                            <w:shd w:val="clear" w:color="auto" w:fill="4F81BD" w:themeFill="accent1"/>
                          </w:tcPr>
                          <w:p/>
                        </w:tc>
                        <w:tc>
                          <w:tcPr>
                            <w:tcW w:w="4630" w:type="pct"/>
                            <w:shd w:val="clear" w:color="auto" w:fill="3F3F3F" w:themeFill="text1" w:themeFillTint="BF"/>
                          </w:tcPr>
                          <w:p>
                            <w:pPr>
                              <w:pStyle w:val="22"/>
                              <w:spacing w:before="240" w:line="360" w:lineRule="auto"/>
                              <w:ind w:right="360"/>
                              <w:contextualSpacing/>
                              <w:jc w:val="center"/>
                              <w:rPr>
                                <w:rFonts w:ascii="Calibri" w:hAnsi="Calibri" w:cs="Calibri"/>
                                <w:color w:val="FFFFFF" w:themeColor="background1"/>
                                <w:sz w:val="64"/>
                                <w:szCs w:val="64"/>
                                <w14:textFill>
                                  <w14:solidFill>
                                    <w14:schemeClr w14:val="bg1"/>
                                  </w14:solidFill>
                                </w14:textFill>
                              </w:rPr>
                            </w:pPr>
                            <w:r>
                              <w:rPr>
                                <w:rFonts w:ascii="Calibri" w:hAnsi="Calibri" w:cs="Calibri"/>
                                <w:color w:val="FFFFFF" w:themeColor="background1"/>
                                <w:sz w:val="64"/>
                                <w:szCs w:val="64"/>
                                <w14:textFill>
                                  <w14:solidFill>
                                    <w14:schemeClr w14:val="bg1"/>
                                  </w14:solidFill>
                                </w14:textFill>
                              </w:rPr>
                              <w:t>On Transferability of Prompt Tuning for Natural Language Processing</w:t>
                            </w:r>
                          </w:p>
                          <w:p>
                            <w:pPr>
                              <w:spacing w:line="360" w:lineRule="auto"/>
                              <w:jc w:val="both"/>
                              <w:rPr>
                                <w:color w:val="FFFFFF" w:themeColor="background1"/>
                                <w:sz w:val="36"/>
                                <w:szCs w:val="36"/>
                                <w14:textFill>
                                  <w14:solidFill>
                                    <w14:schemeClr w14:val="bg1"/>
                                  </w14:solidFill>
                                </w14:textFill>
                              </w:rPr>
                            </w:pPr>
                          </w:p>
                        </w:tc>
                      </w:tr>
                      <w:tr>
                        <w:trPr>
                          <w:trHeight w:val="90" w:hRule="exact"/>
                        </w:trPr>
                        <w:tc>
                          <w:tcPr>
                            <w:tcW w:w="369" w:type="pct"/>
                            <w:shd w:val="clear" w:color="auto" w:fill="4F81BD" w:themeFill="accent1"/>
                          </w:tcPr>
                          <w:p/>
                        </w:tc>
                        <w:tc>
                          <w:tcPr>
                            <w:tcW w:w="4630" w:type="pct"/>
                            <w:shd w:val="clear" w:color="auto" w:fill="3F3F3F" w:themeFill="text1" w:themeFillTint="BF"/>
                            <w:vAlign w:val="bottom"/>
                          </w:tcPr>
                          <w:p>
                            <w:pPr>
                              <w:ind w:right="360"/>
                              <w:rPr>
                                <w:color w:val="FFFFFF" w:themeColor="background1"/>
                                <w:sz w:val="28"/>
                                <w:szCs w:val="28"/>
                                <w14:textFill>
                                  <w14:solidFill>
                                    <w14:schemeClr w14:val="bg1"/>
                                  </w14:solidFill>
                                </w14:textFill>
                              </w:rPr>
                            </w:pPr>
                          </w:p>
                        </w:tc>
                      </w:tr>
                      <w:tr>
                        <w:tblPrEx>
                          <w:tblCellMar>
                            <w:top w:w="0" w:type="dxa"/>
                            <w:left w:w="0" w:type="dxa"/>
                            <w:bottom w:w="0" w:type="dxa"/>
                            <w:right w:w="0" w:type="dxa"/>
                          </w:tblCellMar>
                        </w:tblPrEx>
                        <w:tc>
                          <w:tcPr>
                            <w:tcW w:w="369" w:type="pct"/>
                            <w:shd w:val="clear" w:color="auto" w:fill="4F81BD" w:themeFill="accent1"/>
                          </w:tcPr>
                          <w:p/>
                        </w:tc>
                        <w:tc>
                          <w:tcPr>
                            <w:tcW w:w="4630" w:type="pct"/>
                            <w:shd w:val="clear" w:color="auto" w:fill="3F3F3F" w:themeFill="text1" w:themeFillTint="BF"/>
                            <w:vAlign w:val="bottom"/>
                          </w:tcPr>
                          <w:p>
                            <w:pPr>
                              <w:pStyle w:val="22"/>
                              <w:spacing w:line="288" w:lineRule="auto"/>
                              <w:ind w:right="360"/>
                              <w:rPr>
                                <w:rFonts w:ascii="Arial" w:hAnsi="Arial" w:cs="Arial"/>
                                <w:color w:val="FFFFFF" w:themeColor="background1"/>
                                <w:sz w:val="28"/>
                                <w:szCs w:val="28"/>
                                <w14:textFill>
                                  <w14:solidFill>
                                    <w14:schemeClr w14:val="bg1"/>
                                  </w14:solidFill>
                                </w14:textFill>
                              </w:rPr>
                            </w:pPr>
                            <w:r>
                              <w:rPr>
                                <w:rFonts w:ascii="Arial" w:hAnsi="Arial" w:cs="Arial"/>
                                <w:color w:val="FFFFFF" w:themeColor="background1"/>
                                <w:sz w:val="28"/>
                                <w:szCs w:val="28"/>
                                <w14:textFill>
                                  <w14:solidFill>
                                    <w14:schemeClr w14:val="bg1"/>
                                  </w14:solidFill>
                                </w14:textFill>
                              </w:rPr>
                              <w:t xml:space="preserve">     Class: 21CNTT</w:t>
                            </w:r>
                          </w:p>
                          <w:p>
                            <w:pPr>
                              <w:pStyle w:val="22"/>
                              <w:spacing w:line="288" w:lineRule="auto"/>
                              <w:ind w:left="360" w:right="360"/>
                              <w:rPr>
                                <w:rFonts w:ascii="Arial" w:hAnsi="Arial" w:cs="Arial"/>
                                <w:color w:val="FFFFFF" w:themeColor="background1"/>
                                <w:sz w:val="28"/>
                                <w:szCs w:val="28"/>
                                <w14:textFill>
                                  <w14:solidFill>
                                    <w14:schemeClr w14:val="bg1"/>
                                  </w14:solidFill>
                                </w14:textFill>
                              </w:rPr>
                            </w:pPr>
                            <w:r>
                              <w:rPr>
                                <w:rFonts w:ascii="Arial" w:hAnsi="Arial" w:cs="Arial"/>
                                <w:color w:val="FFFFFF" w:themeColor="background1"/>
                                <w:sz w:val="28"/>
                                <w:szCs w:val="28"/>
                                <w14:textFill>
                                  <w14:solidFill>
                                    <w14:schemeClr w14:val="bg1"/>
                                  </w14:solidFill>
                                </w14:textFill>
                              </w:rPr>
                              <w:t>Theoretical Instructor: Dr. Nguyen Hong Buu Long</w:t>
                            </w:r>
                          </w:p>
                          <w:p>
                            <w:pPr>
                              <w:pStyle w:val="22"/>
                              <w:spacing w:line="288" w:lineRule="auto"/>
                              <w:ind w:left="360" w:right="360"/>
                              <w:rPr>
                                <w:rFonts w:ascii="Arial" w:hAnsi="Arial" w:cs="Arial"/>
                                <w:color w:val="FFFFFF" w:themeColor="background1"/>
                                <w:sz w:val="28"/>
                                <w:szCs w:val="28"/>
                                <w14:textFill>
                                  <w14:solidFill>
                                    <w14:schemeClr w14:val="bg1"/>
                                  </w14:solidFill>
                                </w14:textFill>
                              </w:rPr>
                            </w:pPr>
                            <w:r>
                              <w:rPr>
                                <w:rFonts w:ascii="Arial" w:hAnsi="Arial" w:cs="Arial"/>
                                <w:color w:val="FFFFFF" w:themeColor="background1"/>
                                <w:sz w:val="28"/>
                                <w:szCs w:val="28"/>
                                <w14:textFill>
                                  <w14:solidFill>
                                    <w14:schemeClr w14:val="bg1"/>
                                  </w14:solidFill>
                                </w14:textFill>
                              </w:rPr>
                              <w:t>Practical Instructor: Dr. Le Thanh Tung, Dr. Luong An Vinh</w:t>
                            </w:r>
                          </w:p>
                          <w:p>
                            <w:pPr>
                              <w:pStyle w:val="22"/>
                              <w:spacing w:line="288" w:lineRule="auto"/>
                              <w:ind w:right="360"/>
                              <w:rPr>
                                <w:rFonts w:ascii="Arial" w:hAnsi="Arial" w:cs="Arial"/>
                                <w:color w:val="FFFFFF" w:themeColor="background1"/>
                                <w:sz w:val="36"/>
                                <w:szCs w:val="36"/>
                                <w14:textFill>
                                  <w14:solidFill>
                                    <w14:schemeClr w14:val="bg1"/>
                                  </w14:solidFill>
                                </w14:textFill>
                              </w:rPr>
                            </w:pPr>
                            <w:r>
                              <w:rPr>
                                <w:rFonts w:ascii="Arial" w:hAnsi="Arial" w:cs="Arial"/>
                                <w:color w:val="FFFFFF" w:themeColor="background1"/>
                                <w:sz w:val="28"/>
                                <w:szCs w:val="28"/>
                                <w14:textFill>
                                  <w14:solidFill>
                                    <w14:schemeClr w14:val="bg1"/>
                                  </w14:solidFill>
                                </w14:textFill>
                              </w:rPr>
                              <w:t xml:space="preserve">                             </w:t>
                            </w:r>
                          </w:p>
                          <w:p>
                            <w:pPr>
                              <w:pStyle w:val="22"/>
                              <w:spacing w:line="288" w:lineRule="auto"/>
                              <w:ind w:left="360" w:right="360"/>
                              <w:rPr>
                                <w:rFonts w:ascii="Arial" w:hAnsi="Arial" w:cs="Arial"/>
                                <w:color w:val="FFFFFF" w:themeColor="background1"/>
                                <w:sz w:val="28"/>
                                <w:szCs w:val="28"/>
                                <w14:textFill>
                                  <w14:solidFill>
                                    <w14:schemeClr w14:val="bg1"/>
                                  </w14:solidFill>
                                </w14:textFill>
                              </w:rPr>
                            </w:pPr>
                          </w:p>
                        </w:tc>
                      </w:tr>
                      <w:tr>
                        <w:tblPrEx>
                          <w:tblCellMar>
                            <w:top w:w="0" w:type="dxa"/>
                            <w:left w:w="0" w:type="dxa"/>
                            <w:bottom w:w="0" w:type="dxa"/>
                            <w:right w:w="0" w:type="dxa"/>
                          </w:tblCellMar>
                        </w:tblPrEx>
                        <w:tc>
                          <w:tcPr>
                            <w:tcW w:w="369" w:type="pct"/>
                            <w:shd w:val="clear" w:color="auto" w:fill="4F81BD" w:themeFill="accent1"/>
                          </w:tcPr>
                          <w:p>
                            <w:r>
                              <w:t xml:space="preserve"> </w:t>
                            </w:r>
                          </w:p>
                        </w:tc>
                        <w:tc>
                          <w:tcPr>
                            <w:tcW w:w="4630" w:type="pct"/>
                            <w:shd w:val="clear" w:color="auto" w:fill="3F3F3F" w:themeFill="text1" w:themeFillTint="BF"/>
                            <w:vAlign w:val="bottom"/>
                          </w:tcPr>
                          <w:p>
                            <w:pPr>
                              <w:pStyle w:val="22"/>
                              <w:spacing w:line="288" w:lineRule="auto"/>
                              <w:ind w:right="360"/>
                              <w:rPr>
                                <w:rFonts w:ascii="Arial" w:hAnsi="Arial" w:cs="Arial"/>
                                <w:color w:val="FFFFFF" w:themeColor="background1"/>
                                <w:sz w:val="28"/>
                                <w:szCs w:val="28"/>
                                <w14:textFill>
                                  <w14:solidFill>
                                    <w14:schemeClr w14:val="bg1"/>
                                  </w14:solidFill>
                                </w14:textFill>
                              </w:rPr>
                            </w:pPr>
                          </w:p>
                        </w:tc>
                      </w:tr>
                    </w:tbl>
                    <w:p/>
                    <w:p>
                      <w:pPr>
                        <w:rPr>
                          <w:lang w:val="vi-VN"/>
                        </w:rPr>
                      </w:pPr>
                    </w:p>
                  </w:txbxContent>
                </v:textbox>
              </v:shape>
            </w:pict>
          </mc:Fallback>
        </mc:AlternateContent>
      </w:r>
      <w:r>
        <w:rPr>
          <w:rFonts w:hint="default"/>
          <w:color w:val="auto"/>
          <w:sz w:val="28"/>
          <w:szCs w:val="28"/>
          <w:lang w:val="en-US"/>
        </w:rPr>
        <w:t>en Nhat Truyen</w:t>
      </w:r>
    </w:p>
    <w:p>
      <w:pPr>
        <w:spacing w:line="360" w:lineRule="auto"/>
        <w:ind w:left="4320" w:leftChars="0" w:firstLine="720" w:firstLineChars="0"/>
        <w:jc w:val="left"/>
        <w:rPr>
          <w:rFonts w:hint="default"/>
          <w:sz w:val="28"/>
          <w:szCs w:val="28"/>
          <w:lang w:val="en-US"/>
        </w:rPr>
      </w:pPr>
      <w:r>
        <w:rPr>
          <w:color w:val="auto"/>
          <w:sz w:val="28"/>
          <w:szCs w:val="28"/>
        </w:rPr>
        <w:t>21127592 – Nguy</w:t>
      </w:r>
      <w:r>
        <w:rPr>
          <w:rFonts w:hint="default"/>
          <w:color w:val="auto"/>
          <w:sz w:val="28"/>
          <w:szCs w:val="28"/>
          <w:lang w:val="en-US"/>
        </w:rPr>
        <w:t>en Minh Dat</w:t>
      </w:r>
    </w:p>
    <w:sdt>
      <w:sdtPr>
        <w:rPr>
          <w:rFonts w:hint="default" w:ascii="Arial" w:hAnsi="Arial" w:eastAsia="Arial" w:cs="Arial"/>
          <w:color w:val="auto"/>
          <w:sz w:val="40"/>
          <w:szCs w:val="40"/>
          <w:lang w:val="en"/>
        </w:rPr>
        <w:id w:val="1312374115"/>
        <w:docPartObj>
          <w:docPartGallery w:val="Table of Contents"/>
          <w:docPartUnique/>
        </w:docPartObj>
      </w:sdtPr>
      <w:sdtEndPr>
        <w:rPr>
          <w:rFonts w:hint="default" w:ascii="Arial" w:hAnsi="Arial" w:eastAsia="Arial" w:cs="Arial"/>
          <w:b/>
          <w:bCs/>
          <w:color w:val="auto"/>
          <w:sz w:val="22"/>
          <w:szCs w:val="22"/>
          <w:lang w:val="en"/>
        </w:rPr>
      </w:sdtEndPr>
      <w:sdtContent>
        <w:p>
          <w:pPr>
            <w:pStyle w:val="28"/>
            <w:jc w:val="center"/>
            <w:rPr>
              <w:rFonts w:hint="default" w:ascii="Arial" w:hAnsi="Arial" w:cs="Arial"/>
              <w:b/>
              <w:bCs/>
              <w:sz w:val="40"/>
              <w:szCs w:val="40"/>
              <w:lang w:val="en-US"/>
            </w:rPr>
          </w:pPr>
          <w:r>
            <w:rPr>
              <w:rFonts w:hint="default" w:ascii="Arial" w:hAnsi="Arial" w:cs="Arial"/>
              <w:b/>
              <w:bCs/>
              <w:sz w:val="40"/>
              <w:szCs w:val="40"/>
              <w:lang w:val="en-US"/>
            </w:rPr>
            <w:t>Table of Contents</w:t>
          </w:r>
        </w:p>
        <w:p>
          <w:pPr>
            <w:pStyle w:val="19"/>
            <w:tabs>
              <w:tab w:val="left" w:pos="440"/>
              <w:tab w:val="right" w:leader="dot" w:pos="9350"/>
            </w:tabs>
            <w:spacing w:line="360" w:lineRule="auto"/>
            <w:rPr>
              <w:sz w:val="28"/>
              <w:szCs w:val="28"/>
            </w:rPr>
          </w:pPr>
          <w:r>
            <w:fldChar w:fldCharType="begin"/>
          </w:r>
          <w:r>
            <w:instrText xml:space="preserve"> TOC \o "1-3" \h \z \u </w:instrText>
          </w:r>
          <w:r>
            <w:fldChar w:fldCharType="separate"/>
          </w:r>
          <w:r>
            <w:fldChar w:fldCharType="begin"/>
          </w:r>
          <w:r>
            <w:instrText xml:space="preserve"> HYPERLINK \l "_Toc155560733" </w:instrText>
          </w:r>
          <w:r>
            <w:fldChar w:fldCharType="separate"/>
          </w:r>
          <w:r>
            <w:rPr>
              <w:rStyle w:val="16"/>
              <w:b/>
              <w:sz w:val="28"/>
              <w:szCs w:val="28"/>
            </w:rPr>
            <w:t>1.</w:t>
          </w:r>
          <w:r>
            <w:rPr>
              <w:sz w:val="28"/>
              <w:szCs w:val="28"/>
            </w:rPr>
            <w:tab/>
          </w:r>
          <w:r>
            <w:rPr>
              <w:rStyle w:val="16"/>
              <w:b/>
              <w:sz w:val="28"/>
              <w:szCs w:val="28"/>
            </w:rPr>
            <w:t>Introduction</w:t>
          </w:r>
          <w:r>
            <w:rPr>
              <w:sz w:val="28"/>
              <w:szCs w:val="28"/>
            </w:rPr>
            <w:tab/>
          </w:r>
          <w:r>
            <w:rPr>
              <w:sz w:val="28"/>
              <w:szCs w:val="28"/>
            </w:rPr>
            <w:fldChar w:fldCharType="begin"/>
          </w:r>
          <w:r>
            <w:rPr>
              <w:sz w:val="28"/>
              <w:szCs w:val="28"/>
            </w:rPr>
            <w:instrText xml:space="preserve"> PAGEREF _Toc155560733 \h </w:instrText>
          </w:r>
          <w:r>
            <w:rPr>
              <w:sz w:val="28"/>
              <w:szCs w:val="28"/>
            </w:rPr>
            <w:fldChar w:fldCharType="separate"/>
          </w:r>
          <w:r>
            <w:rPr>
              <w:sz w:val="28"/>
              <w:szCs w:val="28"/>
            </w:rPr>
            <w:t>1</w:t>
          </w:r>
          <w:r>
            <w:rPr>
              <w:sz w:val="28"/>
              <w:szCs w:val="28"/>
            </w:rPr>
            <w:fldChar w:fldCharType="end"/>
          </w:r>
          <w:r>
            <w:rPr>
              <w:sz w:val="28"/>
              <w:szCs w:val="28"/>
            </w:rPr>
            <w:fldChar w:fldCharType="end"/>
          </w:r>
        </w:p>
        <w:p>
          <w:pPr>
            <w:pStyle w:val="19"/>
            <w:tabs>
              <w:tab w:val="left" w:pos="440"/>
              <w:tab w:val="right" w:leader="dot" w:pos="9350"/>
            </w:tabs>
            <w:spacing w:line="360" w:lineRule="auto"/>
            <w:rPr>
              <w:sz w:val="28"/>
              <w:szCs w:val="28"/>
            </w:rPr>
          </w:pPr>
          <w:r>
            <w:fldChar w:fldCharType="begin"/>
          </w:r>
          <w:r>
            <w:instrText xml:space="preserve"> HYPERLINK \l "_Toc155560734" </w:instrText>
          </w:r>
          <w:r>
            <w:fldChar w:fldCharType="separate"/>
          </w:r>
          <w:r>
            <w:rPr>
              <w:rStyle w:val="16"/>
              <w:b/>
              <w:sz w:val="28"/>
              <w:szCs w:val="28"/>
            </w:rPr>
            <w:t>2.</w:t>
          </w:r>
          <w:r>
            <w:rPr>
              <w:sz w:val="28"/>
              <w:szCs w:val="28"/>
            </w:rPr>
            <w:tab/>
          </w:r>
          <w:r>
            <w:rPr>
              <w:rStyle w:val="16"/>
              <w:b/>
              <w:sz w:val="28"/>
              <w:szCs w:val="28"/>
            </w:rPr>
            <w:t>Related Work</w:t>
          </w:r>
          <w:r>
            <w:rPr>
              <w:sz w:val="28"/>
              <w:szCs w:val="28"/>
            </w:rPr>
            <w:tab/>
          </w:r>
          <w:r>
            <w:rPr>
              <w:sz w:val="28"/>
              <w:szCs w:val="28"/>
            </w:rPr>
            <w:fldChar w:fldCharType="begin"/>
          </w:r>
          <w:r>
            <w:rPr>
              <w:sz w:val="28"/>
              <w:szCs w:val="28"/>
            </w:rPr>
            <w:instrText xml:space="preserve"> PAGEREF _Toc155560734 \h </w:instrText>
          </w:r>
          <w:r>
            <w:rPr>
              <w:sz w:val="28"/>
              <w:szCs w:val="28"/>
            </w:rPr>
            <w:fldChar w:fldCharType="separate"/>
          </w:r>
          <w:r>
            <w:rPr>
              <w:sz w:val="28"/>
              <w:szCs w:val="28"/>
            </w:rPr>
            <w:t>2</w:t>
          </w:r>
          <w:r>
            <w:rPr>
              <w:sz w:val="28"/>
              <w:szCs w:val="28"/>
            </w:rPr>
            <w:fldChar w:fldCharType="end"/>
          </w:r>
          <w:r>
            <w:rPr>
              <w:sz w:val="28"/>
              <w:szCs w:val="28"/>
            </w:rPr>
            <w:fldChar w:fldCharType="end"/>
          </w:r>
        </w:p>
        <w:p>
          <w:pPr>
            <w:pStyle w:val="19"/>
            <w:tabs>
              <w:tab w:val="left" w:pos="440"/>
              <w:tab w:val="right" w:leader="dot" w:pos="9350"/>
            </w:tabs>
            <w:spacing w:line="360" w:lineRule="auto"/>
            <w:rPr>
              <w:sz w:val="28"/>
              <w:szCs w:val="28"/>
            </w:rPr>
          </w:pPr>
          <w:r>
            <w:fldChar w:fldCharType="begin"/>
          </w:r>
          <w:r>
            <w:instrText xml:space="preserve"> HYPERLINK \l "_Toc155560735" </w:instrText>
          </w:r>
          <w:r>
            <w:fldChar w:fldCharType="separate"/>
          </w:r>
          <w:r>
            <w:rPr>
              <w:rStyle w:val="16"/>
              <w:b/>
              <w:sz w:val="28"/>
              <w:szCs w:val="28"/>
            </w:rPr>
            <w:t>3.</w:t>
          </w:r>
          <w:r>
            <w:rPr>
              <w:sz w:val="28"/>
              <w:szCs w:val="28"/>
            </w:rPr>
            <w:tab/>
          </w:r>
          <w:r>
            <w:rPr>
              <w:rStyle w:val="16"/>
              <w:b/>
              <w:sz w:val="28"/>
              <w:szCs w:val="28"/>
            </w:rPr>
            <w:t>Proposed method</w:t>
          </w:r>
          <w:r>
            <w:rPr>
              <w:sz w:val="28"/>
              <w:szCs w:val="28"/>
            </w:rPr>
            <w:tab/>
          </w:r>
          <w:r>
            <w:rPr>
              <w:sz w:val="28"/>
              <w:szCs w:val="28"/>
            </w:rPr>
            <w:fldChar w:fldCharType="begin"/>
          </w:r>
          <w:r>
            <w:rPr>
              <w:sz w:val="28"/>
              <w:szCs w:val="28"/>
            </w:rPr>
            <w:instrText xml:space="preserve"> PAGEREF _Toc155560735 \h </w:instrText>
          </w:r>
          <w:r>
            <w:rPr>
              <w:sz w:val="28"/>
              <w:szCs w:val="28"/>
            </w:rPr>
            <w:fldChar w:fldCharType="separate"/>
          </w:r>
          <w:r>
            <w:rPr>
              <w:sz w:val="28"/>
              <w:szCs w:val="28"/>
            </w:rPr>
            <w:t>3</w:t>
          </w:r>
          <w:r>
            <w:rPr>
              <w:sz w:val="28"/>
              <w:szCs w:val="28"/>
            </w:rPr>
            <w:fldChar w:fldCharType="end"/>
          </w:r>
          <w:r>
            <w:rPr>
              <w:sz w:val="28"/>
              <w:szCs w:val="28"/>
            </w:rPr>
            <w:fldChar w:fldCharType="end"/>
          </w:r>
        </w:p>
        <w:p>
          <w:pPr>
            <w:pStyle w:val="20"/>
            <w:tabs>
              <w:tab w:val="right" w:leader="dot" w:pos="9350"/>
            </w:tabs>
            <w:spacing w:line="360" w:lineRule="auto"/>
            <w:rPr>
              <w:b w:val="0"/>
              <w:bCs w:val="0"/>
              <w:sz w:val="28"/>
              <w:szCs w:val="28"/>
            </w:rPr>
          </w:pPr>
          <w:r>
            <w:rPr>
              <w:b w:val="0"/>
              <w:bCs w:val="0"/>
            </w:rPr>
            <w:fldChar w:fldCharType="begin"/>
          </w:r>
          <w:r>
            <w:rPr>
              <w:b w:val="0"/>
              <w:bCs w:val="0"/>
            </w:rPr>
            <w:instrText xml:space="preserve"> HYPERLINK \l "_Toc155560736" </w:instrText>
          </w:r>
          <w:r>
            <w:rPr>
              <w:b w:val="0"/>
              <w:bCs w:val="0"/>
            </w:rPr>
            <w:fldChar w:fldCharType="separate"/>
          </w:r>
          <w:r>
            <w:rPr>
              <w:rStyle w:val="16"/>
              <w:b w:val="0"/>
              <w:bCs w:val="0"/>
              <w:sz w:val="28"/>
              <w:szCs w:val="28"/>
            </w:rPr>
            <w:t>3.1 Objective</w:t>
          </w:r>
          <w:r>
            <w:rPr>
              <w:b w:val="0"/>
              <w:bCs w:val="0"/>
              <w:sz w:val="28"/>
              <w:szCs w:val="28"/>
            </w:rPr>
            <w:tab/>
          </w:r>
          <w:r>
            <w:rPr>
              <w:b w:val="0"/>
              <w:bCs w:val="0"/>
              <w:sz w:val="28"/>
              <w:szCs w:val="28"/>
            </w:rPr>
            <w:fldChar w:fldCharType="begin"/>
          </w:r>
          <w:r>
            <w:rPr>
              <w:b w:val="0"/>
              <w:bCs w:val="0"/>
              <w:sz w:val="28"/>
              <w:szCs w:val="28"/>
            </w:rPr>
            <w:instrText xml:space="preserve"> PAGEREF _Toc155560736 \h </w:instrText>
          </w:r>
          <w:r>
            <w:rPr>
              <w:b w:val="0"/>
              <w:bCs w:val="0"/>
              <w:sz w:val="28"/>
              <w:szCs w:val="28"/>
            </w:rPr>
            <w:fldChar w:fldCharType="separate"/>
          </w:r>
          <w:r>
            <w:rPr>
              <w:b w:val="0"/>
              <w:bCs w:val="0"/>
              <w:sz w:val="28"/>
              <w:szCs w:val="28"/>
            </w:rPr>
            <w:t>3</w:t>
          </w:r>
          <w:r>
            <w:rPr>
              <w:b w:val="0"/>
              <w:bCs w:val="0"/>
              <w:sz w:val="28"/>
              <w:szCs w:val="28"/>
            </w:rPr>
            <w:fldChar w:fldCharType="end"/>
          </w:r>
          <w:r>
            <w:rPr>
              <w:b w:val="0"/>
              <w:bCs w:val="0"/>
              <w:sz w:val="28"/>
              <w:szCs w:val="28"/>
            </w:rPr>
            <w:fldChar w:fldCharType="end"/>
          </w:r>
        </w:p>
        <w:p>
          <w:pPr>
            <w:pStyle w:val="20"/>
            <w:tabs>
              <w:tab w:val="right" w:leader="dot" w:pos="9350"/>
            </w:tabs>
            <w:spacing w:line="360" w:lineRule="auto"/>
            <w:rPr>
              <w:b w:val="0"/>
              <w:bCs w:val="0"/>
              <w:sz w:val="28"/>
              <w:szCs w:val="28"/>
            </w:rPr>
          </w:pPr>
          <w:r>
            <w:rPr>
              <w:b w:val="0"/>
              <w:bCs w:val="0"/>
            </w:rPr>
            <w:fldChar w:fldCharType="begin"/>
          </w:r>
          <w:r>
            <w:rPr>
              <w:b w:val="0"/>
              <w:bCs w:val="0"/>
            </w:rPr>
            <w:instrText xml:space="preserve"> HYPERLINK \l "_Toc155560737" </w:instrText>
          </w:r>
          <w:r>
            <w:rPr>
              <w:b w:val="0"/>
              <w:bCs w:val="0"/>
            </w:rPr>
            <w:fldChar w:fldCharType="separate"/>
          </w:r>
          <w:r>
            <w:rPr>
              <w:rStyle w:val="16"/>
              <w:b w:val="0"/>
              <w:bCs w:val="0"/>
              <w:sz w:val="28"/>
              <w:szCs w:val="28"/>
            </w:rPr>
            <w:t>3.2 Experiment</w:t>
          </w:r>
          <w:r>
            <w:rPr>
              <w:b w:val="0"/>
              <w:bCs w:val="0"/>
              <w:sz w:val="28"/>
              <w:szCs w:val="28"/>
            </w:rPr>
            <w:tab/>
          </w:r>
          <w:r>
            <w:rPr>
              <w:b w:val="0"/>
              <w:bCs w:val="0"/>
              <w:sz w:val="28"/>
              <w:szCs w:val="28"/>
            </w:rPr>
            <w:fldChar w:fldCharType="begin"/>
          </w:r>
          <w:r>
            <w:rPr>
              <w:b w:val="0"/>
              <w:bCs w:val="0"/>
              <w:sz w:val="28"/>
              <w:szCs w:val="28"/>
            </w:rPr>
            <w:instrText xml:space="preserve"> PAGEREF _Toc155560737 \h </w:instrText>
          </w:r>
          <w:r>
            <w:rPr>
              <w:b w:val="0"/>
              <w:bCs w:val="0"/>
              <w:sz w:val="28"/>
              <w:szCs w:val="28"/>
            </w:rPr>
            <w:fldChar w:fldCharType="separate"/>
          </w:r>
          <w:r>
            <w:rPr>
              <w:b w:val="0"/>
              <w:bCs w:val="0"/>
              <w:sz w:val="28"/>
              <w:szCs w:val="28"/>
            </w:rPr>
            <w:t>3</w:t>
          </w:r>
          <w:r>
            <w:rPr>
              <w:b w:val="0"/>
              <w:bCs w:val="0"/>
              <w:sz w:val="28"/>
              <w:szCs w:val="28"/>
            </w:rPr>
            <w:fldChar w:fldCharType="end"/>
          </w:r>
          <w:r>
            <w:rPr>
              <w:b w:val="0"/>
              <w:bCs w:val="0"/>
              <w:sz w:val="28"/>
              <w:szCs w:val="28"/>
            </w:rPr>
            <w:fldChar w:fldCharType="end"/>
          </w:r>
        </w:p>
        <w:p>
          <w:pPr>
            <w:pStyle w:val="21"/>
            <w:tabs>
              <w:tab w:val="right" w:leader="dot" w:pos="9350"/>
            </w:tabs>
            <w:spacing w:line="360" w:lineRule="auto"/>
            <w:rPr>
              <w:b w:val="0"/>
              <w:bCs w:val="0"/>
              <w:sz w:val="28"/>
              <w:szCs w:val="28"/>
            </w:rPr>
          </w:pPr>
          <w:r>
            <w:rPr>
              <w:b w:val="0"/>
              <w:bCs w:val="0"/>
            </w:rPr>
            <w:fldChar w:fldCharType="begin"/>
          </w:r>
          <w:r>
            <w:rPr>
              <w:b w:val="0"/>
              <w:bCs w:val="0"/>
            </w:rPr>
            <w:instrText xml:space="preserve"> HYPERLINK \l "_Toc155560738" </w:instrText>
          </w:r>
          <w:r>
            <w:rPr>
              <w:b w:val="0"/>
              <w:bCs w:val="0"/>
            </w:rPr>
            <w:fldChar w:fldCharType="separate"/>
          </w:r>
          <w:r>
            <w:rPr>
              <w:rStyle w:val="16"/>
              <w:b w:val="0"/>
              <w:bCs w:val="0"/>
              <w:sz w:val="28"/>
              <w:szCs w:val="28"/>
            </w:rPr>
            <w:t>3.2.1 Cross-Task Transfer</w:t>
          </w:r>
          <w:r>
            <w:rPr>
              <w:b w:val="0"/>
              <w:bCs w:val="0"/>
              <w:sz w:val="28"/>
              <w:szCs w:val="28"/>
            </w:rPr>
            <w:tab/>
          </w:r>
          <w:r>
            <w:rPr>
              <w:b w:val="0"/>
              <w:bCs w:val="0"/>
              <w:sz w:val="28"/>
              <w:szCs w:val="28"/>
            </w:rPr>
            <w:fldChar w:fldCharType="begin"/>
          </w:r>
          <w:r>
            <w:rPr>
              <w:b w:val="0"/>
              <w:bCs w:val="0"/>
              <w:sz w:val="28"/>
              <w:szCs w:val="28"/>
            </w:rPr>
            <w:instrText xml:space="preserve"> PAGEREF _Toc155560738 \h </w:instrText>
          </w:r>
          <w:r>
            <w:rPr>
              <w:b w:val="0"/>
              <w:bCs w:val="0"/>
              <w:sz w:val="28"/>
              <w:szCs w:val="28"/>
            </w:rPr>
            <w:fldChar w:fldCharType="separate"/>
          </w:r>
          <w:r>
            <w:rPr>
              <w:b w:val="0"/>
              <w:bCs w:val="0"/>
              <w:sz w:val="28"/>
              <w:szCs w:val="28"/>
            </w:rPr>
            <w:t>3</w:t>
          </w:r>
          <w:r>
            <w:rPr>
              <w:b w:val="0"/>
              <w:bCs w:val="0"/>
              <w:sz w:val="28"/>
              <w:szCs w:val="28"/>
            </w:rPr>
            <w:fldChar w:fldCharType="end"/>
          </w:r>
          <w:r>
            <w:rPr>
              <w:b w:val="0"/>
              <w:bCs w:val="0"/>
              <w:sz w:val="28"/>
              <w:szCs w:val="28"/>
            </w:rPr>
            <w:fldChar w:fldCharType="end"/>
          </w:r>
        </w:p>
        <w:p>
          <w:pPr>
            <w:pStyle w:val="21"/>
            <w:tabs>
              <w:tab w:val="right" w:leader="dot" w:pos="9350"/>
            </w:tabs>
            <w:spacing w:line="360" w:lineRule="auto"/>
            <w:rPr>
              <w:b w:val="0"/>
              <w:bCs w:val="0"/>
              <w:sz w:val="28"/>
              <w:szCs w:val="28"/>
            </w:rPr>
          </w:pPr>
          <w:r>
            <w:rPr>
              <w:b w:val="0"/>
              <w:bCs w:val="0"/>
            </w:rPr>
            <w:fldChar w:fldCharType="begin"/>
          </w:r>
          <w:r>
            <w:rPr>
              <w:b w:val="0"/>
              <w:bCs w:val="0"/>
            </w:rPr>
            <w:instrText xml:space="preserve"> HYPERLINK \l "_Toc155560739" </w:instrText>
          </w:r>
          <w:r>
            <w:rPr>
              <w:b w:val="0"/>
              <w:bCs w:val="0"/>
            </w:rPr>
            <w:fldChar w:fldCharType="separate"/>
          </w:r>
          <w:r>
            <w:rPr>
              <w:rStyle w:val="16"/>
              <w:b w:val="0"/>
              <w:bCs w:val="0"/>
              <w:sz w:val="28"/>
              <w:szCs w:val="28"/>
            </w:rPr>
            <w:t>3.2.2 Cross-Model Transfer</w:t>
          </w:r>
          <w:r>
            <w:rPr>
              <w:b w:val="0"/>
              <w:bCs w:val="0"/>
              <w:sz w:val="28"/>
              <w:szCs w:val="28"/>
            </w:rPr>
            <w:tab/>
          </w:r>
          <w:r>
            <w:rPr>
              <w:b w:val="0"/>
              <w:bCs w:val="0"/>
              <w:sz w:val="28"/>
              <w:szCs w:val="28"/>
            </w:rPr>
            <w:fldChar w:fldCharType="begin"/>
          </w:r>
          <w:r>
            <w:rPr>
              <w:b w:val="0"/>
              <w:bCs w:val="0"/>
              <w:sz w:val="28"/>
              <w:szCs w:val="28"/>
            </w:rPr>
            <w:instrText xml:space="preserve"> PAGEREF _Toc155560739 \h </w:instrText>
          </w:r>
          <w:r>
            <w:rPr>
              <w:b w:val="0"/>
              <w:bCs w:val="0"/>
              <w:sz w:val="28"/>
              <w:szCs w:val="28"/>
            </w:rPr>
            <w:fldChar w:fldCharType="separate"/>
          </w:r>
          <w:r>
            <w:rPr>
              <w:b w:val="0"/>
              <w:bCs w:val="0"/>
              <w:sz w:val="28"/>
              <w:szCs w:val="28"/>
            </w:rPr>
            <w:t>5</w:t>
          </w:r>
          <w:r>
            <w:rPr>
              <w:b w:val="0"/>
              <w:bCs w:val="0"/>
              <w:sz w:val="28"/>
              <w:szCs w:val="28"/>
            </w:rPr>
            <w:fldChar w:fldCharType="end"/>
          </w:r>
          <w:r>
            <w:rPr>
              <w:b w:val="0"/>
              <w:bCs w:val="0"/>
              <w:sz w:val="28"/>
              <w:szCs w:val="28"/>
            </w:rPr>
            <w:fldChar w:fldCharType="end"/>
          </w:r>
        </w:p>
        <w:p>
          <w:pPr>
            <w:pStyle w:val="21"/>
            <w:tabs>
              <w:tab w:val="right" w:leader="dot" w:pos="9350"/>
            </w:tabs>
            <w:spacing w:line="360" w:lineRule="auto"/>
            <w:rPr>
              <w:sz w:val="28"/>
              <w:szCs w:val="28"/>
            </w:rPr>
          </w:pPr>
          <w:r>
            <w:rPr>
              <w:b w:val="0"/>
              <w:bCs w:val="0"/>
            </w:rPr>
            <w:fldChar w:fldCharType="begin"/>
          </w:r>
          <w:r>
            <w:rPr>
              <w:b w:val="0"/>
              <w:bCs w:val="0"/>
            </w:rPr>
            <w:instrText xml:space="preserve"> HYPERLINK \l "_Toc155560740" </w:instrText>
          </w:r>
          <w:r>
            <w:rPr>
              <w:b w:val="0"/>
              <w:bCs w:val="0"/>
            </w:rPr>
            <w:fldChar w:fldCharType="separate"/>
          </w:r>
          <w:r>
            <w:rPr>
              <w:rStyle w:val="16"/>
              <w:b w:val="0"/>
              <w:bCs w:val="0"/>
              <w:sz w:val="28"/>
              <w:szCs w:val="28"/>
            </w:rPr>
            <w:t>3.2.3 Transferability Indicator</w:t>
          </w:r>
          <w:r>
            <w:rPr>
              <w:b w:val="0"/>
              <w:bCs w:val="0"/>
              <w:sz w:val="28"/>
              <w:szCs w:val="28"/>
            </w:rPr>
            <w:tab/>
          </w:r>
          <w:r>
            <w:rPr>
              <w:b w:val="0"/>
              <w:bCs w:val="0"/>
              <w:sz w:val="28"/>
              <w:szCs w:val="28"/>
            </w:rPr>
            <w:fldChar w:fldCharType="begin"/>
          </w:r>
          <w:r>
            <w:rPr>
              <w:b w:val="0"/>
              <w:bCs w:val="0"/>
              <w:sz w:val="28"/>
              <w:szCs w:val="28"/>
            </w:rPr>
            <w:instrText xml:space="preserve"> PAGEREF _Toc155560740 \h </w:instrText>
          </w:r>
          <w:r>
            <w:rPr>
              <w:b w:val="0"/>
              <w:bCs w:val="0"/>
              <w:sz w:val="28"/>
              <w:szCs w:val="28"/>
            </w:rPr>
            <w:fldChar w:fldCharType="separate"/>
          </w:r>
          <w:r>
            <w:rPr>
              <w:b w:val="0"/>
              <w:bCs w:val="0"/>
              <w:sz w:val="28"/>
              <w:szCs w:val="28"/>
            </w:rPr>
            <w:t>6</w:t>
          </w:r>
          <w:r>
            <w:rPr>
              <w:b w:val="0"/>
              <w:bCs w:val="0"/>
              <w:sz w:val="28"/>
              <w:szCs w:val="28"/>
            </w:rPr>
            <w:fldChar w:fldCharType="end"/>
          </w:r>
          <w:r>
            <w:rPr>
              <w:b w:val="0"/>
              <w:bCs w:val="0"/>
              <w:sz w:val="28"/>
              <w:szCs w:val="28"/>
            </w:rPr>
            <w:fldChar w:fldCharType="end"/>
          </w:r>
        </w:p>
        <w:p>
          <w:pPr>
            <w:pStyle w:val="19"/>
            <w:tabs>
              <w:tab w:val="left" w:pos="440"/>
              <w:tab w:val="right" w:leader="dot" w:pos="9350"/>
            </w:tabs>
            <w:spacing w:line="360" w:lineRule="auto"/>
            <w:rPr>
              <w:sz w:val="28"/>
              <w:szCs w:val="28"/>
            </w:rPr>
          </w:pPr>
          <w:r>
            <w:fldChar w:fldCharType="begin"/>
          </w:r>
          <w:r>
            <w:instrText xml:space="preserve"> HYPERLINK \l "_Toc155560741" </w:instrText>
          </w:r>
          <w:r>
            <w:fldChar w:fldCharType="separate"/>
          </w:r>
          <w:r>
            <w:rPr>
              <w:rStyle w:val="16"/>
              <w:b/>
              <w:sz w:val="28"/>
              <w:szCs w:val="28"/>
            </w:rPr>
            <w:t>4.</w:t>
          </w:r>
          <w:r>
            <w:rPr>
              <w:sz w:val="28"/>
              <w:szCs w:val="28"/>
            </w:rPr>
            <w:tab/>
          </w:r>
          <w:r>
            <w:rPr>
              <w:rStyle w:val="16"/>
              <w:b/>
              <w:sz w:val="28"/>
              <w:szCs w:val="28"/>
            </w:rPr>
            <w:t>Describe the corpus</w:t>
          </w:r>
          <w:r>
            <w:rPr>
              <w:sz w:val="28"/>
              <w:szCs w:val="28"/>
            </w:rPr>
            <w:tab/>
          </w:r>
          <w:r>
            <w:rPr>
              <w:sz w:val="28"/>
              <w:szCs w:val="28"/>
            </w:rPr>
            <w:fldChar w:fldCharType="begin"/>
          </w:r>
          <w:r>
            <w:rPr>
              <w:sz w:val="28"/>
              <w:szCs w:val="28"/>
            </w:rPr>
            <w:instrText xml:space="preserve"> PAGEREF _Toc155560741 \h </w:instrText>
          </w:r>
          <w:r>
            <w:rPr>
              <w:sz w:val="28"/>
              <w:szCs w:val="28"/>
            </w:rPr>
            <w:fldChar w:fldCharType="separate"/>
          </w:r>
          <w:r>
            <w:rPr>
              <w:sz w:val="28"/>
              <w:szCs w:val="28"/>
            </w:rPr>
            <w:t>7</w:t>
          </w:r>
          <w:r>
            <w:rPr>
              <w:sz w:val="28"/>
              <w:szCs w:val="28"/>
            </w:rPr>
            <w:fldChar w:fldCharType="end"/>
          </w:r>
          <w:r>
            <w:rPr>
              <w:sz w:val="28"/>
              <w:szCs w:val="28"/>
            </w:rPr>
            <w:fldChar w:fldCharType="end"/>
          </w:r>
        </w:p>
        <w:p>
          <w:pPr>
            <w:pStyle w:val="19"/>
            <w:tabs>
              <w:tab w:val="left" w:pos="440"/>
              <w:tab w:val="right" w:leader="dot" w:pos="9350"/>
            </w:tabs>
            <w:spacing w:line="360" w:lineRule="auto"/>
            <w:rPr>
              <w:sz w:val="28"/>
              <w:szCs w:val="28"/>
            </w:rPr>
          </w:pPr>
          <w:r>
            <w:fldChar w:fldCharType="begin"/>
          </w:r>
          <w:r>
            <w:instrText xml:space="preserve"> HYPERLINK \l "_Toc155560742" </w:instrText>
          </w:r>
          <w:r>
            <w:fldChar w:fldCharType="separate"/>
          </w:r>
          <w:r>
            <w:rPr>
              <w:rStyle w:val="16"/>
              <w:b/>
              <w:sz w:val="28"/>
              <w:szCs w:val="28"/>
            </w:rPr>
            <w:t>5.</w:t>
          </w:r>
          <w:r>
            <w:rPr>
              <w:sz w:val="28"/>
              <w:szCs w:val="28"/>
            </w:rPr>
            <w:tab/>
          </w:r>
          <w:r>
            <w:rPr>
              <w:rStyle w:val="16"/>
              <w:b/>
              <w:sz w:val="28"/>
              <w:szCs w:val="28"/>
            </w:rPr>
            <w:t>Results</w:t>
          </w:r>
          <w:r>
            <w:rPr>
              <w:sz w:val="28"/>
              <w:szCs w:val="28"/>
            </w:rPr>
            <w:tab/>
          </w:r>
          <w:r>
            <w:rPr>
              <w:sz w:val="28"/>
              <w:szCs w:val="28"/>
            </w:rPr>
            <w:fldChar w:fldCharType="begin"/>
          </w:r>
          <w:r>
            <w:rPr>
              <w:sz w:val="28"/>
              <w:szCs w:val="28"/>
            </w:rPr>
            <w:instrText xml:space="preserve"> PAGEREF _Toc155560742 \h </w:instrText>
          </w:r>
          <w:r>
            <w:rPr>
              <w:sz w:val="28"/>
              <w:szCs w:val="28"/>
            </w:rPr>
            <w:fldChar w:fldCharType="separate"/>
          </w:r>
          <w:r>
            <w:rPr>
              <w:sz w:val="28"/>
              <w:szCs w:val="28"/>
            </w:rPr>
            <w:t>11</w:t>
          </w:r>
          <w:r>
            <w:rPr>
              <w:sz w:val="28"/>
              <w:szCs w:val="28"/>
            </w:rPr>
            <w:fldChar w:fldCharType="end"/>
          </w:r>
          <w:r>
            <w:rPr>
              <w:sz w:val="28"/>
              <w:szCs w:val="28"/>
            </w:rPr>
            <w:fldChar w:fldCharType="end"/>
          </w:r>
        </w:p>
        <w:p>
          <w:pPr>
            <w:pStyle w:val="20"/>
            <w:tabs>
              <w:tab w:val="right" w:leader="dot" w:pos="9350"/>
            </w:tabs>
            <w:spacing w:line="360" w:lineRule="auto"/>
            <w:rPr>
              <w:b w:val="0"/>
              <w:bCs w:val="0"/>
              <w:sz w:val="28"/>
              <w:szCs w:val="28"/>
            </w:rPr>
          </w:pPr>
          <w:r>
            <w:rPr>
              <w:b w:val="0"/>
              <w:bCs w:val="0"/>
            </w:rPr>
            <w:fldChar w:fldCharType="begin"/>
          </w:r>
          <w:r>
            <w:rPr>
              <w:b w:val="0"/>
              <w:bCs w:val="0"/>
            </w:rPr>
            <w:instrText xml:space="preserve"> HYPERLINK \l "_Toc155560743" </w:instrText>
          </w:r>
          <w:r>
            <w:rPr>
              <w:b w:val="0"/>
              <w:bCs w:val="0"/>
            </w:rPr>
            <w:fldChar w:fldCharType="separate"/>
          </w:r>
          <w:r>
            <w:rPr>
              <w:rStyle w:val="16"/>
              <w:b w:val="0"/>
              <w:bCs w:val="0"/>
              <w:sz w:val="28"/>
              <w:szCs w:val="28"/>
            </w:rPr>
            <w:t>5.1 Cross-task transfer</w:t>
          </w:r>
          <w:r>
            <w:rPr>
              <w:b w:val="0"/>
              <w:bCs w:val="0"/>
              <w:sz w:val="28"/>
              <w:szCs w:val="28"/>
            </w:rPr>
            <w:tab/>
          </w:r>
          <w:r>
            <w:rPr>
              <w:b w:val="0"/>
              <w:bCs w:val="0"/>
              <w:sz w:val="28"/>
              <w:szCs w:val="28"/>
            </w:rPr>
            <w:fldChar w:fldCharType="begin"/>
          </w:r>
          <w:r>
            <w:rPr>
              <w:b w:val="0"/>
              <w:bCs w:val="0"/>
              <w:sz w:val="28"/>
              <w:szCs w:val="28"/>
            </w:rPr>
            <w:instrText xml:space="preserve"> PAGEREF _Toc155560743 \h </w:instrText>
          </w:r>
          <w:r>
            <w:rPr>
              <w:b w:val="0"/>
              <w:bCs w:val="0"/>
              <w:sz w:val="28"/>
              <w:szCs w:val="28"/>
            </w:rPr>
            <w:fldChar w:fldCharType="separate"/>
          </w:r>
          <w:r>
            <w:rPr>
              <w:b w:val="0"/>
              <w:bCs w:val="0"/>
              <w:sz w:val="28"/>
              <w:szCs w:val="28"/>
            </w:rPr>
            <w:t>11</w:t>
          </w:r>
          <w:r>
            <w:rPr>
              <w:b w:val="0"/>
              <w:bCs w:val="0"/>
              <w:sz w:val="28"/>
              <w:szCs w:val="28"/>
            </w:rPr>
            <w:fldChar w:fldCharType="end"/>
          </w:r>
          <w:r>
            <w:rPr>
              <w:b w:val="0"/>
              <w:bCs w:val="0"/>
              <w:sz w:val="28"/>
              <w:szCs w:val="28"/>
            </w:rPr>
            <w:fldChar w:fldCharType="end"/>
          </w:r>
        </w:p>
        <w:p>
          <w:pPr>
            <w:pStyle w:val="20"/>
            <w:tabs>
              <w:tab w:val="right" w:leader="dot" w:pos="9350"/>
            </w:tabs>
            <w:spacing w:line="360" w:lineRule="auto"/>
            <w:rPr>
              <w:b w:val="0"/>
              <w:bCs w:val="0"/>
              <w:sz w:val="28"/>
              <w:szCs w:val="28"/>
            </w:rPr>
          </w:pPr>
          <w:r>
            <w:rPr>
              <w:b w:val="0"/>
              <w:bCs w:val="0"/>
            </w:rPr>
            <w:fldChar w:fldCharType="begin"/>
          </w:r>
          <w:r>
            <w:rPr>
              <w:b w:val="0"/>
              <w:bCs w:val="0"/>
            </w:rPr>
            <w:instrText xml:space="preserve"> HYPERLINK \l "_Toc155560744" </w:instrText>
          </w:r>
          <w:r>
            <w:rPr>
              <w:b w:val="0"/>
              <w:bCs w:val="0"/>
            </w:rPr>
            <w:fldChar w:fldCharType="separate"/>
          </w:r>
          <w:r>
            <w:rPr>
              <w:rStyle w:val="16"/>
              <w:b w:val="0"/>
              <w:bCs w:val="0"/>
              <w:sz w:val="28"/>
              <w:szCs w:val="28"/>
            </w:rPr>
            <w:t>5.2 Cross-model transfer</w:t>
          </w:r>
          <w:r>
            <w:rPr>
              <w:b w:val="0"/>
              <w:bCs w:val="0"/>
              <w:sz w:val="28"/>
              <w:szCs w:val="28"/>
            </w:rPr>
            <w:tab/>
          </w:r>
          <w:r>
            <w:rPr>
              <w:b w:val="0"/>
              <w:bCs w:val="0"/>
              <w:sz w:val="28"/>
              <w:szCs w:val="28"/>
            </w:rPr>
            <w:fldChar w:fldCharType="begin"/>
          </w:r>
          <w:r>
            <w:rPr>
              <w:b w:val="0"/>
              <w:bCs w:val="0"/>
              <w:sz w:val="28"/>
              <w:szCs w:val="28"/>
            </w:rPr>
            <w:instrText xml:space="preserve"> PAGEREF _Toc155560744 \h </w:instrText>
          </w:r>
          <w:r>
            <w:rPr>
              <w:b w:val="0"/>
              <w:bCs w:val="0"/>
              <w:sz w:val="28"/>
              <w:szCs w:val="28"/>
            </w:rPr>
            <w:fldChar w:fldCharType="separate"/>
          </w:r>
          <w:r>
            <w:rPr>
              <w:b w:val="0"/>
              <w:bCs w:val="0"/>
              <w:sz w:val="28"/>
              <w:szCs w:val="28"/>
            </w:rPr>
            <w:t>12</w:t>
          </w:r>
          <w:r>
            <w:rPr>
              <w:b w:val="0"/>
              <w:bCs w:val="0"/>
              <w:sz w:val="28"/>
              <w:szCs w:val="28"/>
            </w:rPr>
            <w:fldChar w:fldCharType="end"/>
          </w:r>
          <w:r>
            <w:rPr>
              <w:b w:val="0"/>
              <w:bCs w:val="0"/>
              <w:sz w:val="28"/>
              <w:szCs w:val="28"/>
            </w:rPr>
            <w:fldChar w:fldCharType="end"/>
          </w:r>
        </w:p>
        <w:p>
          <w:pPr>
            <w:pStyle w:val="20"/>
            <w:tabs>
              <w:tab w:val="right" w:leader="dot" w:pos="9350"/>
            </w:tabs>
            <w:spacing w:line="360" w:lineRule="auto"/>
            <w:rPr>
              <w:b w:val="0"/>
              <w:bCs w:val="0"/>
              <w:sz w:val="28"/>
              <w:szCs w:val="28"/>
            </w:rPr>
          </w:pPr>
          <w:r>
            <w:rPr>
              <w:b w:val="0"/>
              <w:bCs w:val="0"/>
            </w:rPr>
            <w:fldChar w:fldCharType="begin"/>
          </w:r>
          <w:r>
            <w:rPr>
              <w:b w:val="0"/>
              <w:bCs w:val="0"/>
            </w:rPr>
            <w:instrText xml:space="preserve"> HYPERLINK \l "_Toc155560745" </w:instrText>
          </w:r>
          <w:r>
            <w:rPr>
              <w:b w:val="0"/>
              <w:bCs w:val="0"/>
            </w:rPr>
            <w:fldChar w:fldCharType="separate"/>
          </w:r>
          <w:r>
            <w:rPr>
              <w:rStyle w:val="16"/>
              <w:b w:val="0"/>
              <w:bCs w:val="0"/>
              <w:sz w:val="28"/>
              <w:szCs w:val="28"/>
            </w:rPr>
            <w:t>5.3 Prompt Similarity Metrics</w:t>
          </w:r>
          <w:r>
            <w:rPr>
              <w:b w:val="0"/>
              <w:bCs w:val="0"/>
              <w:sz w:val="28"/>
              <w:szCs w:val="28"/>
            </w:rPr>
            <w:tab/>
          </w:r>
          <w:r>
            <w:rPr>
              <w:b w:val="0"/>
              <w:bCs w:val="0"/>
              <w:sz w:val="28"/>
              <w:szCs w:val="28"/>
            </w:rPr>
            <w:fldChar w:fldCharType="begin"/>
          </w:r>
          <w:r>
            <w:rPr>
              <w:b w:val="0"/>
              <w:bCs w:val="0"/>
              <w:sz w:val="28"/>
              <w:szCs w:val="28"/>
            </w:rPr>
            <w:instrText xml:space="preserve"> PAGEREF _Toc155560745 \h </w:instrText>
          </w:r>
          <w:r>
            <w:rPr>
              <w:b w:val="0"/>
              <w:bCs w:val="0"/>
              <w:sz w:val="28"/>
              <w:szCs w:val="28"/>
            </w:rPr>
            <w:fldChar w:fldCharType="separate"/>
          </w:r>
          <w:r>
            <w:rPr>
              <w:b w:val="0"/>
              <w:bCs w:val="0"/>
              <w:sz w:val="28"/>
              <w:szCs w:val="28"/>
            </w:rPr>
            <w:t>13</w:t>
          </w:r>
          <w:r>
            <w:rPr>
              <w:b w:val="0"/>
              <w:bCs w:val="0"/>
              <w:sz w:val="28"/>
              <w:szCs w:val="28"/>
            </w:rPr>
            <w:fldChar w:fldCharType="end"/>
          </w:r>
          <w:r>
            <w:rPr>
              <w:b w:val="0"/>
              <w:bCs w:val="0"/>
              <w:sz w:val="28"/>
              <w:szCs w:val="28"/>
            </w:rPr>
            <w:fldChar w:fldCharType="end"/>
          </w:r>
        </w:p>
        <w:p>
          <w:pPr>
            <w:pStyle w:val="19"/>
            <w:tabs>
              <w:tab w:val="left" w:pos="440"/>
              <w:tab w:val="right" w:leader="dot" w:pos="9350"/>
            </w:tabs>
            <w:spacing w:line="360" w:lineRule="auto"/>
            <w:rPr>
              <w:sz w:val="28"/>
              <w:szCs w:val="28"/>
            </w:rPr>
          </w:pPr>
          <w:r>
            <w:fldChar w:fldCharType="begin"/>
          </w:r>
          <w:r>
            <w:instrText xml:space="preserve"> HYPERLINK \l "_Toc155560746" </w:instrText>
          </w:r>
          <w:r>
            <w:fldChar w:fldCharType="separate"/>
          </w:r>
          <w:r>
            <w:rPr>
              <w:rStyle w:val="16"/>
              <w:b/>
              <w:sz w:val="28"/>
              <w:szCs w:val="28"/>
            </w:rPr>
            <w:t>6.</w:t>
          </w:r>
          <w:r>
            <w:rPr>
              <w:sz w:val="28"/>
              <w:szCs w:val="28"/>
            </w:rPr>
            <w:tab/>
          </w:r>
          <w:r>
            <w:rPr>
              <w:rStyle w:val="16"/>
              <w:b/>
              <w:sz w:val="28"/>
              <w:szCs w:val="28"/>
            </w:rPr>
            <w:t>Conclusion</w:t>
          </w:r>
          <w:r>
            <w:rPr>
              <w:sz w:val="28"/>
              <w:szCs w:val="28"/>
            </w:rPr>
            <w:tab/>
          </w:r>
          <w:r>
            <w:rPr>
              <w:sz w:val="28"/>
              <w:szCs w:val="28"/>
            </w:rPr>
            <w:fldChar w:fldCharType="begin"/>
          </w:r>
          <w:r>
            <w:rPr>
              <w:sz w:val="28"/>
              <w:szCs w:val="28"/>
            </w:rPr>
            <w:instrText xml:space="preserve"> PAGEREF _Toc155560746 \h </w:instrText>
          </w:r>
          <w:r>
            <w:rPr>
              <w:sz w:val="28"/>
              <w:szCs w:val="28"/>
            </w:rPr>
            <w:fldChar w:fldCharType="separate"/>
          </w:r>
          <w:r>
            <w:rPr>
              <w:sz w:val="28"/>
              <w:szCs w:val="28"/>
            </w:rPr>
            <w:t>15</w:t>
          </w:r>
          <w:r>
            <w:rPr>
              <w:sz w:val="28"/>
              <w:szCs w:val="28"/>
            </w:rPr>
            <w:fldChar w:fldCharType="end"/>
          </w:r>
          <w:r>
            <w:rPr>
              <w:sz w:val="28"/>
              <w:szCs w:val="28"/>
            </w:rPr>
            <w:fldChar w:fldCharType="end"/>
          </w:r>
        </w:p>
        <w:p>
          <w:pPr>
            <w:pStyle w:val="19"/>
            <w:tabs>
              <w:tab w:val="right" w:leader="dot" w:pos="9350"/>
            </w:tabs>
            <w:spacing w:line="360" w:lineRule="auto"/>
            <w:rPr>
              <w:sz w:val="28"/>
              <w:szCs w:val="28"/>
            </w:rPr>
          </w:pPr>
          <w:r>
            <w:fldChar w:fldCharType="begin"/>
          </w:r>
          <w:r>
            <w:instrText xml:space="preserve"> HYPERLINK \l "_Toc155560747" </w:instrText>
          </w:r>
          <w:r>
            <w:fldChar w:fldCharType="separate"/>
          </w:r>
          <w:r>
            <w:rPr>
              <w:rStyle w:val="16"/>
              <w:b/>
              <w:sz w:val="28"/>
              <w:szCs w:val="28"/>
            </w:rPr>
            <w:t>References</w:t>
          </w:r>
          <w:r>
            <w:rPr>
              <w:sz w:val="28"/>
              <w:szCs w:val="28"/>
            </w:rPr>
            <w:tab/>
          </w:r>
          <w:r>
            <w:rPr>
              <w:sz w:val="28"/>
              <w:szCs w:val="28"/>
            </w:rPr>
            <w:fldChar w:fldCharType="begin"/>
          </w:r>
          <w:r>
            <w:rPr>
              <w:sz w:val="28"/>
              <w:szCs w:val="28"/>
            </w:rPr>
            <w:instrText xml:space="preserve"> PAGEREF _Toc155560747 \h </w:instrText>
          </w:r>
          <w:r>
            <w:rPr>
              <w:sz w:val="28"/>
              <w:szCs w:val="28"/>
            </w:rPr>
            <w:fldChar w:fldCharType="separate"/>
          </w:r>
          <w:r>
            <w:rPr>
              <w:sz w:val="28"/>
              <w:szCs w:val="28"/>
            </w:rPr>
            <w:t>16</w:t>
          </w:r>
          <w:r>
            <w:rPr>
              <w:sz w:val="28"/>
              <w:szCs w:val="28"/>
            </w:rPr>
            <w:fldChar w:fldCharType="end"/>
          </w:r>
          <w:r>
            <w:rPr>
              <w:sz w:val="28"/>
              <w:szCs w:val="28"/>
            </w:rPr>
            <w:fldChar w:fldCharType="end"/>
          </w:r>
        </w:p>
        <w:p>
          <w:pPr>
            <w:spacing w:line="360" w:lineRule="auto"/>
          </w:pPr>
          <w:r>
            <w:rPr>
              <w:b/>
              <w:bCs/>
            </w:rPr>
            <w:fldChar w:fldCharType="end"/>
          </w:r>
        </w:p>
      </w:sdtContent>
    </w:sdt>
    <w:p>
      <w:pPr>
        <w:rPr>
          <w:sz w:val="28"/>
          <w:szCs w:val="28"/>
        </w:rPr>
      </w:pPr>
    </w:p>
    <w:p>
      <w:pPr>
        <w:rPr>
          <w:sz w:val="28"/>
          <w:szCs w:val="28"/>
        </w:rPr>
      </w:pPr>
      <w:r>
        <w:rPr>
          <w:sz w:val="28"/>
          <w:szCs w:val="28"/>
        </w:rPr>
        <w:br w:type="page"/>
      </w:r>
    </w:p>
    <w:p>
      <w:pPr>
        <w:pStyle w:val="23"/>
        <w:numPr>
          <w:ilvl w:val="0"/>
          <w:numId w:val="1"/>
        </w:numPr>
        <w:spacing w:line="360" w:lineRule="auto"/>
        <w:jc w:val="both"/>
        <w:outlineLvl w:val="0"/>
        <w:rPr>
          <w:b/>
          <w:sz w:val="28"/>
          <w:szCs w:val="28"/>
        </w:rPr>
        <w:sectPr>
          <w:footerReference r:id="rId5" w:type="default"/>
          <w:pgSz w:w="12240" w:h="15840"/>
          <w:pgMar w:top="1440" w:right="1440" w:bottom="1440" w:left="1440" w:header="720" w:footer="720" w:gutter="0"/>
          <w:pgNumType w:start="0"/>
          <w:cols w:space="720" w:num="1"/>
          <w:docGrid w:linePitch="299" w:charSpace="0"/>
        </w:sectPr>
      </w:pPr>
      <w:bookmarkStart w:id="1" w:name="_Toc155560733"/>
    </w:p>
    <w:p>
      <w:pPr>
        <w:pStyle w:val="23"/>
        <w:numPr>
          <w:ilvl w:val="0"/>
          <w:numId w:val="1"/>
        </w:numPr>
        <w:spacing w:line="360" w:lineRule="auto"/>
        <w:jc w:val="both"/>
        <w:outlineLvl w:val="0"/>
        <w:rPr>
          <w:b/>
          <w:sz w:val="28"/>
          <w:szCs w:val="28"/>
        </w:rPr>
      </w:pPr>
      <w:r>
        <w:rPr>
          <w:b/>
          <w:sz w:val="28"/>
          <w:szCs w:val="28"/>
        </w:rPr>
        <w:t>Introduction</w:t>
      </w:r>
      <w:bookmarkEnd w:id="1"/>
    </w:p>
    <w:p>
      <w:pPr>
        <w:spacing w:line="360" w:lineRule="auto"/>
        <w:ind w:left="720"/>
        <w:jc w:val="both"/>
        <w:rPr>
          <w:sz w:val="28"/>
          <w:szCs w:val="28"/>
        </w:rPr>
      </w:pPr>
      <w:r>
        <w:rPr>
          <w:sz w:val="28"/>
          <w:szCs w:val="28"/>
        </w:rPr>
        <w:t xml:space="preserve">The current landscape of pre-trained language models (PLMs) boasts impressive capabilities but is hindered by the computational demands and time-intensive nature of Fine Tuning due to their vast number of parameters. Addressing this challenge, a novel approach known as </w:t>
      </w:r>
      <w:r>
        <w:rPr>
          <w:b/>
          <w:sz w:val="28"/>
          <w:szCs w:val="28"/>
        </w:rPr>
        <w:t>Prompt Tuning</w:t>
      </w:r>
      <w:r>
        <w:rPr>
          <w:sz w:val="28"/>
          <w:szCs w:val="28"/>
        </w:rPr>
        <w:t xml:space="preserve"> has emerged, focusing on adjusting a minimal number of soft prompts within very large PLMs to achieve performance comparable to full parameter Fine Tuning.</w:t>
      </w:r>
    </w:p>
    <w:p>
      <w:pPr>
        <w:spacing w:line="360" w:lineRule="auto"/>
        <w:ind w:left="720"/>
        <w:jc w:val="both"/>
        <w:rPr>
          <w:sz w:val="28"/>
          <w:szCs w:val="28"/>
        </w:rPr>
      </w:pPr>
      <w:r>
        <w:rPr>
          <w:sz w:val="28"/>
          <w:szCs w:val="28"/>
        </w:rPr>
        <w:t xml:space="preserve">Despite its promising potential, Prompt Tuning encounters a drawback in its </w:t>
      </w:r>
      <w:r>
        <w:rPr>
          <w:i/>
          <w:sz w:val="28"/>
          <w:szCs w:val="28"/>
        </w:rPr>
        <w:t>extended learning time</w:t>
      </w:r>
      <w:r>
        <w:rPr>
          <w:sz w:val="28"/>
          <w:szCs w:val="28"/>
        </w:rPr>
        <w:t xml:space="preserve"> (</w:t>
      </w:r>
      <w:r>
        <w:rPr>
          <w:i/>
          <w:sz w:val="28"/>
          <w:szCs w:val="28"/>
        </w:rPr>
        <w:t>Figure 1</w:t>
      </w:r>
      <w:r>
        <w:rPr>
          <w:sz w:val="28"/>
          <w:szCs w:val="28"/>
        </w:rPr>
        <w:t xml:space="preserve">). To enhance its efficiency, this study explores the feasibility of leveraging </w:t>
      </w:r>
      <w:r>
        <w:rPr>
          <w:b/>
          <w:sz w:val="28"/>
          <w:szCs w:val="28"/>
        </w:rPr>
        <w:t>knowledge transfer</w:t>
      </w:r>
      <w:r>
        <w:rPr>
          <w:sz w:val="28"/>
          <w:szCs w:val="28"/>
        </w:rPr>
        <w:t xml:space="preserve"> as a means of expediting Prompt Tuning. The primary aim is to investigate whether prompt transfer can be a key factor in optimizing the efficiency of Prompt Tuning.</w:t>
      </w:r>
    </w:p>
    <w:p>
      <w:pPr>
        <w:spacing w:line="360" w:lineRule="auto"/>
        <w:ind w:left="1440"/>
        <w:jc w:val="center"/>
        <w:rPr>
          <w:i/>
          <w:sz w:val="28"/>
          <w:szCs w:val="28"/>
        </w:rPr>
      </w:pPr>
      <w:r>
        <w:rPr>
          <w:i/>
          <w:sz w:val="28"/>
          <w:szCs w:val="28"/>
        </w:rPr>
        <w:drawing>
          <wp:inline distT="114300" distB="114300" distL="114300" distR="114300">
            <wp:extent cx="4474210" cy="1849755"/>
            <wp:effectExtent l="0" t="0" r="2540" b="17145"/>
            <wp:docPr id="1" name="image1.png"/>
            <wp:cNvGraphicFramePr/>
            <a:graphic xmlns:a="http://schemas.openxmlformats.org/drawingml/2006/main">
              <a:graphicData uri="http://schemas.openxmlformats.org/drawingml/2006/picture">
                <pic:pic xmlns:pic="http://schemas.openxmlformats.org/drawingml/2006/picture">
                  <pic:nvPicPr>
                    <pic:cNvPr id="1" name="image1.png"/>
                    <pic:cNvPicPr preferRelativeResize="0"/>
                  </pic:nvPicPr>
                  <pic:blipFill>
                    <a:blip r:embed="rId10"/>
                    <a:srcRect l="3472" b="36273"/>
                    <a:stretch>
                      <a:fillRect/>
                    </a:stretch>
                  </pic:blipFill>
                  <pic:spPr>
                    <a:xfrm>
                      <a:off x="0" y="0"/>
                      <a:ext cx="4474210" cy="1849755"/>
                    </a:xfrm>
                    <a:prstGeom prst="rect">
                      <a:avLst/>
                    </a:prstGeom>
                  </pic:spPr>
                </pic:pic>
              </a:graphicData>
            </a:graphic>
          </wp:inline>
        </w:drawing>
      </w:r>
    </w:p>
    <w:p>
      <w:pPr>
        <w:spacing w:line="360" w:lineRule="auto"/>
        <w:ind w:left="1440"/>
        <w:jc w:val="center"/>
        <w:rPr>
          <w:i/>
          <w:sz w:val="24"/>
          <w:szCs w:val="24"/>
        </w:rPr>
      </w:pPr>
      <w:r>
        <w:rPr>
          <w:i/>
          <w:sz w:val="24"/>
          <w:szCs w:val="24"/>
        </w:rPr>
        <w:t xml:space="preserve">Figure 1. Validation accuracies against training time of </w:t>
      </w:r>
    </w:p>
    <w:p>
      <w:pPr>
        <w:spacing w:line="360" w:lineRule="auto"/>
        <w:ind w:left="1440"/>
        <w:jc w:val="center"/>
        <w:rPr>
          <w:rFonts w:hint="default"/>
          <w:i/>
          <w:sz w:val="24"/>
          <w:szCs w:val="24"/>
          <w:lang w:val="en-US"/>
        </w:rPr>
      </w:pPr>
      <w:r>
        <w:rPr>
          <w:i/>
          <w:sz w:val="24"/>
          <w:szCs w:val="24"/>
        </w:rPr>
        <w:t xml:space="preserve">Fine tuning and </w:t>
      </w:r>
      <w:r>
        <w:rPr>
          <w:rFonts w:hint="default"/>
          <w:i/>
          <w:sz w:val="24"/>
          <w:szCs w:val="24"/>
          <w:lang w:val="en-US"/>
        </w:rPr>
        <w:t>P</w:t>
      </w:r>
      <w:r>
        <w:rPr>
          <w:i/>
          <w:sz w:val="24"/>
          <w:szCs w:val="24"/>
        </w:rPr>
        <w:t>rompt tuning</w:t>
      </w:r>
      <w:r>
        <w:rPr>
          <w:rFonts w:hint="default"/>
          <w:i/>
          <w:sz w:val="24"/>
          <w:szCs w:val="24"/>
          <w:lang w:val="en-US"/>
        </w:rPr>
        <w:t>.</w:t>
      </w:r>
    </w:p>
    <w:p>
      <w:pPr>
        <w:spacing w:line="360" w:lineRule="auto"/>
        <w:ind w:left="1440"/>
        <w:jc w:val="center"/>
        <w:rPr>
          <w:i/>
          <w:sz w:val="24"/>
          <w:szCs w:val="24"/>
        </w:rPr>
      </w:pPr>
    </w:p>
    <w:p>
      <w:pPr>
        <w:spacing w:line="360" w:lineRule="auto"/>
        <w:ind w:left="720"/>
        <w:jc w:val="both"/>
        <w:rPr>
          <w:sz w:val="28"/>
          <w:szCs w:val="28"/>
        </w:rPr>
      </w:pPr>
      <w:r>
        <w:rPr>
          <w:sz w:val="28"/>
          <w:szCs w:val="28"/>
        </w:rPr>
        <w:t xml:space="preserve">The experimental investigation delves into the </w:t>
      </w:r>
      <w:r>
        <w:rPr>
          <w:i/>
          <w:sz w:val="28"/>
          <w:szCs w:val="28"/>
        </w:rPr>
        <w:t>transferability</w:t>
      </w:r>
      <w:r>
        <w:rPr>
          <w:sz w:val="28"/>
          <w:szCs w:val="28"/>
        </w:rPr>
        <w:t xml:space="preserve"> of learned soft prompts across </w:t>
      </w:r>
      <w:r>
        <w:rPr>
          <w:i/>
          <w:sz w:val="28"/>
          <w:szCs w:val="28"/>
        </w:rPr>
        <w:t>different downstream tasks</w:t>
      </w:r>
      <w:r>
        <w:rPr>
          <w:sz w:val="28"/>
          <w:szCs w:val="28"/>
        </w:rPr>
        <w:t xml:space="preserve"> and </w:t>
      </w:r>
      <w:r>
        <w:rPr>
          <w:i/>
          <w:sz w:val="28"/>
          <w:szCs w:val="28"/>
        </w:rPr>
        <w:t>PLMs</w:t>
      </w:r>
      <w:r>
        <w:rPr>
          <w:sz w:val="28"/>
          <w:szCs w:val="28"/>
        </w:rPr>
        <w:t xml:space="preserve">. </w:t>
      </w:r>
    </w:p>
    <w:p>
      <w:pPr>
        <w:spacing w:line="360" w:lineRule="auto"/>
        <w:ind w:firstLine="720" w:firstLineChars="0"/>
        <w:jc w:val="both"/>
        <w:rPr>
          <w:sz w:val="28"/>
          <w:szCs w:val="28"/>
        </w:rPr>
      </w:pPr>
    </w:p>
    <w:p>
      <w:pPr>
        <w:spacing w:line="360" w:lineRule="auto"/>
        <w:ind w:firstLine="720" w:firstLineChars="0"/>
        <w:jc w:val="both"/>
        <w:rPr>
          <w:sz w:val="28"/>
          <w:szCs w:val="28"/>
        </w:rPr>
      </w:pPr>
    </w:p>
    <w:p>
      <w:pPr>
        <w:spacing w:line="360" w:lineRule="auto"/>
        <w:ind w:firstLine="720" w:firstLineChars="0"/>
        <w:jc w:val="both"/>
        <w:rPr>
          <w:sz w:val="28"/>
          <w:szCs w:val="28"/>
        </w:rPr>
      </w:pPr>
      <w:r>
        <w:rPr>
          <w:sz w:val="28"/>
          <w:szCs w:val="28"/>
        </w:rPr>
        <w:t>The findings reveal noteworthy insights:</w:t>
      </w:r>
    </w:p>
    <w:p>
      <w:pPr>
        <w:numPr>
          <w:ilvl w:val="0"/>
          <w:numId w:val="2"/>
        </w:numPr>
        <w:spacing w:line="360" w:lineRule="auto"/>
        <w:jc w:val="both"/>
        <w:rPr>
          <w:sz w:val="28"/>
          <w:szCs w:val="28"/>
        </w:rPr>
      </w:pPr>
      <w:r>
        <w:rPr>
          <w:sz w:val="28"/>
          <w:szCs w:val="28"/>
        </w:rPr>
        <w:t>In a zero-shot setting, soft prompts acquired from one task not only transfer effectively to similar tasks within the same PLM but also demonstrate effectiveness when transferred to other PLMs as cross-model projectors for analogous tasks.</w:t>
      </w:r>
    </w:p>
    <w:p>
      <w:pPr>
        <w:numPr>
          <w:ilvl w:val="0"/>
          <w:numId w:val="2"/>
        </w:numPr>
        <w:spacing w:line="360" w:lineRule="auto"/>
        <w:jc w:val="both"/>
        <w:rPr>
          <w:sz w:val="28"/>
          <w:szCs w:val="28"/>
        </w:rPr>
      </w:pPr>
      <w:r>
        <w:rPr>
          <w:sz w:val="28"/>
          <w:szCs w:val="28"/>
        </w:rPr>
        <w:t>The study demonstrates that utilizing learned soft prompts from similar tasks and transferred prompts from different PLMs as initializations significantly accelerates learning and enhances the overall performance of Prompt Tuning.</w:t>
      </w:r>
    </w:p>
    <w:p>
      <w:pPr>
        <w:spacing w:line="360" w:lineRule="auto"/>
        <w:ind w:left="720"/>
        <w:jc w:val="both"/>
        <w:rPr>
          <w:sz w:val="28"/>
          <w:szCs w:val="28"/>
        </w:rPr>
      </w:pPr>
      <w:r>
        <w:rPr>
          <w:sz w:val="28"/>
          <w:szCs w:val="28"/>
        </w:rPr>
        <w:t xml:space="preserve">Through these experiments, they aim to contribute valuable insights into the potential of </w:t>
      </w:r>
      <w:r>
        <w:rPr>
          <w:b/>
          <w:sz w:val="28"/>
          <w:szCs w:val="28"/>
        </w:rPr>
        <w:t>Prompt Transfer</w:t>
      </w:r>
      <w:r>
        <w:rPr>
          <w:sz w:val="28"/>
          <w:szCs w:val="28"/>
        </w:rPr>
        <w:t xml:space="preserve"> as a tool for improving the efficiency of Prompt Tuning, thereby advancing the landscape of large-scale language model applications.</w:t>
      </w:r>
    </w:p>
    <w:p>
      <w:pPr>
        <w:spacing w:line="360" w:lineRule="auto"/>
        <w:ind w:left="720"/>
        <w:jc w:val="both"/>
        <w:rPr>
          <w:sz w:val="28"/>
          <w:szCs w:val="28"/>
        </w:rPr>
      </w:pPr>
    </w:p>
    <w:p>
      <w:pPr>
        <w:pStyle w:val="23"/>
        <w:numPr>
          <w:ilvl w:val="0"/>
          <w:numId w:val="1"/>
        </w:numPr>
        <w:spacing w:line="360" w:lineRule="auto"/>
        <w:jc w:val="both"/>
        <w:outlineLvl w:val="0"/>
        <w:rPr>
          <w:rFonts w:hint="default" w:ascii="Arial" w:hAnsi="Arial" w:cs="Arial"/>
          <w:b/>
          <w:sz w:val="28"/>
          <w:szCs w:val="28"/>
        </w:rPr>
      </w:pPr>
      <w:bookmarkStart w:id="2" w:name="_Toc155560734"/>
      <w:r>
        <w:rPr>
          <w:rFonts w:hint="default" w:ascii="Arial" w:hAnsi="Arial" w:cs="Arial"/>
          <w:b/>
          <w:sz w:val="28"/>
          <w:szCs w:val="28"/>
        </w:rPr>
        <w:t>Related Work</w:t>
      </w:r>
      <w:bookmarkEnd w:id="2"/>
    </w:p>
    <w:p>
      <w:pPr>
        <w:spacing w:line="360" w:lineRule="auto"/>
        <w:ind w:left="720"/>
        <w:jc w:val="both"/>
        <w:rPr>
          <w:sz w:val="28"/>
          <w:szCs w:val="28"/>
        </w:rPr>
      </w:pPr>
      <w:r>
        <w:rPr>
          <w:b/>
          <w:sz w:val="28"/>
          <w:szCs w:val="28"/>
        </w:rPr>
        <w:t>Prompt Tuning</w:t>
      </w:r>
      <w:r>
        <w:rPr>
          <w:sz w:val="28"/>
          <w:szCs w:val="28"/>
        </w:rPr>
        <w:t>, demonstrated by</w:t>
      </w:r>
      <w:r>
        <w:rPr>
          <w:i/>
          <w:sz w:val="28"/>
          <w:szCs w:val="28"/>
        </w:rPr>
        <w:t xml:space="preserve"> Brown et al.</w:t>
      </w:r>
      <w:r>
        <w:rPr>
          <w:sz w:val="28"/>
          <w:szCs w:val="28"/>
        </w:rPr>
        <w:t xml:space="preserve">, </w:t>
      </w:r>
      <w:r>
        <w:rPr>
          <w:i/>
          <w:sz w:val="28"/>
          <w:szCs w:val="28"/>
        </w:rPr>
        <w:t>2020</w:t>
      </w:r>
      <w:r>
        <w:rPr>
          <w:sz w:val="28"/>
          <w:szCs w:val="28"/>
        </w:rPr>
        <w:t xml:space="preserve"> on GPT-3, excels in few-shot NLP tasks using textual prompts. Various efforts, including </w:t>
      </w:r>
      <w:r>
        <w:rPr>
          <w:i/>
          <w:sz w:val="28"/>
          <w:szCs w:val="28"/>
        </w:rPr>
        <w:t>hard prompts</w:t>
      </w:r>
      <w:r>
        <w:rPr>
          <w:sz w:val="28"/>
          <w:szCs w:val="28"/>
        </w:rPr>
        <w:t xml:space="preserve"> and </w:t>
      </w:r>
      <w:r>
        <w:rPr>
          <w:i/>
          <w:sz w:val="28"/>
          <w:szCs w:val="28"/>
        </w:rPr>
        <w:t>soft prompts</w:t>
      </w:r>
      <w:r>
        <w:rPr>
          <w:sz w:val="28"/>
          <w:szCs w:val="28"/>
        </w:rPr>
        <w:t xml:space="preserve"> have aimed to enhance NLP tasks.</w:t>
      </w:r>
    </w:p>
    <w:p>
      <w:pPr>
        <w:spacing w:line="360" w:lineRule="auto"/>
        <w:ind w:left="720"/>
        <w:jc w:val="both"/>
        <w:rPr>
          <w:sz w:val="28"/>
          <w:szCs w:val="28"/>
        </w:rPr>
      </w:pPr>
      <w:r>
        <w:rPr>
          <w:i/>
          <w:sz w:val="28"/>
          <w:szCs w:val="28"/>
        </w:rPr>
        <w:t>Lester et al., 2021</w:t>
      </w:r>
      <w:r>
        <w:rPr>
          <w:sz w:val="28"/>
          <w:szCs w:val="28"/>
        </w:rPr>
        <w:t xml:space="preserve"> show Prompt Tuning's competitive performance with full-parameter Fine Tuning in large PLMs, but with longer training times. This study focuses on mitigating this challenge through prompt transfer for knowledge transfer, exploring prompt transferability across tasks and PLMs.</w:t>
      </w:r>
    </w:p>
    <w:p>
      <w:pPr>
        <w:spacing w:line="360" w:lineRule="auto"/>
        <w:ind w:left="720"/>
        <w:jc w:val="both"/>
        <w:rPr>
          <w:sz w:val="28"/>
          <w:szCs w:val="28"/>
        </w:rPr>
      </w:pPr>
      <w:r>
        <w:rPr>
          <w:sz w:val="28"/>
          <w:szCs w:val="28"/>
        </w:rPr>
        <w:t xml:space="preserve">In broader </w:t>
      </w:r>
      <w:r>
        <w:rPr>
          <w:b/>
          <w:sz w:val="28"/>
          <w:szCs w:val="28"/>
        </w:rPr>
        <w:t>Knowledge Transfer</w:t>
      </w:r>
      <w:r>
        <w:rPr>
          <w:sz w:val="28"/>
          <w:szCs w:val="28"/>
        </w:rPr>
        <w:t xml:space="preserve"> strategies for NLP, existing approaches often involve intermediate task Fine Tuning. </w:t>
      </w:r>
      <w:r>
        <w:rPr>
          <w:i/>
          <w:sz w:val="28"/>
          <w:szCs w:val="28"/>
        </w:rPr>
        <w:t>Lester et al., 2021</w:t>
      </w:r>
      <w:r>
        <w:rPr>
          <w:sz w:val="28"/>
          <w:szCs w:val="28"/>
        </w:rPr>
        <w:t xml:space="preserve"> highlight Prompt Tuning's superior cross-domain transferability compared to Fine Tuning.</w:t>
      </w:r>
    </w:p>
    <w:p>
      <w:pPr>
        <w:spacing w:line="360" w:lineRule="auto"/>
        <w:ind w:left="720"/>
        <w:jc w:val="both"/>
        <w:rPr>
          <w:sz w:val="28"/>
          <w:szCs w:val="28"/>
        </w:rPr>
      </w:pPr>
      <w:r>
        <w:rPr>
          <w:sz w:val="28"/>
          <w:szCs w:val="28"/>
        </w:rPr>
        <w:t xml:space="preserve">Contrastingly, </w:t>
      </w:r>
      <w:r>
        <w:rPr>
          <w:i/>
          <w:sz w:val="28"/>
          <w:szCs w:val="28"/>
        </w:rPr>
        <w:t>Vu et al., 2021</w:t>
      </w:r>
      <w:r>
        <w:rPr>
          <w:sz w:val="28"/>
          <w:szCs w:val="28"/>
        </w:rPr>
        <w:t xml:space="preserve"> enhance Prompt Tuning effectiveness through cross-task transfer with prompt initialization and similarity metrics. Their work emphasizes improving efficiency, examining transferability indicators like the overlapping rate of activated neurons and exploring cross-model transfer inspired by methodologies such as Net2Net (</w:t>
      </w:r>
      <w:r>
        <w:rPr>
          <w:i/>
          <w:sz w:val="28"/>
          <w:szCs w:val="28"/>
        </w:rPr>
        <w:t>Chen et al., 2016</w:t>
      </w:r>
      <w:r>
        <w:rPr>
          <w:sz w:val="28"/>
          <w:szCs w:val="28"/>
        </w:rPr>
        <w:t>), knowledge distillation (</w:t>
      </w:r>
      <w:r>
        <w:rPr>
          <w:i/>
          <w:sz w:val="28"/>
          <w:szCs w:val="28"/>
        </w:rPr>
        <w:t>Hinton et al., 2015</w:t>
      </w:r>
      <w:r>
        <w:rPr>
          <w:sz w:val="28"/>
          <w:szCs w:val="28"/>
        </w:rPr>
        <w:t>), and knowledge inheritance (</w:t>
      </w:r>
      <w:r>
        <w:rPr>
          <w:i/>
          <w:sz w:val="28"/>
          <w:szCs w:val="28"/>
        </w:rPr>
        <w:t>Qin et al., 2021</w:t>
      </w:r>
      <w:r>
        <w:rPr>
          <w:sz w:val="28"/>
          <w:szCs w:val="28"/>
        </w:rPr>
        <w:t>).</w:t>
      </w:r>
    </w:p>
    <w:p>
      <w:pPr>
        <w:spacing w:line="360" w:lineRule="auto"/>
        <w:ind w:left="720"/>
        <w:jc w:val="both"/>
        <w:rPr>
          <w:sz w:val="28"/>
          <w:szCs w:val="28"/>
        </w:rPr>
      </w:pPr>
    </w:p>
    <w:p>
      <w:pPr>
        <w:pStyle w:val="23"/>
        <w:numPr>
          <w:ilvl w:val="0"/>
          <w:numId w:val="1"/>
        </w:numPr>
        <w:spacing w:before="120" w:line="360" w:lineRule="auto"/>
        <w:jc w:val="both"/>
        <w:outlineLvl w:val="0"/>
        <w:rPr>
          <w:b/>
          <w:bCs w:val="0"/>
          <w:sz w:val="28"/>
          <w:szCs w:val="28"/>
        </w:rPr>
      </w:pPr>
      <w:bookmarkStart w:id="3" w:name="_Toc155560735"/>
      <w:r>
        <w:rPr>
          <w:b/>
          <w:bCs w:val="0"/>
          <w:sz w:val="28"/>
          <w:szCs w:val="28"/>
        </w:rPr>
        <w:t>Proposed method</w:t>
      </w:r>
      <w:bookmarkEnd w:id="3"/>
      <w:bookmarkStart w:id="4" w:name="_Toc155560736"/>
    </w:p>
    <w:p>
      <w:pPr>
        <w:pStyle w:val="23"/>
        <w:numPr>
          <w:ilvl w:val="0"/>
          <w:numId w:val="0"/>
        </w:numPr>
        <w:spacing w:before="120" w:line="360" w:lineRule="auto"/>
        <w:ind w:left="360" w:leftChars="0"/>
        <w:jc w:val="both"/>
        <w:outlineLvl w:val="0"/>
        <w:rPr>
          <w:sz w:val="28"/>
          <w:szCs w:val="28"/>
        </w:rPr>
      </w:pPr>
      <w:r>
        <w:rPr>
          <w:b/>
          <w:sz w:val="28"/>
          <w:szCs w:val="28"/>
        </w:rPr>
        <w:t>3.1 Objective</w:t>
      </w:r>
      <w:bookmarkEnd w:id="4"/>
    </w:p>
    <w:p>
      <w:pPr>
        <w:numPr>
          <w:ilvl w:val="0"/>
          <w:numId w:val="3"/>
        </w:numPr>
        <w:spacing w:line="360" w:lineRule="auto"/>
        <w:jc w:val="both"/>
        <w:rPr>
          <w:sz w:val="28"/>
          <w:szCs w:val="28"/>
        </w:rPr>
      </w:pPr>
      <w:r>
        <w:rPr>
          <w:sz w:val="28"/>
          <w:szCs w:val="28"/>
        </w:rPr>
        <w:t>Analyze the transferability of prompts across different tasks and Pre-trained Language Models (PLMs).</w:t>
      </w:r>
    </w:p>
    <w:p>
      <w:pPr>
        <w:numPr>
          <w:ilvl w:val="0"/>
          <w:numId w:val="3"/>
        </w:numPr>
        <w:spacing w:line="360" w:lineRule="auto"/>
        <w:rPr>
          <w:sz w:val="28"/>
          <w:szCs w:val="28"/>
        </w:rPr>
      </w:pPr>
      <w:r>
        <w:rPr>
          <w:sz w:val="28"/>
          <w:szCs w:val="28"/>
        </w:rPr>
        <w:t>Investigate the reasons behind the transferability of soft prompts across tasks and identify the factors that determine the extent of transferability between them.</w:t>
      </w:r>
      <w:bookmarkStart w:id="5" w:name="_Toc155560737"/>
    </w:p>
    <w:p>
      <w:pPr>
        <w:numPr>
          <w:ilvl w:val="0"/>
          <w:numId w:val="0"/>
        </w:numPr>
        <w:spacing w:line="360" w:lineRule="auto"/>
        <w:ind w:left="1170" w:leftChars="0"/>
        <w:rPr>
          <w:sz w:val="28"/>
          <w:szCs w:val="28"/>
        </w:rPr>
      </w:pPr>
    </w:p>
    <w:p>
      <w:pPr>
        <w:numPr>
          <w:ilvl w:val="0"/>
          <w:numId w:val="0"/>
        </w:numPr>
        <w:spacing w:line="360" w:lineRule="auto"/>
        <w:ind w:firstLine="280" w:firstLineChars="100"/>
        <w:rPr>
          <w:b/>
          <w:sz w:val="28"/>
          <w:szCs w:val="28"/>
        </w:rPr>
      </w:pPr>
      <w:r>
        <w:rPr>
          <w:b/>
          <w:sz w:val="28"/>
          <w:szCs w:val="28"/>
        </w:rPr>
        <w:t>3.2 Experiment</w:t>
      </w:r>
      <w:bookmarkEnd w:id="5"/>
      <w:bookmarkStart w:id="6" w:name="_Toc155560738"/>
    </w:p>
    <w:p>
      <w:pPr>
        <w:numPr>
          <w:ilvl w:val="0"/>
          <w:numId w:val="0"/>
        </w:numPr>
        <w:spacing w:line="360" w:lineRule="auto"/>
        <w:ind w:firstLine="280" w:firstLineChars="100"/>
        <w:rPr>
          <w:b/>
          <w:bCs w:val="0"/>
          <w:color w:val="auto"/>
          <w:sz w:val="28"/>
          <w:szCs w:val="28"/>
        </w:rPr>
      </w:pPr>
      <w:r>
        <w:rPr>
          <w:b/>
          <w:bCs w:val="0"/>
          <w:color w:val="auto"/>
          <w:sz w:val="28"/>
          <w:szCs w:val="28"/>
        </w:rPr>
        <w:t>3.2.1 Cross-Task Transfer</w:t>
      </w:r>
      <w:bookmarkEnd w:id="6"/>
    </w:p>
    <w:p>
      <w:pPr>
        <w:spacing w:line="360" w:lineRule="auto"/>
        <w:ind w:firstLine="720"/>
        <w:rPr>
          <w:sz w:val="28"/>
          <w:szCs w:val="28"/>
        </w:rPr>
      </w:pPr>
      <w:r>
        <w:rPr>
          <w:b/>
          <w:sz w:val="28"/>
          <w:szCs w:val="28"/>
        </w:rPr>
        <w:t xml:space="preserve">Dataset: 17 </w:t>
      </w:r>
      <w:r>
        <w:rPr>
          <w:sz w:val="28"/>
          <w:szCs w:val="28"/>
        </w:rPr>
        <w:t xml:space="preserve">NLP tasks in </w:t>
      </w:r>
      <w:r>
        <w:rPr>
          <w:b/>
          <w:sz w:val="28"/>
          <w:szCs w:val="28"/>
        </w:rPr>
        <w:t xml:space="preserve">6 </w:t>
      </w:r>
      <w:r>
        <w:rPr>
          <w:sz w:val="28"/>
          <w:szCs w:val="28"/>
        </w:rPr>
        <w:t>categories</w:t>
      </w:r>
    </w:p>
    <w:p>
      <w:pPr>
        <w:numPr>
          <w:ilvl w:val="0"/>
          <w:numId w:val="0"/>
        </w:numPr>
        <w:spacing w:line="360" w:lineRule="auto"/>
        <w:ind w:left="1080" w:leftChars="0"/>
        <w:rPr>
          <w:sz w:val="28"/>
          <w:szCs w:val="28"/>
        </w:rPr>
      </w:pPr>
      <w:r>
        <w:rPr>
          <w:rFonts w:hint="default" w:ascii="Times New Roman"/>
          <w:b/>
          <w:sz w:val="28"/>
          <w:szCs w:val="28"/>
          <w:lang w:val="vi-VN"/>
        </w:rPr>
        <w:t xml:space="preserve">- </w:t>
      </w:r>
      <w:r>
        <w:rPr>
          <w:b/>
          <w:sz w:val="28"/>
          <w:szCs w:val="28"/>
        </w:rPr>
        <w:t>Sentiment Analysis</w:t>
      </w:r>
      <w:r>
        <w:rPr>
          <w:sz w:val="28"/>
          <w:szCs w:val="28"/>
        </w:rPr>
        <w:t>: 6 datasets, including:</w:t>
      </w:r>
    </w:p>
    <w:p>
      <w:pPr>
        <w:numPr>
          <w:ilvl w:val="0"/>
          <w:numId w:val="0"/>
        </w:numPr>
        <w:spacing w:line="360" w:lineRule="auto"/>
        <w:ind w:left="1800" w:leftChars="0"/>
        <w:rPr>
          <w:sz w:val="28"/>
          <w:szCs w:val="28"/>
        </w:rPr>
      </w:pPr>
      <w:r>
        <w:rPr>
          <w:rFonts w:hint="default"/>
          <w:sz w:val="28"/>
          <w:szCs w:val="28"/>
          <w:lang w:val="en-US"/>
        </w:rPr>
        <w:t xml:space="preserve">+ </w:t>
      </w:r>
      <w:r>
        <w:rPr>
          <w:sz w:val="28"/>
          <w:szCs w:val="28"/>
        </w:rPr>
        <w:t>IMDB</w:t>
      </w:r>
    </w:p>
    <w:p>
      <w:pPr>
        <w:numPr>
          <w:ilvl w:val="0"/>
          <w:numId w:val="0"/>
        </w:numPr>
        <w:spacing w:line="360" w:lineRule="auto"/>
        <w:ind w:left="1800" w:leftChars="0"/>
        <w:rPr>
          <w:sz w:val="28"/>
          <w:szCs w:val="28"/>
        </w:rPr>
      </w:pPr>
      <w:r>
        <w:rPr>
          <w:rFonts w:hint="default"/>
          <w:sz w:val="28"/>
          <w:szCs w:val="28"/>
          <w:lang w:val="en-US"/>
        </w:rPr>
        <w:t xml:space="preserve">+ </w:t>
      </w:r>
      <w:r>
        <w:rPr>
          <w:sz w:val="28"/>
          <w:szCs w:val="28"/>
        </w:rPr>
        <w:t>SST-2</w:t>
      </w:r>
    </w:p>
    <w:p>
      <w:pPr>
        <w:numPr>
          <w:ilvl w:val="0"/>
          <w:numId w:val="0"/>
        </w:numPr>
        <w:spacing w:line="360" w:lineRule="auto"/>
        <w:ind w:left="1800" w:leftChars="0"/>
        <w:rPr>
          <w:sz w:val="28"/>
          <w:szCs w:val="28"/>
        </w:rPr>
      </w:pPr>
      <w:r>
        <w:rPr>
          <w:rFonts w:hint="default"/>
          <w:sz w:val="28"/>
          <w:szCs w:val="28"/>
          <w:lang w:val="en-US"/>
        </w:rPr>
        <w:t xml:space="preserve">+ </w:t>
      </w:r>
      <w:r>
        <w:rPr>
          <w:sz w:val="28"/>
          <w:szCs w:val="28"/>
        </w:rPr>
        <w:t>laptop</w:t>
      </w:r>
    </w:p>
    <w:p>
      <w:pPr>
        <w:numPr>
          <w:ilvl w:val="0"/>
          <w:numId w:val="0"/>
        </w:numPr>
        <w:spacing w:line="360" w:lineRule="auto"/>
        <w:ind w:left="1800" w:leftChars="0"/>
        <w:rPr>
          <w:sz w:val="28"/>
          <w:szCs w:val="28"/>
        </w:rPr>
      </w:pPr>
      <w:r>
        <w:rPr>
          <w:rFonts w:hint="default"/>
          <w:sz w:val="28"/>
          <w:szCs w:val="28"/>
          <w:lang w:val="en-US"/>
        </w:rPr>
        <w:t xml:space="preserve">+ </w:t>
      </w:r>
      <w:r>
        <w:rPr>
          <w:sz w:val="28"/>
          <w:szCs w:val="28"/>
        </w:rPr>
        <w:t>restaurant</w:t>
      </w:r>
    </w:p>
    <w:p>
      <w:pPr>
        <w:numPr>
          <w:ilvl w:val="0"/>
          <w:numId w:val="0"/>
        </w:numPr>
        <w:spacing w:line="360" w:lineRule="auto"/>
        <w:ind w:left="1800" w:leftChars="0"/>
        <w:rPr>
          <w:sz w:val="28"/>
          <w:szCs w:val="28"/>
        </w:rPr>
      </w:pPr>
      <w:r>
        <w:rPr>
          <w:rFonts w:hint="default"/>
          <w:sz w:val="28"/>
          <w:szCs w:val="28"/>
          <w:lang w:val="en-US"/>
        </w:rPr>
        <w:t xml:space="preserve">+ </w:t>
      </w:r>
      <w:r>
        <w:rPr>
          <w:sz w:val="28"/>
          <w:szCs w:val="28"/>
        </w:rPr>
        <w:t>Movie Rationales</w:t>
      </w:r>
    </w:p>
    <w:p>
      <w:pPr>
        <w:numPr>
          <w:ilvl w:val="0"/>
          <w:numId w:val="0"/>
        </w:numPr>
        <w:spacing w:line="360" w:lineRule="auto"/>
        <w:ind w:left="1800" w:leftChars="0"/>
        <w:rPr>
          <w:sz w:val="28"/>
          <w:szCs w:val="28"/>
        </w:rPr>
      </w:pPr>
      <w:r>
        <w:rPr>
          <w:rFonts w:hint="default"/>
          <w:sz w:val="28"/>
          <w:szCs w:val="28"/>
          <w:lang w:val="en-US"/>
        </w:rPr>
        <w:t xml:space="preserve">+ </w:t>
      </w:r>
      <w:r>
        <w:rPr>
          <w:sz w:val="28"/>
          <w:szCs w:val="28"/>
        </w:rPr>
        <w:t xml:space="preserve">TweetEval. </w:t>
      </w:r>
    </w:p>
    <w:p>
      <w:pPr>
        <w:numPr>
          <w:ilvl w:val="0"/>
          <w:numId w:val="0"/>
        </w:numPr>
        <w:spacing w:line="360" w:lineRule="auto"/>
        <w:ind w:left="1080" w:leftChars="0"/>
        <w:rPr>
          <w:sz w:val="28"/>
          <w:szCs w:val="28"/>
        </w:rPr>
      </w:pPr>
      <w:r>
        <w:rPr>
          <w:rFonts w:hint="default"/>
          <w:b w:val="0"/>
          <w:bCs/>
          <w:sz w:val="28"/>
          <w:szCs w:val="28"/>
          <w:lang w:val="en-US"/>
        </w:rPr>
        <w:t xml:space="preserve">- </w:t>
      </w:r>
      <w:r>
        <w:rPr>
          <w:b/>
          <w:sz w:val="28"/>
          <w:szCs w:val="28"/>
        </w:rPr>
        <w:t>NLI</w:t>
      </w:r>
      <w:r>
        <w:rPr>
          <w:sz w:val="28"/>
          <w:szCs w:val="28"/>
        </w:rPr>
        <w:t xml:space="preserve">: 3 datasets, including </w:t>
      </w:r>
    </w:p>
    <w:p>
      <w:pPr>
        <w:numPr>
          <w:ilvl w:val="0"/>
          <w:numId w:val="0"/>
        </w:numPr>
        <w:spacing w:line="360" w:lineRule="auto"/>
        <w:ind w:left="1800" w:leftChars="0"/>
        <w:rPr>
          <w:sz w:val="28"/>
          <w:szCs w:val="28"/>
        </w:rPr>
      </w:pPr>
      <w:r>
        <w:rPr>
          <w:rFonts w:hint="default"/>
          <w:sz w:val="28"/>
          <w:szCs w:val="28"/>
          <w:lang w:val="en-US"/>
        </w:rPr>
        <w:t xml:space="preserve">+ </w:t>
      </w:r>
      <w:r>
        <w:rPr>
          <w:sz w:val="28"/>
          <w:szCs w:val="28"/>
        </w:rPr>
        <w:t>MNLI</w:t>
      </w:r>
    </w:p>
    <w:p>
      <w:pPr>
        <w:numPr>
          <w:ilvl w:val="0"/>
          <w:numId w:val="0"/>
        </w:numPr>
        <w:spacing w:line="360" w:lineRule="auto"/>
        <w:ind w:left="1800" w:leftChars="0"/>
        <w:rPr>
          <w:sz w:val="28"/>
          <w:szCs w:val="28"/>
        </w:rPr>
      </w:pPr>
      <w:r>
        <w:rPr>
          <w:rFonts w:hint="default"/>
          <w:sz w:val="28"/>
          <w:szCs w:val="28"/>
          <w:lang w:val="en-US"/>
        </w:rPr>
        <w:t xml:space="preserve">+ </w:t>
      </w:r>
      <w:r>
        <w:rPr>
          <w:sz w:val="28"/>
          <w:szCs w:val="28"/>
        </w:rPr>
        <w:t>QNLI</w:t>
      </w:r>
    </w:p>
    <w:p>
      <w:pPr>
        <w:numPr>
          <w:ilvl w:val="0"/>
          <w:numId w:val="0"/>
        </w:numPr>
        <w:spacing w:line="360" w:lineRule="auto"/>
        <w:ind w:left="1800" w:leftChars="0"/>
        <w:rPr>
          <w:sz w:val="28"/>
          <w:szCs w:val="28"/>
        </w:rPr>
      </w:pPr>
      <w:r>
        <w:rPr>
          <w:rFonts w:hint="default"/>
          <w:sz w:val="28"/>
          <w:szCs w:val="28"/>
          <w:lang w:val="en-US"/>
        </w:rPr>
        <w:t xml:space="preserve">+ </w:t>
      </w:r>
      <w:r>
        <w:rPr>
          <w:sz w:val="28"/>
          <w:szCs w:val="28"/>
        </w:rPr>
        <w:t xml:space="preserve">SNLI. </w:t>
      </w:r>
    </w:p>
    <w:p>
      <w:pPr>
        <w:numPr>
          <w:ilvl w:val="0"/>
          <w:numId w:val="0"/>
        </w:numPr>
        <w:spacing w:line="360" w:lineRule="auto"/>
        <w:ind w:left="1080" w:leftChars="0"/>
        <w:rPr>
          <w:sz w:val="28"/>
          <w:szCs w:val="28"/>
        </w:rPr>
      </w:pPr>
      <w:r>
        <w:rPr>
          <w:rFonts w:hint="default"/>
          <w:b w:val="0"/>
          <w:bCs/>
          <w:sz w:val="28"/>
          <w:szCs w:val="28"/>
          <w:lang w:val="en-US"/>
        </w:rPr>
        <w:t>-</w:t>
      </w:r>
      <w:r>
        <w:rPr>
          <w:rFonts w:hint="default"/>
          <w:b/>
          <w:sz w:val="28"/>
          <w:szCs w:val="28"/>
          <w:lang w:val="en-US"/>
        </w:rPr>
        <w:t xml:space="preserve"> </w:t>
      </w:r>
      <w:r>
        <w:rPr>
          <w:b/>
          <w:sz w:val="28"/>
          <w:szCs w:val="28"/>
        </w:rPr>
        <w:t>Ethical Judgment</w:t>
      </w:r>
      <w:r>
        <w:rPr>
          <w:sz w:val="28"/>
          <w:szCs w:val="28"/>
        </w:rPr>
        <w:t xml:space="preserve">: 2 datasets, including </w:t>
      </w:r>
    </w:p>
    <w:p>
      <w:pPr>
        <w:numPr>
          <w:ilvl w:val="0"/>
          <w:numId w:val="0"/>
        </w:numPr>
        <w:spacing w:line="360" w:lineRule="auto"/>
        <w:ind w:left="1800" w:leftChars="0"/>
        <w:rPr>
          <w:sz w:val="28"/>
          <w:szCs w:val="28"/>
        </w:rPr>
      </w:pPr>
      <w:r>
        <w:rPr>
          <w:rFonts w:hint="default"/>
          <w:sz w:val="28"/>
          <w:szCs w:val="28"/>
          <w:lang w:val="en-US"/>
        </w:rPr>
        <w:t xml:space="preserve">+ </w:t>
      </w:r>
      <w:r>
        <w:rPr>
          <w:sz w:val="28"/>
          <w:szCs w:val="28"/>
        </w:rPr>
        <w:t>deontology</w:t>
      </w:r>
    </w:p>
    <w:p>
      <w:pPr>
        <w:numPr>
          <w:ilvl w:val="0"/>
          <w:numId w:val="0"/>
        </w:numPr>
        <w:spacing w:line="360" w:lineRule="auto"/>
        <w:ind w:left="1800" w:leftChars="0"/>
        <w:rPr>
          <w:sz w:val="28"/>
          <w:szCs w:val="28"/>
        </w:rPr>
      </w:pPr>
      <w:r>
        <w:rPr>
          <w:rFonts w:hint="default"/>
          <w:sz w:val="28"/>
          <w:szCs w:val="28"/>
          <w:lang w:val="en-US"/>
        </w:rPr>
        <w:t xml:space="preserve">+ </w:t>
      </w:r>
      <w:r>
        <w:rPr>
          <w:sz w:val="28"/>
          <w:szCs w:val="28"/>
        </w:rPr>
        <w:t xml:space="preserve">justice. </w:t>
      </w:r>
    </w:p>
    <w:p>
      <w:pPr>
        <w:numPr>
          <w:ilvl w:val="0"/>
          <w:numId w:val="0"/>
        </w:numPr>
        <w:spacing w:line="360" w:lineRule="auto"/>
        <w:ind w:left="1080" w:leftChars="0"/>
        <w:rPr>
          <w:sz w:val="28"/>
          <w:szCs w:val="28"/>
        </w:rPr>
      </w:pPr>
      <w:r>
        <w:rPr>
          <w:rFonts w:hint="default"/>
          <w:b w:val="0"/>
          <w:bCs/>
          <w:sz w:val="28"/>
          <w:szCs w:val="28"/>
          <w:lang w:val="en-US"/>
        </w:rPr>
        <w:t>-</w:t>
      </w:r>
      <w:r>
        <w:rPr>
          <w:rFonts w:hint="default"/>
          <w:b/>
          <w:sz w:val="28"/>
          <w:szCs w:val="28"/>
          <w:lang w:val="en-US"/>
        </w:rPr>
        <w:t xml:space="preserve"> </w:t>
      </w:r>
      <w:r>
        <w:rPr>
          <w:b/>
          <w:sz w:val="28"/>
          <w:szCs w:val="28"/>
        </w:rPr>
        <w:t>Paraphrase Identification</w:t>
      </w:r>
      <w:r>
        <w:rPr>
          <w:sz w:val="28"/>
          <w:szCs w:val="28"/>
        </w:rPr>
        <w:t xml:space="preserve">: 2 datasets, including </w:t>
      </w:r>
    </w:p>
    <w:p>
      <w:pPr>
        <w:numPr>
          <w:ilvl w:val="0"/>
          <w:numId w:val="0"/>
        </w:numPr>
        <w:spacing w:line="360" w:lineRule="auto"/>
        <w:ind w:left="1800" w:leftChars="0"/>
        <w:rPr>
          <w:sz w:val="28"/>
          <w:szCs w:val="28"/>
        </w:rPr>
      </w:pPr>
      <w:r>
        <w:rPr>
          <w:rFonts w:hint="default"/>
          <w:sz w:val="28"/>
          <w:szCs w:val="28"/>
          <w:lang w:val="en-US"/>
        </w:rPr>
        <w:t xml:space="preserve">+ </w:t>
      </w:r>
      <w:r>
        <w:rPr>
          <w:sz w:val="28"/>
          <w:szCs w:val="28"/>
        </w:rPr>
        <w:t>QQP</w:t>
      </w:r>
    </w:p>
    <w:p>
      <w:pPr>
        <w:numPr>
          <w:ilvl w:val="0"/>
          <w:numId w:val="0"/>
        </w:numPr>
        <w:spacing w:line="360" w:lineRule="auto"/>
        <w:ind w:left="1800" w:leftChars="0"/>
        <w:rPr>
          <w:sz w:val="28"/>
          <w:szCs w:val="28"/>
        </w:rPr>
      </w:pPr>
      <w:r>
        <w:rPr>
          <w:rFonts w:hint="default"/>
          <w:sz w:val="28"/>
          <w:szCs w:val="28"/>
          <w:lang w:val="en-US"/>
        </w:rPr>
        <w:t xml:space="preserve">+ </w:t>
      </w:r>
      <w:r>
        <w:rPr>
          <w:sz w:val="28"/>
          <w:szCs w:val="28"/>
        </w:rPr>
        <w:t xml:space="preserve">MRPC. </w:t>
      </w:r>
    </w:p>
    <w:p>
      <w:pPr>
        <w:numPr>
          <w:ilvl w:val="0"/>
          <w:numId w:val="0"/>
        </w:numPr>
        <w:spacing w:line="360" w:lineRule="auto"/>
        <w:ind w:left="1080" w:leftChars="0"/>
        <w:rPr>
          <w:sz w:val="28"/>
          <w:szCs w:val="28"/>
        </w:rPr>
      </w:pPr>
      <w:r>
        <w:rPr>
          <w:rFonts w:hint="default"/>
          <w:b w:val="0"/>
          <w:bCs/>
          <w:sz w:val="28"/>
          <w:szCs w:val="28"/>
          <w:lang w:val="en-US"/>
        </w:rPr>
        <w:t>-</w:t>
      </w:r>
      <w:r>
        <w:rPr>
          <w:rFonts w:hint="default"/>
          <w:b/>
          <w:sz w:val="28"/>
          <w:szCs w:val="28"/>
          <w:lang w:val="en-US"/>
        </w:rPr>
        <w:t xml:space="preserve"> </w:t>
      </w:r>
      <w:r>
        <w:rPr>
          <w:b/>
          <w:sz w:val="28"/>
          <w:szCs w:val="28"/>
        </w:rPr>
        <w:t>QA</w:t>
      </w:r>
      <w:r>
        <w:rPr>
          <w:sz w:val="28"/>
          <w:szCs w:val="28"/>
        </w:rPr>
        <w:t xml:space="preserve">: 2 datasets, including </w:t>
      </w:r>
    </w:p>
    <w:p>
      <w:pPr>
        <w:numPr>
          <w:ilvl w:val="0"/>
          <w:numId w:val="0"/>
        </w:numPr>
        <w:spacing w:line="360" w:lineRule="auto"/>
        <w:ind w:left="1800" w:leftChars="0"/>
        <w:rPr>
          <w:sz w:val="28"/>
          <w:szCs w:val="28"/>
        </w:rPr>
      </w:pPr>
      <w:r>
        <w:rPr>
          <w:rFonts w:hint="default"/>
          <w:sz w:val="28"/>
          <w:szCs w:val="28"/>
          <w:lang w:val="en-US"/>
        </w:rPr>
        <w:t xml:space="preserve">+ </w:t>
      </w:r>
      <w:r>
        <w:rPr>
          <w:sz w:val="28"/>
          <w:szCs w:val="28"/>
        </w:rPr>
        <w:t>SQuAD</w:t>
      </w:r>
    </w:p>
    <w:p>
      <w:pPr>
        <w:numPr>
          <w:ilvl w:val="0"/>
          <w:numId w:val="0"/>
        </w:numPr>
        <w:spacing w:line="360" w:lineRule="auto"/>
        <w:ind w:left="1800" w:leftChars="0"/>
        <w:rPr>
          <w:sz w:val="28"/>
          <w:szCs w:val="28"/>
        </w:rPr>
      </w:pPr>
      <w:r>
        <w:rPr>
          <w:rFonts w:hint="default"/>
          <w:sz w:val="28"/>
          <w:szCs w:val="28"/>
          <w:lang w:val="en-US"/>
        </w:rPr>
        <w:t xml:space="preserve">+ </w:t>
      </w:r>
      <w:r>
        <w:rPr>
          <w:sz w:val="28"/>
          <w:szCs w:val="28"/>
        </w:rPr>
        <w:t xml:space="preserve">NQ-Open. </w:t>
      </w:r>
    </w:p>
    <w:p>
      <w:pPr>
        <w:numPr>
          <w:ilvl w:val="0"/>
          <w:numId w:val="0"/>
        </w:numPr>
        <w:spacing w:line="360" w:lineRule="auto"/>
        <w:ind w:left="1080" w:leftChars="0"/>
        <w:rPr>
          <w:sz w:val="28"/>
          <w:szCs w:val="28"/>
        </w:rPr>
      </w:pPr>
      <w:r>
        <w:rPr>
          <w:rFonts w:hint="default"/>
          <w:b w:val="0"/>
          <w:bCs/>
          <w:sz w:val="28"/>
          <w:szCs w:val="28"/>
          <w:lang w:val="en-US"/>
        </w:rPr>
        <w:t>-</w:t>
      </w:r>
      <w:r>
        <w:rPr>
          <w:rFonts w:hint="default"/>
          <w:b/>
          <w:sz w:val="28"/>
          <w:szCs w:val="28"/>
          <w:lang w:val="en-US"/>
        </w:rPr>
        <w:t xml:space="preserve"> </w:t>
      </w:r>
      <w:r>
        <w:rPr>
          <w:b/>
          <w:sz w:val="28"/>
          <w:szCs w:val="28"/>
        </w:rPr>
        <w:t>Summarization</w:t>
      </w:r>
      <w:r>
        <w:rPr>
          <w:sz w:val="28"/>
          <w:szCs w:val="28"/>
        </w:rPr>
        <w:t xml:space="preserve">: 2 datasets, including </w:t>
      </w:r>
    </w:p>
    <w:p>
      <w:pPr>
        <w:numPr>
          <w:ilvl w:val="0"/>
          <w:numId w:val="0"/>
        </w:numPr>
        <w:spacing w:line="360" w:lineRule="auto"/>
        <w:ind w:left="1800" w:leftChars="0"/>
        <w:rPr>
          <w:sz w:val="28"/>
          <w:szCs w:val="28"/>
        </w:rPr>
      </w:pPr>
      <w:r>
        <w:rPr>
          <w:rFonts w:hint="default"/>
          <w:sz w:val="28"/>
          <w:szCs w:val="28"/>
          <w:lang w:val="en-US"/>
        </w:rPr>
        <w:t xml:space="preserve">+ </w:t>
      </w:r>
      <w:r>
        <w:rPr>
          <w:sz w:val="28"/>
          <w:szCs w:val="28"/>
        </w:rPr>
        <w:t>Multi-News</w:t>
      </w:r>
    </w:p>
    <w:p>
      <w:pPr>
        <w:numPr>
          <w:ilvl w:val="0"/>
          <w:numId w:val="0"/>
        </w:numPr>
        <w:spacing w:line="360" w:lineRule="auto"/>
        <w:ind w:left="1800" w:leftChars="0"/>
        <w:rPr>
          <w:sz w:val="28"/>
          <w:szCs w:val="28"/>
        </w:rPr>
      </w:pPr>
      <w:r>
        <w:rPr>
          <w:rFonts w:hint="default"/>
          <w:sz w:val="28"/>
          <w:szCs w:val="28"/>
          <w:lang w:val="en-US"/>
        </w:rPr>
        <w:t xml:space="preserve">+ </w:t>
      </w:r>
      <w:r>
        <w:rPr>
          <w:sz w:val="28"/>
          <w:szCs w:val="28"/>
        </w:rPr>
        <w:t>SAMSum.</w:t>
      </w:r>
    </w:p>
    <w:p>
      <w:pPr>
        <w:spacing w:line="360" w:lineRule="auto"/>
        <w:rPr>
          <w:sz w:val="28"/>
          <w:szCs w:val="28"/>
        </w:rPr>
      </w:pPr>
      <w:r>
        <w:rPr>
          <w:sz w:val="28"/>
          <w:szCs w:val="28"/>
        </w:rPr>
        <w:tab/>
      </w:r>
      <w:r>
        <w:rPr>
          <w:b/>
          <w:sz w:val="28"/>
          <w:szCs w:val="28"/>
        </w:rPr>
        <w:t>Implementation</w:t>
      </w:r>
      <w:r>
        <w:rPr>
          <w:sz w:val="28"/>
          <w:szCs w:val="28"/>
        </w:rPr>
        <w:t>: Zero shot setting</w:t>
      </w:r>
    </w:p>
    <w:p>
      <w:pPr>
        <w:numPr>
          <w:ilvl w:val="0"/>
          <w:numId w:val="0"/>
        </w:numPr>
        <w:spacing w:line="360" w:lineRule="auto"/>
        <w:ind w:left="1080" w:leftChars="0"/>
        <w:rPr>
          <w:sz w:val="28"/>
          <w:szCs w:val="28"/>
        </w:rPr>
      </w:pPr>
      <w:r>
        <w:rPr>
          <w:rFonts w:hint="default"/>
          <w:sz w:val="28"/>
          <w:szCs w:val="28"/>
          <w:lang w:val="en-US"/>
        </w:rPr>
        <w:t xml:space="preserve">- </w:t>
      </w:r>
      <w:r>
        <w:rPr>
          <w:sz w:val="28"/>
          <w:szCs w:val="28"/>
        </w:rPr>
        <w:t>Conduct Prompt Tuning on a source task</w:t>
      </w:r>
    </w:p>
    <w:p>
      <w:pPr>
        <w:numPr>
          <w:ilvl w:val="0"/>
          <w:numId w:val="0"/>
        </w:numPr>
        <w:spacing w:line="360" w:lineRule="auto"/>
        <w:ind w:left="1080" w:leftChars="0"/>
        <w:rPr>
          <w:sz w:val="28"/>
          <w:szCs w:val="28"/>
        </w:rPr>
      </w:pPr>
      <w:r>
        <w:rPr>
          <w:rFonts w:hint="default"/>
          <w:sz w:val="28"/>
          <w:szCs w:val="28"/>
          <w:lang w:val="en-US"/>
        </w:rPr>
        <w:t xml:space="preserve">- </w:t>
      </w:r>
      <w:r>
        <w:rPr>
          <w:sz w:val="28"/>
          <w:szCs w:val="28"/>
        </w:rPr>
        <w:t>Reuse the trained prompts on other target tasks</w:t>
      </w:r>
    </w:p>
    <w:p>
      <w:pPr>
        <w:numPr>
          <w:ilvl w:val="0"/>
          <w:numId w:val="0"/>
        </w:numPr>
        <w:spacing w:line="360" w:lineRule="auto"/>
        <w:ind w:left="1080" w:leftChars="0"/>
        <w:rPr>
          <w:sz w:val="28"/>
          <w:szCs w:val="28"/>
        </w:rPr>
      </w:pPr>
      <w:r>
        <w:rPr>
          <w:rFonts w:hint="default"/>
          <w:sz w:val="28"/>
          <w:szCs w:val="28"/>
          <w:lang w:val="en-US"/>
        </w:rPr>
        <w:t xml:space="preserve">- </w:t>
      </w:r>
      <w:r>
        <w:rPr>
          <w:sz w:val="28"/>
          <w:szCs w:val="28"/>
        </w:rPr>
        <w:t>Assess the model's performance on the target tasks</w:t>
      </w:r>
    </w:p>
    <w:p>
      <w:pPr>
        <w:spacing w:line="360" w:lineRule="auto"/>
        <w:ind w:left="180"/>
        <w:rPr>
          <w:sz w:val="28"/>
          <w:szCs w:val="28"/>
        </w:rPr>
      </w:pPr>
      <w:r>
        <w:rPr>
          <w:sz w:val="28"/>
          <w:szCs w:val="28"/>
        </w:rPr>
        <w:tab/>
      </w:r>
      <w:r>
        <w:rPr>
          <w:b/>
          <w:sz w:val="28"/>
          <w:szCs w:val="28"/>
        </w:rPr>
        <w:t>Evaluation</w:t>
      </w:r>
      <w:r>
        <w:rPr>
          <w:sz w:val="28"/>
          <w:szCs w:val="28"/>
        </w:rPr>
        <w:t xml:space="preserve">: </w:t>
      </w:r>
    </w:p>
    <w:p>
      <w:pPr>
        <w:numPr>
          <w:ilvl w:val="0"/>
          <w:numId w:val="0"/>
        </w:numPr>
        <w:spacing w:line="360" w:lineRule="auto"/>
        <w:ind w:left="1080" w:leftChars="0"/>
        <w:rPr>
          <w:sz w:val="28"/>
          <w:szCs w:val="28"/>
        </w:rPr>
      </w:pPr>
      <w:r>
        <w:rPr>
          <w:rFonts w:hint="default"/>
          <w:sz w:val="28"/>
          <w:szCs w:val="28"/>
          <w:lang w:val="en-US"/>
        </w:rPr>
        <w:t xml:space="preserve">- </w:t>
      </w:r>
      <w:r>
        <w:rPr>
          <w:sz w:val="28"/>
          <w:szCs w:val="28"/>
        </w:rPr>
        <w:t>For the tasks within the same type, transferring soft prompts between them can generally perform well and may even outperform original Prompt Tuning on the target task, especially when the source task has more data.</w:t>
      </w:r>
    </w:p>
    <w:p>
      <w:pPr>
        <w:numPr>
          <w:ilvl w:val="0"/>
          <w:numId w:val="0"/>
        </w:numPr>
        <w:spacing w:line="360" w:lineRule="auto"/>
        <w:ind w:left="1080" w:leftChars="0"/>
        <w:rPr>
          <w:sz w:val="28"/>
          <w:szCs w:val="28"/>
        </w:rPr>
      </w:pPr>
      <w:r>
        <w:rPr>
          <w:rFonts w:hint="default"/>
          <w:sz w:val="28"/>
          <w:szCs w:val="28"/>
          <w:lang w:val="en-US"/>
        </w:rPr>
        <w:t xml:space="preserve">- </w:t>
      </w:r>
      <w:r>
        <w:rPr>
          <w:sz w:val="28"/>
          <w:szCs w:val="28"/>
        </w:rPr>
        <w:t>For the tasks of different types, the transferability of soft prompts among them is generally poor, and transferring soft prompts often achieve similar performance to randomly initialized prompts.</w:t>
      </w:r>
    </w:p>
    <w:p>
      <w:pPr>
        <w:pStyle w:val="4"/>
        <w:spacing w:line="360" w:lineRule="auto"/>
        <w:rPr>
          <w:b/>
          <w:color w:val="auto"/>
        </w:rPr>
      </w:pPr>
      <w:bookmarkStart w:id="7" w:name="_Toc155560739"/>
      <w:r>
        <w:rPr>
          <w:b/>
          <w:color w:val="auto"/>
        </w:rPr>
        <w:t>3.2.2 Cross-Model Transfer</w:t>
      </w:r>
      <w:bookmarkEnd w:id="7"/>
    </w:p>
    <w:p>
      <w:pPr>
        <w:spacing w:line="360" w:lineRule="auto"/>
        <w:ind w:firstLine="720"/>
        <w:rPr>
          <w:sz w:val="28"/>
          <w:szCs w:val="28"/>
        </w:rPr>
      </w:pPr>
      <w:r>
        <w:rPr>
          <w:b/>
          <w:sz w:val="28"/>
          <w:szCs w:val="28"/>
        </w:rPr>
        <w:t>Models</w:t>
      </w:r>
      <w:r>
        <w:rPr>
          <w:sz w:val="28"/>
          <w:szCs w:val="28"/>
        </w:rPr>
        <w:t>: RoBERTa, T5</w:t>
      </w:r>
    </w:p>
    <w:p>
      <w:pPr>
        <w:numPr>
          <w:ilvl w:val="0"/>
          <w:numId w:val="0"/>
        </w:numPr>
        <w:spacing w:line="360" w:lineRule="auto"/>
        <w:ind w:left="1170" w:leftChars="0"/>
        <w:rPr>
          <w:sz w:val="28"/>
          <w:szCs w:val="28"/>
        </w:rPr>
      </w:pPr>
      <w:r>
        <w:rPr>
          <w:rFonts w:hint="default"/>
          <w:b w:val="0"/>
          <w:bCs/>
          <w:sz w:val="28"/>
          <w:szCs w:val="28"/>
          <w:lang w:val="en-US"/>
        </w:rPr>
        <w:t>-</w:t>
      </w:r>
      <w:r>
        <w:rPr>
          <w:rFonts w:hint="default"/>
          <w:b/>
          <w:sz w:val="28"/>
          <w:szCs w:val="28"/>
          <w:lang w:val="en-US"/>
        </w:rPr>
        <w:t xml:space="preserve"> </w:t>
      </w:r>
      <w:r>
        <w:rPr>
          <w:b/>
          <w:sz w:val="28"/>
          <w:szCs w:val="28"/>
        </w:rPr>
        <w:t>RoBERTa-large</w:t>
      </w:r>
      <w:r>
        <w:rPr>
          <w:sz w:val="28"/>
          <w:szCs w:val="28"/>
        </w:rPr>
        <w:t xml:space="preserve">: </w:t>
      </w:r>
    </w:p>
    <w:p>
      <w:pPr>
        <w:numPr>
          <w:ilvl w:val="0"/>
          <w:numId w:val="0"/>
        </w:numPr>
        <w:spacing w:line="360" w:lineRule="auto"/>
        <w:ind w:left="1800" w:leftChars="0"/>
        <w:rPr>
          <w:sz w:val="28"/>
          <w:szCs w:val="28"/>
        </w:rPr>
      </w:pPr>
      <w:r>
        <w:rPr>
          <w:rFonts w:hint="default"/>
          <w:sz w:val="28"/>
          <w:szCs w:val="28"/>
          <w:lang w:val="en-US"/>
        </w:rPr>
        <w:t xml:space="preserve">+ </w:t>
      </w:r>
      <w:r>
        <w:rPr>
          <w:sz w:val="28"/>
          <w:szCs w:val="28"/>
        </w:rPr>
        <w:t>A transformer-based pre-trained language model (PLM) for masked language modeling.</w:t>
      </w:r>
    </w:p>
    <w:p>
      <w:pPr>
        <w:numPr>
          <w:ilvl w:val="0"/>
          <w:numId w:val="0"/>
        </w:numPr>
        <w:spacing w:line="360" w:lineRule="auto"/>
        <w:ind w:left="1800" w:leftChars="0"/>
        <w:rPr>
          <w:sz w:val="28"/>
          <w:szCs w:val="28"/>
        </w:rPr>
      </w:pPr>
      <w:r>
        <w:rPr>
          <w:rFonts w:hint="default"/>
          <w:sz w:val="28"/>
          <w:szCs w:val="28"/>
          <w:lang w:val="en-US"/>
        </w:rPr>
        <w:t xml:space="preserve">+ </w:t>
      </w:r>
      <w:r>
        <w:rPr>
          <w:sz w:val="28"/>
          <w:szCs w:val="28"/>
        </w:rPr>
        <w:t xml:space="preserve">Limitation: predict only a single token or a fixed length of tokens. </w:t>
      </w:r>
    </w:p>
    <w:p>
      <w:pPr>
        <w:numPr>
          <w:ilvl w:val="0"/>
          <w:numId w:val="0"/>
        </w:numPr>
        <w:spacing w:line="360" w:lineRule="auto"/>
        <w:ind w:left="1170" w:leftChars="0"/>
        <w:rPr>
          <w:sz w:val="28"/>
          <w:szCs w:val="28"/>
        </w:rPr>
      </w:pPr>
      <w:r>
        <w:rPr>
          <w:rFonts w:hint="default"/>
          <w:b w:val="0"/>
          <w:bCs/>
          <w:sz w:val="28"/>
          <w:szCs w:val="28"/>
          <w:lang w:val="en-US"/>
        </w:rPr>
        <w:t xml:space="preserve">- </w:t>
      </w:r>
      <w:r>
        <w:rPr>
          <w:b/>
          <w:sz w:val="28"/>
          <w:szCs w:val="28"/>
        </w:rPr>
        <w:t>T5-XXL</w:t>
      </w:r>
      <w:r>
        <w:rPr>
          <w:sz w:val="28"/>
          <w:szCs w:val="28"/>
        </w:rPr>
        <w:t xml:space="preserve">: </w:t>
      </w:r>
    </w:p>
    <w:p>
      <w:pPr>
        <w:numPr>
          <w:ilvl w:val="0"/>
          <w:numId w:val="0"/>
        </w:numPr>
        <w:spacing w:line="360" w:lineRule="auto"/>
        <w:ind w:left="1800" w:leftChars="0"/>
        <w:rPr>
          <w:sz w:val="28"/>
          <w:szCs w:val="28"/>
        </w:rPr>
      </w:pPr>
      <w:r>
        <w:rPr>
          <w:rFonts w:hint="default"/>
          <w:sz w:val="28"/>
          <w:szCs w:val="28"/>
          <w:lang w:val="en-US"/>
        </w:rPr>
        <w:t xml:space="preserve">+ </w:t>
      </w:r>
      <w:r>
        <w:rPr>
          <w:sz w:val="28"/>
          <w:szCs w:val="28"/>
        </w:rPr>
        <w:t>A transformer-based pre-trained language model (PLM) for sequence-to-sequence pre-training.</w:t>
      </w:r>
    </w:p>
    <w:p>
      <w:pPr>
        <w:numPr>
          <w:ilvl w:val="0"/>
          <w:numId w:val="0"/>
        </w:numPr>
        <w:spacing w:line="360" w:lineRule="auto"/>
        <w:ind w:left="1800" w:leftChars="0"/>
        <w:rPr>
          <w:sz w:val="28"/>
          <w:szCs w:val="28"/>
        </w:rPr>
      </w:pPr>
      <w:r>
        <w:rPr>
          <w:rFonts w:hint="default"/>
          <w:sz w:val="28"/>
          <w:szCs w:val="28"/>
          <w:lang w:val="en-US"/>
        </w:rPr>
        <w:t xml:space="preserve">+ </w:t>
      </w:r>
      <w:r>
        <w:rPr>
          <w:sz w:val="28"/>
          <w:szCs w:val="28"/>
        </w:rPr>
        <w:t xml:space="preserve">Advantage: suitable for tasks that involve generating sequences of text, such as QA and summarization. </w:t>
      </w:r>
    </w:p>
    <w:p>
      <w:pPr>
        <w:spacing w:line="360" w:lineRule="auto"/>
        <w:ind w:left="540"/>
        <w:rPr>
          <w:sz w:val="28"/>
          <w:szCs w:val="28"/>
        </w:rPr>
      </w:pPr>
      <w:r>
        <w:rPr>
          <w:sz w:val="28"/>
          <w:szCs w:val="28"/>
        </w:rPr>
        <w:tab/>
      </w:r>
      <w:r>
        <w:rPr>
          <w:sz w:val="28"/>
          <w:szCs w:val="28"/>
        </w:rPr>
        <w:t xml:space="preserve"> </w:t>
      </w:r>
      <w:r>
        <w:rPr>
          <w:b/>
          <w:sz w:val="28"/>
          <w:szCs w:val="28"/>
        </w:rPr>
        <w:t>Prompt Projector</w:t>
      </w:r>
      <w:r>
        <w:rPr>
          <w:sz w:val="28"/>
          <w:szCs w:val="28"/>
        </w:rPr>
        <w:t xml:space="preserve">: </w:t>
      </w:r>
    </w:p>
    <w:p>
      <w:pPr>
        <w:numPr>
          <w:ilvl w:val="0"/>
          <w:numId w:val="0"/>
        </w:numPr>
        <w:spacing w:line="360" w:lineRule="auto"/>
        <w:ind w:left="1260" w:leftChars="0"/>
        <w:rPr>
          <w:sz w:val="28"/>
          <w:szCs w:val="28"/>
        </w:rPr>
      </w:pPr>
      <w:r>
        <w:rPr>
          <w:rFonts w:hint="default"/>
          <w:b w:val="0"/>
          <w:bCs/>
          <w:sz w:val="28"/>
          <w:szCs w:val="28"/>
          <w:lang w:val="en-US"/>
        </w:rPr>
        <w:t>-</w:t>
      </w:r>
      <w:r>
        <w:rPr>
          <w:rFonts w:hint="default"/>
          <w:b/>
          <w:sz w:val="28"/>
          <w:szCs w:val="28"/>
          <w:lang w:val="en-US"/>
        </w:rPr>
        <w:t xml:space="preserve"> </w:t>
      </w:r>
      <w:r>
        <w:rPr>
          <w:b/>
          <w:sz w:val="28"/>
          <w:szCs w:val="28"/>
        </w:rPr>
        <w:t>Why do we need a Prompt Projector?</w:t>
      </w:r>
      <w:r>
        <w:rPr>
          <w:sz w:val="28"/>
          <w:szCs w:val="28"/>
        </w:rPr>
        <w:t xml:space="preserve"> To map the learned soft prompts of a PLM onto the semantic space of another PLM.</w:t>
      </w:r>
    </w:p>
    <w:p>
      <w:pPr>
        <w:numPr>
          <w:ilvl w:val="0"/>
          <w:numId w:val="0"/>
        </w:numPr>
        <w:spacing w:line="360" w:lineRule="auto"/>
        <w:ind w:left="1260" w:leftChars="0"/>
        <w:rPr>
          <w:sz w:val="28"/>
          <w:szCs w:val="28"/>
        </w:rPr>
      </w:pPr>
      <w:r>
        <w:rPr>
          <w:rFonts w:hint="default"/>
          <w:sz w:val="28"/>
          <w:szCs w:val="28"/>
          <w:lang w:val="en-US"/>
        </w:rPr>
        <w:t xml:space="preserve">- </w:t>
      </w:r>
      <w:r>
        <w:rPr>
          <w:sz w:val="28"/>
          <w:szCs w:val="28"/>
        </w:rPr>
        <w:t xml:space="preserve">Two possible </w:t>
      </w:r>
      <w:r>
        <w:rPr>
          <w:b/>
          <w:sz w:val="28"/>
          <w:szCs w:val="28"/>
        </w:rPr>
        <w:t xml:space="preserve">learning objectives </w:t>
      </w:r>
      <w:r>
        <w:rPr>
          <w:sz w:val="28"/>
          <w:szCs w:val="28"/>
        </w:rPr>
        <w:t xml:space="preserve">to train a Prompt Projector: </w:t>
      </w:r>
    </w:p>
    <w:p>
      <w:pPr>
        <w:numPr>
          <w:ilvl w:val="0"/>
          <w:numId w:val="0"/>
        </w:numPr>
        <w:spacing w:line="360" w:lineRule="auto"/>
        <w:ind w:left="1800" w:leftChars="0"/>
        <w:rPr>
          <w:sz w:val="28"/>
          <w:szCs w:val="28"/>
        </w:rPr>
      </w:pPr>
      <w:r>
        <w:rPr>
          <w:rFonts w:hint="default"/>
          <w:b w:val="0"/>
          <w:bCs/>
          <w:sz w:val="28"/>
          <w:szCs w:val="28"/>
          <w:lang w:val="en-US"/>
        </w:rPr>
        <w:t xml:space="preserve">+ </w:t>
      </w:r>
      <w:r>
        <w:rPr>
          <w:b/>
          <w:sz w:val="28"/>
          <w:szCs w:val="28"/>
        </w:rPr>
        <w:t>Distance Minimizing</w:t>
      </w:r>
      <w:r>
        <w:rPr>
          <w:sz w:val="28"/>
          <w:szCs w:val="28"/>
        </w:rPr>
        <w:t>: Minimize the distance between Project(P</w:t>
      </w:r>
      <w:r>
        <w:rPr>
          <w:sz w:val="28"/>
          <w:szCs w:val="28"/>
          <w:vertAlign w:val="superscript"/>
        </w:rPr>
        <w:t>S</w:t>
      </w:r>
      <w:r>
        <w:rPr>
          <w:sz w:val="28"/>
          <w:szCs w:val="28"/>
        </w:rPr>
        <w:t>) and P</w:t>
      </w:r>
      <w:r>
        <w:rPr>
          <w:sz w:val="28"/>
          <w:szCs w:val="28"/>
          <w:vertAlign w:val="superscript"/>
        </w:rPr>
        <w:t>t</w:t>
      </w:r>
      <w:r>
        <w:rPr>
          <w:sz w:val="28"/>
          <w:szCs w:val="28"/>
        </w:rPr>
        <w:t>, where P</w:t>
      </w:r>
      <w:r>
        <w:rPr>
          <w:sz w:val="28"/>
          <w:szCs w:val="28"/>
          <w:vertAlign w:val="superscript"/>
        </w:rPr>
        <w:t>S</w:t>
      </w:r>
      <w:r>
        <w:rPr>
          <w:sz w:val="28"/>
          <w:szCs w:val="28"/>
        </w:rPr>
        <w:t xml:space="preserve"> is the prompt trained on source model and P</w:t>
      </w:r>
      <w:r>
        <w:rPr>
          <w:sz w:val="28"/>
          <w:szCs w:val="28"/>
          <w:vertAlign w:val="superscript"/>
        </w:rPr>
        <w:t>t</w:t>
      </w:r>
      <w:r>
        <w:rPr>
          <w:sz w:val="28"/>
          <w:szCs w:val="28"/>
        </w:rPr>
        <w:t xml:space="preserve"> is the prompt trained on target model.</w:t>
      </w:r>
    </w:p>
    <w:p>
      <w:pPr>
        <w:numPr>
          <w:ilvl w:val="0"/>
          <w:numId w:val="0"/>
        </w:numPr>
        <w:spacing w:line="360" w:lineRule="auto"/>
        <w:ind w:left="1800" w:leftChars="0"/>
        <w:rPr>
          <w:sz w:val="28"/>
          <w:szCs w:val="28"/>
        </w:rPr>
      </w:pPr>
      <w:r>
        <w:rPr>
          <w:rFonts w:hint="default"/>
          <w:b w:val="0"/>
          <w:bCs/>
          <w:sz w:val="28"/>
          <w:szCs w:val="28"/>
          <w:lang w:val="en-US"/>
        </w:rPr>
        <w:t>+</w:t>
      </w:r>
      <w:r>
        <w:rPr>
          <w:rFonts w:hint="default"/>
          <w:b/>
          <w:sz w:val="28"/>
          <w:szCs w:val="28"/>
          <w:lang w:val="en-US"/>
        </w:rPr>
        <w:t xml:space="preserve"> </w:t>
      </w:r>
      <w:r>
        <w:rPr>
          <w:b/>
          <w:sz w:val="28"/>
          <w:szCs w:val="28"/>
        </w:rPr>
        <w:t>Task Tuning</w:t>
      </w:r>
      <w:r>
        <w:rPr>
          <w:sz w:val="28"/>
          <w:szCs w:val="28"/>
        </w:rPr>
        <w:t>: Directly tune the projected prompts Project(P</w:t>
      </w:r>
      <w:r>
        <w:rPr>
          <w:sz w:val="28"/>
          <w:szCs w:val="28"/>
          <w:vertAlign w:val="superscript"/>
        </w:rPr>
        <w:t>S</w:t>
      </w:r>
      <w:r>
        <w:rPr>
          <w:sz w:val="28"/>
          <w:szCs w:val="28"/>
        </w:rPr>
        <w:t xml:space="preserve">) and back propagate the supervision signals to train the weights of the projector. </w:t>
      </w:r>
    </w:p>
    <w:p>
      <w:pPr>
        <w:spacing w:line="360" w:lineRule="auto"/>
        <w:ind w:firstLine="720"/>
        <w:rPr>
          <w:sz w:val="28"/>
          <w:szCs w:val="28"/>
        </w:rPr>
      </w:pPr>
      <w:r>
        <w:rPr>
          <w:b/>
          <w:sz w:val="28"/>
          <w:szCs w:val="28"/>
        </w:rPr>
        <w:t>Implementation</w:t>
      </w:r>
      <w:r>
        <w:rPr>
          <w:sz w:val="28"/>
          <w:szCs w:val="28"/>
        </w:rPr>
        <w:t>: Zero shot setting</w:t>
      </w:r>
    </w:p>
    <w:p>
      <w:pPr>
        <w:numPr>
          <w:ilvl w:val="0"/>
          <w:numId w:val="0"/>
        </w:numPr>
        <w:spacing w:line="360" w:lineRule="auto"/>
        <w:ind w:left="1260" w:leftChars="0"/>
        <w:rPr>
          <w:sz w:val="28"/>
          <w:szCs w:val="28"/>
        </w:rPr>
      </w:pPr>
      <w:r>
        <w:rPr>
          <w:rFonts w:hint="default"/>
          <w:sz w:val="28"/>
          <w:szCs w:val="28"/>
          <w:lang w:val="en-US"/>
        </w:rPr>
        <w:t xml:space="preserve">- </w:t>
      </w:r>
      <w:r>
        <w:rPr>
          <w:sz w:val="28"/>
          <w:szCs w:val="28"/>
        </w:rPr>
        <w:t>Train soft prompts on the source PLM.</w:t>
      </w:r>
    </w:p>
    <w:p>
      <w:pPr>
        <w:numPr>
          <w:ilvl w:val="0"/>
          <w:numId w:val="0"/>
        </w:numPr>
        <w:spacing w:line="360" w:lineRule="auto"/>
        <w:ind w:left="1260" w:leftChars="0"/>
        <w:rPr>
          <w:sz w:val="28"/>
          <w:szCs w:val="28"/>
        </w:rPr>
      </w:pPr>
      <w:r>
        <w:rPr>
          <w:rFonts w:hint="default"/>
          <w:sz w:val="28"/>
          <w:szCs w:val="28"/>
          <w:lang w:val="en-US"/>
        </w:rPr>
        <w:t xml:space="preserve">- </w:t>
      </w:r>
      <w:r>
        <w:rPr>
          <w:sz w:val="28"/>
          <w:szCs w:val="28"/>
        </w:rPr>
        <w:t>Project the trained soft prompts to the embedding space of the target PLM using the Prompt Projector.</w:t>
      </w:r>
    </w:p>
    <w:p>
      <w:pPr>
        <w:numPr>
          <w:ilvl w:val="0"/>
          <w:numId w:val="0"/>
        </w:numPr>
        <w:spacing w:line="360" w:lineRule="auto"/>
        <w:ind w:left="1260" w:leftChars="0"/>
        <w:rPr>
          <w:sz w:val="28"/>
          <w:szCs w:val="28"/>
        </w:rPr>
      </w:pPr>
      <w:r>
        <w:rPr>
          <w:rFonts w:hint="default"/>
          <w:sz w:val="28"/>
          <w:szCs w:val="28"/>
          <w:lang w:val="en-US"/>
        </w:rPr>
        <w:t xml:space="preserve">- </w:t>
      </w:r>
      <w:r>
        <w:rPr>
          <w:sz w:val="28"/>
          <w:szCs w:val="28"/>
        </w:rPr>
        <w:t>Use the projected soft prompts on the target models.</w:t>
      </w:r>
    </w:p>
    <w:p>
      <w:pPr>
        <w:spacing w:line="360" w:lineRule="auto"/>
        <w:ind w:firstLine="720"/>
        <w:rPr>
          <w:sz w:val="28"/>
          <w:szCs w:val="28"/>
        </w:rPr>
      </w:pPr>
      <w:r>
        <w:rPr>
          <w:b/>
          <w:sz w:val="28"/>
          <w:szCs w:val="28"/>
        </w:rPr>
        <w:t>Evaluation</w:t>
      </w:r>
      <w:r>
        <w:rPr>
          <w:sz w:val="28"/>
          <w:szCs w:val="28"/>
        </w:rPr>
        <w:t>:</w:t>
      </w:r>
    </w:p>
    <w:p>
      <w:pPr>
        <w:numPr>
          <w:ilvl w:val="0"/>
          <w:numId w:val="0"/>
        </w:numPr>
        <w:tabs>
          <w:tab w:val="left" w:pos="1890"/>
        </w:tabs>
        <w:spacing w:line="360" w:lineRule="auto"/>
        <w:ind w:left="1260" w:leftChars="0"/>
        <w:rPr>
          <w:sz w:val="28"/>
          <w:szCs w:val="28"/>
        </w:rPr>
      </w:pPr>
      <w:r>
        <w:rPr>
          <w:rFonts w:hint="default"/>
          <w:sz w:val="28"/>
          <w:szCs w:val="28"/>
          <w:lang w:val="en-US"/>
        </w:rPr>
        <w:t xml:space="preserve">- </w:t>
      </w:r>
      <w:r>
        <w:rPr>
          <w:sz w:val="28"/>
          <w:szCs w:val="28"/>
        </w:rPr>
        <w:t>Distance Minimizing is effective in transferring prompts of the projector-training tasks, but yields random performance on other unseen tasks, making it impractical for practical use.</w:t>
      </w:r>
    </w:p>
    <w:p>
      <w:pPr>
        <w:numPr>
          <w:ilvl w:val="0"/>
          <w:numId w:val="0"/>
        </w:numPr>
        <w:spacing w:line="360" w:lineRule="auto"/>
        <w:ind w:left="1260" w:leftChars="0"/>
        <w:rPr>
          <w:sz w:val="28"/>
          <w:szCs w:val="28"/>
        </w:rPr>
      </w:pPr>
      <w:r>
        <w:rPr>
          <w:rFonts w:hint="default"/>
          <w:sz w:val="28"/>
          <w:szCs w:val="28"/>
          <w:lang w:val="en-US"/>
        </w:rPr>
        <w:t xml:space="preserve">- </w:t>
      </w:r>
      <w:r>
        <w:rPr>
          <w:sz w:val="28"/>
          <w:szCs w:val="28"/>
        </w:rPr>
        <w:t>Task Tuning demonstrates better performance and effectively generalizes to unseen tasks of the same type as the projector-training tasks, proving the feasibility of practical cross-model prompt transfer.</w:t>
      </w:r>
    </w:p>
    <w:p>
      <w:pPr>
        <w:numPr>
          <w:ilvl w:val="0"/>
          <w:numId w:val="0"/>
        </w:numPr>
        <w:spacing w:before="120" w:line="360" w:lineRule="auto"/>
        <w:ind w:left="1260" w:leftChars="0"/>
        <w:rPr>
          <w:sz w:val="28"/>
          <w:szCs w:val="28"/>
        </w:rPr>
      </w:pPr>
      <w:r>
        <w:rPr>
          <w:rFonts w:hint="default"/>
          <w:sz w:val="28"/>
          <w:szCs w:val="28"/>
          <w:lang w:val="en-US"/>
        </w:rPr>
        <w:t xml:space="preserve">- </w:t>
      </w:r>
      <w:r>
        <w:rPr>
          <w:sz w:val="28"/>
          <w:szCs w:val="28"/>
        </w:rPr>
        <w:t>The projectors trained with Task Tuning still cannot work for tasks of a different type.</w:t>
      </w:r>
      <w:bookmarkStart w:id="8" w:name="_Toc155560740"/>
    </w:p>
    <w:p>
      <w:pPr>
        <w:numPr>
          <w:ilvl w:val="0"/>
          <w:numId w:val="0"/>
        </w:numPr>
        <w:spacing w:before="120" w:line="360" w:lineRule="auto"/>
        <w:rPr>
          <w:b/>
          <w:bCs/>
          <w:color w:val="auto"/>
          <w:sz w:val="28"/>
          <w:szCs w:val="28"/>
        </w:rPr>
      </w:pPr>
      <w:r>
        <w:rPr>
          <w:b/>
          <w:bCs/>
          <w:color w:val="auto"/>
          <w:sz w:val="28"/>
          <w:szCs w:val="28"/>
        </w:rPr>
        <w:t>3.2.3 Transferability Indicator</w:t>
      </w:r>
      <w:bookmarkEnd w:id="8"/>
    </w:p>
    <w:p>
      <w:pPr>
        <w:spacing w:line="360" w:lineRule="auto"/>
        <w:ind w:firstLine="720"/>
        <w:rPr>
          <w:sz w:val="28"/>
          <w:szCs w:val="28"/>
        </w:rPr>
      </w:pPr>
      <w:r>
        <w:rPr>
          <w:b/>
          <w:sz w:val="28"/>
          <w:szCs w:val="28"/>
        </w:rPr>
        <w:t>Prompt Similarity Metrics</w:t>
      </w:r>
      <w:r>
        <w:rPr>
          <w:sz w:val="28"/>
          <w:szCs w:val="28"/>
        </w:rPr>
        <w:t>:</w:t>
      </w:r>
    </w:p>
    <w:p>
      <w:pPr>
        <w:numPr>
          <w:ilvl w:val="0"/>
          <w:numId w:val="0"/>
        </w:numPr>
        <w:spacing w:line="360" w:lineRule="auto"/>
        <w:ind w:left="1080" w:leftChars="0"/>
        <w:rPr>
          <w:sz w:val="28"/>
          <w:szCs w:val="28"/>
        </w:rPr>
      </w:pPr>
      <w:r>
        <w:rPr>
          <w:rFonts w:hint="default"/>
          <w:b w:val="0"/>
          <w:bCs/>
          <w:sz w:val="28"/>
          <w:szCs w:val="28"/>
          <w:lang w:val="en-US"/>
        </w:rPr>
        <w:t>-</w:t>
      </w:r>
      <w:r>
        <w:rPr>
          <w:rFonts w:hint="default"/>
          <w:b/>
          <w:sz w:val="28"/>
          <w:szCs w:val="28"/>
          <w:lang w:val="en-US"/>
        </w:rPr>
        <w:t xml:space="preserve"> </w:t>
      </w:r>
      <w:r>
        <w:rPr>
          <w:b/>
          <w:sz w:val="28"/>
          <w:szCs w:val="28"/>
        </w:rPr>
        <w:t>Embedding Similarity</w:t>
      </w:r>
      <w:r>
        <w:rPr>
          <w:sz w:val="28"/>
          <w:szCs w:val="28"/>
        </w:rPr>
        <w:t xml:space="preserve">: compute the similarity between trained soft prompts in the embedding space using Euclidean distance and cosine similarity. Given two groups of trained soft prompts, each having </w:t>
      </w:r>
      <m:oMath>
        <m:r>
          <m:rPr/>
          <w:rPr>
            <w:rFonts w:ascii="Cambria Math" w:hAnsi="Cambria Math"/>
            <w:sz w:val="28"/>
            <w:szCs w:val="28"/>
          </w:rPr>
          <m:t>l</m:t>
        </m:r>
      </m:oMath>
      <w:r>
        <w:rPr>
          <w:sz w:val="28"/>
          <w:szCs w:val="28"/>
        </w:rPr>
        <w:t xml:space="preserve"> tokens, there are two ways to compute the similarity score:</w:t>
      </w:r>
    </w:p>
    <w:p>
      <w:pPr>
        <w:numPr>
          <w:ilvl w:val="0"/>
          <w:numId w:val="0"/>
        </w:numPr>
        <w:spacing w:line="360" w:lineRule="auto"/>
        <w:ind w:left="1800" w:leftChars="0"/>
        <w:rPr>
          <w:sz w:val="28"/>
          <w:szCs w:val="28"/>
        </w:rPr>
      </w:pPr>
      <w:r>
        <w:rPr>
          <w:rFonts w:hint="default"/>
          <w:b w:val="0"/>
          <w:bCs/>
          <w:sz w:val="28"/>
          <w:szCs w:val="28"/>
          <w:lang w:val="en-US"/>
        </w:rPr>
        <w:t>+</w:t>
      </w:r>
      <w:r>
        <w:rPr>
          <w:rFonts w:hint="default"/>
          <w:b/>
          <w:sz w:val="28"/>
          <w:szCs w:val="28"/>
          <w:lang w:val="en-US"/>
        </w:rPr>
        <w:t xml:space="preserve"> </w:t>
      </w:r>
      <w:r>
        <w:rPr>
          <w:b/>
          <w:sz w:val="28"/>
          <w:szCs w:val="28"/>
        </w:rPr>
        <w:t>Concatenate</w:t>
      </w:r>
      <w:r>
        <w:rPr>
          <w:sz w:val="28"/>
          <w:szCs w:val="28"/>
        </w:rPr>
        <w:t xml:space="preserve">: concatenate all </w:t>
      </w:r>
      <m:oMath>
        <m:r>
          <m:rPr/>
          <w:rPr>
            <w:rFonts w:ascii="Cambria Math" w:hAnsi="Cambria Math"/>
            <w:sz w:val="28"/>
            <w:szCs w:val="28"/>
          </w:rPr>
          <m:t>l</m:t>
        </m:r>
      </m:oMath>
      <w:r>
        <w:rPr>
          <w:sz w:val="28"/>
          <w:szCs w:val="28"/>
        </w:rPr>
        <w:t xml:space="preserve"> tokens to get the embeddings representation for each group, and then compute similarity between two concatenation embeddings. </w:t>
      </w:r>
    </w:p>
    <w:p>
      <w:pPr>
        <w:numPr>
          <w:ilvl w:val="0"/>
          <w:numId w:val="0"/>
        </w:numPr>
        <w:spacing w:line="360" w:lineRule="auto"/>
        <w:ind w:left="1800" w:leftChars="0"/>
        <w:rPr>
          <w:sz w:val="28"/>
          <w:szCs w:val="28"/>
        </w:rPr>
      </w:pPr>
      <w:r>
        <w:rPr>
          <w:rFonts w:hint="default"/>
          <w:b w:val="0"/>
          <w:bCs/>
          <w:sz w:val="28"/>
          <w:szCs w:val="28"/>
          <w:lang w:val="en-US"/>
        </w:rPr>
        <w:t>+</w:t>
      </w:r>
      <w:r>
        <w:rPr>
          <w:rFonts w:hint="default"/>
          <w:b/>
          <w:sz w:val="28"/>
          <w:szCs w:val="28"/>
          <w:lang w:val="en-US"/>
        </w:rPr>
        <w:t xml:space="preserve"> </w:t>
      </w:r>
      <w:r>
        <w:rPr>
          <w:b/>
          <w:sz w:val="28"/>
          <w:szCs w:val="28"/>
        </w:rPr>
        <w:t>Average</w:t>
      </w:r>
      <w:r>
        <w:rPr>
          <w:sz w:val="28"/>
          <w:szCs w:val="28"/>
        </w:rPr>
        <w:t>: calculate the similarity for each pair of tokens and use the averaged results as the final similarity score.</w:t>
      </w:r>
    </w:p>
    <w:p>
      <w:pPr>
        <w:numPr>
          <w:ilvl w:val="0"/>
          <w:numId w:val="0"/>
        </w:numPr>
        <w:spacing w:line="360" w:lineRule="auto"/>
        <w:ind w:left="1080" w:leftChars="0"/>
        <w:rPr>
          <w:sz w:val="28"/>
          <w:szCs w:val="28"/>
        </w:rPr>
      </w:pPr>
      <w:r>
        <w:rPr>
          <w:rFonts w:hint="default"/>
          <w:b w:val="0"/>
          <w:bCs/>
          <w:sz w:val="28"/>
          <w:szCs w:val="28"/>
          <w:lang w:val="en-US"/>
        </w:rPr>
        <w:t xml:space="preserve">- </w:t>
      </w:r>
      <w:r>
        <w:rPr>
          <w:b/>
          <w:sz w:val="28"/>
          <w:szCs w:val="28"/>
        </w:rPr>
        <w:t>Model Stimulation Similarity</w:t>
      </w:r>
      <w:r>
        <w:rPr>
          <w:sz w:val="28"/>
          <w:szCs w:val="28"/>
        </w:rPr>
        <w:t xml:space="preserve">: examine the similarities in the responses of Pre-trained Language Models (PLMs) to the two soft prompts using the overlapping rate of activated neurons. </w:t>
      </w:r>
    </w:p>
    <w:p>
      <w:pPr>
        <w:numPr>
          <w:ilvl w:val="0"/>
          <w:numId w:val="0"/>
        </w:numPr>
        <w:spacing w:line="360" w:lineRule="auto"/>
        <w:ind w:left="1080" w:leftChars="0"/>
        <w:rPr>
          <w:sz w:val="28"/>
          <w:szCs w:val="28"/>
        </w:rPr>
      </w:pPr>
    </w:p>
    <w:p>
      <w:pPr>
        <w:pStyle w:val="23"/>
        <w:numPr>
          <w:ilvl w:val="0"/>
          <w:numId w:val="1"/>
        </w:numPr>
        <w:spacing w:line="360" w:lineRule="auto"/>
        <w:jc w:val="both"/>
        <w:outlineLvl w:val="0"/>
        <w:rPr>
          <w:b/>
          <w:sz w:val="28"/>
          <w:szCs w:val="28"/>
        </w:rPr>
      </w:pPr>
      <w:bookmarkStart w:id="9" w:name="_Toc155560741"/>
      <w:r>
        <w:rPr>
          <w:b/>
          <w:sz w:val="28"/>
          <w:szCs w:val="28"/>
        </w:rPr>
        <w:t>Describe the corpus</w:t>
      </w:r>
      <w:bookmarkEnd w:id="9"/>
    </w:p>
    <w:p>
      <w:pPr>
        <w:spacing w:line="360" w:lineRule="auto"/>
        <w:ind w:firstLine="720"/>
        <w:rPr>
          <w:sz w:val="28"/>
          <w:szCs w:val="28"/>
        </w:rPr>
      </w:pPr>
      <w:r>
        <w:rPr>
          <w:sz w:val="28"/>
          <w:szCs w:val="28"/>
        </w:rPr>
        <w:t>17 NLP datasets divided into 6 categories</w:t>
      </w:r>
    </w:p>
    <w:p>
      <w:pPr>
        <w:spacing w:line="360" w:lineRule="auto"/>
        <w:ind w:left="720"/>
        <w:rPr>
          <w:sz w:val="28"/>
          <w:szCs w:val="28"/>
        </w:rPr>
      </w:pPr>
      <w:r>
        <w:rPr>
          <w:b/>
          <w:sz w:val="28"/>
          <w:szCs w:val="28"/>
        </w:rPr>
        <w:t>Category 1: Sentiment Analysis</w:t>
      </w:r>
    </w:p>
    <w:p>
      <w:pPr>
        <w:numPr>
          <w:ilvl w:val="0"/>
          <w:numId w:val="0"/>
        </w:numPr>
        <w:spacing w:line="360" w:lineRule="auto"/>
        <w:ind w:left="1080" w:leftChars="0"/>
        <w:rPr>
          <w:sz w:val="28"/>
          <w:szCs w:val="28"/>
        </w:rPr>
      </w:pPr>
      <w:r>
        <w:rPr>
          <w:b/>
          <w:sz w:val="28"/>
          <w:szCs w:val="28"/>
        </w:rPr>
        <w:t>Task description</w:t>
      </w:r>
      <w:r>
        <w:rPr>
          <w:sz w:val="28"/>
          <w:szCs w:val="28"/>
        </w:rPr>
        <w:t>: Sentiment analysis is the task of determining the sentiment or emotional tone expressed in a piece of text. The goal is to classify the sentiment as positive, negative, or neutral. It is often used to analyze opinions, reviews, or social media content.</w:t>
      </w:r>
    </w:p>
    <w:p>
      <w:pPr>
        <w:numPr>
          <w:ilvl w:val="0"/>
          <w:numId w:val="0"/>
        </w:numPr>
        <w:spacing w:line="360" w:lineRule="auto"/>
        <w:ind w:left="1080" w:leftChars="0"/>
        <w:rPr>
          <w:sz w:val="28"/>
          <w:szCs w:val="28"/>
        </w:rPr>
      </w:pPr>
      <w:r>
        <w:rPr>
          <w:b/>
          <w:sz w:val="28"/>
          <w:szCs w:val="28"/>
        </w:rPr>
        <w:t>Datasets</w:t>
      </w:r>
      <w:r>
        <w:rPr>
          <w:sz w:val="28"/>
          <w:szCs w:val="28"/>
        </w:rPr>
        <w:t>:</w:t>
      </w:r>
    </w:p>
    <w:p>
      <w:pPr>
        <w:numPr>
          <w:ilvl w:val="0"/>
          <w:numId w:val="4"/>
        </w:numPr>
        <w:spacing w:line="360" w:lineRule="auto"/>
        <w:rPr>
          <w:sz w:val="28"/>
          <w:szCs w:val="28"/>
        </w:rPr>
      </w:pPr>
      <w:r>
        <w:rPr>
          <w:b/>
          <w:sz w:val="28"/>
          <w:szCs w:val="28"/>
        </w:rPr>
        <w:t>IMDB</w:t>
      </w:r>
      <w:r>
        <w:rPr>
          <w:sz w:val="28"/>
          <w:szCs w:val="28"/>
        </w:rPr>
        <w:t>: A dataset for sentiment analysis based on movie reviews from the Internet Movie Database, where the goal is to classify reviews as positive or negative.</w:t>
      </w:r>
    </w:p>
    <w:p>
      <w:pPr>
        <w:numPr>
          <w:ilvl w:val="0"/>
          <w:numId w:val="4"/>
        </w:numPr>
        <w:spacing w:line="360" w:lineRule="auto"/>
        <w:rPr>
          <w:sz w:val="28"/>
          <w:szCs w:val="28"/>
        </w:rPr>
      </w:pPr>
      <w:r>
        <w:rPr>
          <w:b/>
          <w:sz w:val="28"/>
          <w:szCs w:val="28"/>
        </w:rPr>
        <w:t>SST-2</w:t>
      </w:r>
      <w:r>
        <w:rPr>
          <w:sz w:val="28"/>
          <w:szCs w:val="28"/>
        </w:rPr>
        <w:t>: Binary sentiment classification dataset derived from movie reviews with sentences annotated for sentiment.</w:t>
      </w:r>
    </w:p>
    <w:p>
      <w:pPr>
        <w:numPr>
          <w:ilvl w:val="0"/>
          <w:numId w:val="4"/>
        </w:numPr>
        <w:spacing w:line="360" w:lineRule="auto"/>
        <w:rPr>
          <w:sz w:val="28"/>
          <w:szCs w:val="28"/>
        </w:rPr>
      </w:pPr>
      <w:r>
        <w:rPr>
          <w:b/>
          <w:sz w:val="28"/>
          <w:szCs w:val="28"/>
        </w:rPr>
        <w:t>laptop</w:t>
      </w:r>
      <w:r>
        <w:rPr>
          <w:sz w:val="28"/>
          <w:szCs w:val="28"/>
        </w:rPr>
        <w:t>:  This dataset is designed for aspect-based sentiment analysis on laptop reviews, aiming to discern sentiments related to specific aspects like performance and design.</w:t>
      </w:r>
    </w:p>
    <w:p>
      <w:pPr>
        <w:numPr>
          <w:ilvl w:val="0"/>
          <w:numId w:val="4"/>
        </w:numPr>
        <w:spacing w:line="360" w:lineRule="auto"/>
        <w:rPr>
          <w:sz w:val="28"/>
          <w:szCs w:val="28"/>
        </w:rPr>
      </w:pPr>
      <w:r>
        <w:rPr>
          <w:b/>
          <w:sz w:val="28"/>
          <w:szCs w:val="28"/>
        </w:rPr>
        <w:t>restaurant</w:t>
      </w:r>
      <w:r>
        <w:rPr>
          <w:sz w:val="28"/>
          <w:szCs w:val="28"/>
        </w:rPr>
        <w:t>: Tailored for aspect-based sentiment analysis on restaurant reviews, this dataset focuses on sentiments associated with various aspects such as food quality and service.</w:t>
      </w:r>
    </w:p>
    <w:p>
      <w:pPr>
        <w:numPr>
          <w:ilvl w:val="0"/>
          <w:numId w:val="4"/>
        </w:numPr>
        <w:spacing w:line="360" w:lineRule="auto"/>
        <w:rPr>
          <w:sz w:val="28"/>
          <w:szCs w:val="28"/>
        </w:rPr>
      </w:pPr>
      <w:r>
        <w:rPr>
          <w:b/>
          <w:sz w:val="28"/>
          <w:szCs w:val="28"/>
        </w:rPr>
        <w:t>Movie Rationales</w:t>
      </w:r>
      <w:r>
        <w:rPr>
          <w:sz w:val="28"/>
          <w:szCs w:val="28"/>
        </w:rPr>
        <w:t>: Sentiment analysis dataset with associated rationales, providing explanations for model predictions.</w:t>
      </w:r>
    </w:p>
    <w:p>
      <w:pPr>
        <w:numPr>
          <w:ilvl w:val="0"/>
          <w:numId w:val="4"/>
        </w:numPr>
        <w:spacing w:line="360" w:lineRule="auto"/>
        <w:rPr>
          <w:sz w:val="28"/>
          <w:szCs w:val="28"/>
        </w:rPr>
      </w:pPr>
      <w:r>
        <w:rPr>
          <w:b/>
          <w:sz w:val="28"/>
          <w:szCs w:val="28"/>
        </w:rPr>
        <w:t>TweetEval</w:t>
      </w:r>
      <w:r>
        <w:rPr>
          <w:sz w:val="28"/>
          <w:szCs w:val="28"/>
        </w:rPr>
        <w:t>: Diverse sentiment analysis tasks on Twitter data, covering various domains in short texts.</w:t>
      </w:r>
    </w:p>
    <w:p>
      <w:pPr>
        <w:spacing w:line="360" w:lineRule="auto"/>
        <w:rPr>
          <w:b/>
          <w:sz w:val="28"/>
          <w:szCs w:val="28"/>
        </w:rPr>
      </w:pPr>
      <w:r>
        <w:rPr>
          <w:sz w:val="28"/>
          <w:szCs w:val="28"/>
        </w:rPr>
        <w:tab/>
      </w:r>
      <w:r>
        <w:rPr>
          <w:b/>
          <w:sz w:val="28"/>
          <w:szCs w:val="28"/>
        </w:rPr>
        <w:t>Category 2: NLI (Natural Language Inference)</w:t>
      </w:r>
    </w:p>
    <w:p>
      <w:pPr>
        <w:numPr>
          <w:ilvl w:val="0"/>
          <w:numId w:val="0"/>
        </w:numPr>
        <w:spacing w:line="360" w:lineRule="auto"/>
        <w:ind w:left="1080" w:leftChars="0"/>
        <w:rPr>
          <w:sz w:val="28"/>
          <w:szCs w:val="28"/>
        </w:rPr>
      </w:pPr>
      <w:r>
        <w:rPr>
          <w:b/>
          <w:sz w:val="28"/>
          <w:szCs w:val="28"/>
        </w:rPr>
        <w:t>Task Description</w:t>
      </w:r>
      <w:r>
        <w:rPr>
          <w:sz w:val="28"/>
          <w:szCs w:val="28"/>
        </w:rPr>
        <w:t>: Natural Language Inference involves determining the logical relationship between two given text snippets. The three common categories are "entailment" (one statement logically follows from another), "contradiction" (the statements cannot both be true), and "neutral" (there is no clear logical relationship).</w:t>
      </w:r>
    </w:p>
    <w:p>
      <w:pPr>
        <w:numPr>
          <w:ilvl w:val="0"/>
          <w:numId w:val="0"/>
        </w:numPr>
        <w:spacing w:line="360" w:lineRule="auto"/>
        <w:ind w:left="1080" w:leftChars="0"/>
        <w:rPr>
          <w:sz w:val="28"/>
          <w:szCs w:val="28"/>
        </w:rPr>
      </w:pPr>
      <w:r>
        <w:rPr>
          <w:b/>
          <w:sz w:val="28"/>
          <w:szCs w:val="28"/>
        </w:rPr>
        <w:t>Datasets</w:t>
      </w:r>
      <w:r>
        <w:rPr>
          <w:sz w:val="28"/>
          <w:szCs w:val="28"/>
        </w:rPr>
        <w:t>:</w:t>
      </w:r>
    </w:p>
    <w:p>
      <w:pPr>
        <w:numPr>
          <w:ilvl w:val="0"/>
          <w:numId w:val="5"/>
        </w:numPr>
        <w:spacing w:line="360" w:lineRule="auto"/>
        <w:rPr>
          <w:sz w:val="28"/>
          <w:szCs w:val="28"/>
        </w:rPr>
      </w:pPr>
      <w:r>
        <w:rPr>
          <w:b/>
          <w:sz w:val="28"/>
          <w:szCs w:val="28"/>
        </w:rPr>
        <w:t>MNLI (Multi-Genre Natural Language Inference)</w:t>
      </w:r>
      <w:r>
        <w:rPr>
          <w:sz w:val="28"/>
          <w:szCs w:val="28"/>
        </w:rPr>
        <w:t xml:space="preserve">: Multi-genre natural language inference dataset where models predict the relationship (entailment, contradiction, or neutral) between sentence pairs. </w:t>
      </w:r>
    </w:p>
    <w:p>
      <w:pPr>
        <w:numPr>
          <w:ilvl w:val="0"/>
          <w:numId w:val="5"/>
        </w:numPr>
        <w:spacing w:line="360" w:lineRule="auto"/>
        <w:rPr>
          <w:sz w:val="28"/>
          <w:szCs w:val="28"/>
        </w:rPr>
      </w:pPr>
      <w:r>
        <w:rPr>
          <w:b/>
          <w:sz w:val="28"/>
          <w:szCs w:val="28"/>
        </w:rPr>
        <w:t>QNLI (Question-Answering Natural Language Inference)</w:t>
      </w:r>
      <w:r>
        <w:rPr>
          <w:sz w:val="28"/>
          <w:szCs w:val="28"/>
        </w:rPr>
        <w:t>: Question-answering based NLI dataset that transforms sentences into questions to assess the understanding of entailment.</w:t>
      </w:r>
    </w:p>
    <w:p>
      <w:pPr>
        <w:numPr>
          <w:ilvl w:val="0"/>
          <w:numId w:val="5"/>
        </w:numPr>
        <w:spacing w:line="360" w:lineRule="auto"/>
        <w:rPr>
          <w:sz w:val="28"/>
          <w:szCs w:val="28"/>
        </w:rPr>
      </w:pPr>
      <w:r>
        <w:rPr>
          <w:b/>
          <w:sz w:val="28"/>
          <w:szCs w:val="28"/>
        </w:rPr>
        <w:t>SNLI (Stanford Natural Language Inference)</w:t>
      </w:r>
      <w:r>
        <w:rPr>
          <w:sz w:val="28"/>
          <w:szCs w:val="28"/>
        </w:rPr>
        <w:t>: Dataset for predicting the logical relationship between pairs of sentences (entailment, contradiction, or neutral).</w:t>
      </w:r>
    </w:p>
    <w:p>
      <w:pPr>
        <w:numPr>
          <w:ilvl w:val="0"/>
          <w:numId w:val="0"/>
        </w:numPr>
        <w:spacing w:line="360" w:lineRule="auto"/>
        <w:ind w:left="1800" w:leftChars="0"/>
        <w:rPr>
          <w:sz w:val="28"/>
          <w:szCs w:val="28"/>
        </w:rPr>
      </w:pPr>
    </w:p>
    <w:p>
      <w:pPr>
        <w:numPr>
          <w:ilvl w:val="0"/>
          <w:numId w:val="0"/>
        </w:numPr>
        <w:spacing w:line="360" w:lineRule="auto"/>
        <w:ind w:left="1800" w:leftChars="0"/>
        <w:rPr>
          <w:sz w:val="28"/>
          <w:szCs w:val="28"/>
        </w:rPr>
      </w:pPr>
    </w:p>
    <w:p>
      <w:pPr>
        <w:numPr>
          <w:ilvl w:val="0"/>
          <w:numId w:val="0"/>
        </w:numPr>
        <w:spacing w:line="360" w:lineRule="auto"/>
        <w:ind w:left="1800" w:leftChars="0"/>
        <w:rPr>
          <w:sz w:val="28"/>
          <w:szCs w:val="28"/>
        </w:rPr>
      </w:pPr>
    </w:p>
    <w:p>
      <w:pPr>
        <w:spacing w:line="360" w:lineRule="auto"/>
        <w:ind w:firstLine="720"/>
        <w:rPr>
          <w:sz w:val="28"/>
          <w:szCs w:val="28"/>
        </w:rPr>
      </w:pPr>
      <w:r>
        <w:rPr>
          <w:b/>
          <w:sz w:val="28"/>
          <w:szCs w:val="28"/>
        </w:rPr>
        <w:t>Category 3: Ethical Judgment</w:t>
      </w:r>
    </w:p>
    <w:p>
      <w:pPr>
        <w:numPr>
          <w:ilvl w:val="0"/>
          <w:numId w:val="0"/>
        </w:numPr>
        <w:spacing w:line="360" w:lineRule="auto"/>
        <w:ind w:left="1080" w:leftChars="0"/>
        <w:rPr>
          <w:sz w:val="28"/>
          <w:szCs w:val="28"/>
        </w:rPr>
      </w:pPr>
      <w:r>
        <w:rPr>
          <w:b/>
          <w:sz w:val="28"/>
          <w:szCs w:val="28"/>
        </w:rPr>
        <w:t>Task Description</w:t>
      </w:r>
      <w:r>
        <w:rPr>
          <w:sz w:val="28"/>
          <w:szCs w:val="28"/>
        </w:rPr>
        <w:t>: Ethical judgment tasks involve assessing a model's ability to make ethical decisions or judgments. This can include tasks related to ethical principles, moral reasoning, or evaluating the ethical implications of certain actions or situations.</w:t>
      </w:r>
    </w:p>
    <w:p>
      <w:pPr>
        <w:numPr>
          <w:ilvl w:val="0"/>
          <w:numId w:val="0"/>
        </w:numPr>
        <w:spacing w:line="360" w:lineRule="auto"/>
        <w:ind w:left="1080" w:leftChars="0"/>
        <w:rPr>
          <w:sz w:val="28"/>
          <w:szCs w:val="28"/>
        </w:rPr>
      </w:pPr>
      <w:r>
        <w:rPr>
          <w:b/>
          <w:sz w:val="28"/>
          <w:szCs w:val="28"/>
        </w:rPr>
        <w:t>Datasets</w:t>
      </w:r>
      <w:r>
        <w:rPr>
          <w:sz w:val="28"/>
          <w:szCs w:val="28"/>
        </w:rPr>
        <w:t>:</w:t>
      </w:r>
    </w:p>
    <w:p>
      <w:pPr>
        <w:numPr>
          <w:ilvl w:val="0"/>
          <w:numId w:val="6"/>
        </w:numPr>
        <w:spacing w:line="360" w:lineRule="auto"/>
        <w:rPr>
          <w:sz w:val="28"/>
          <w:szCs w:val="28"/>
        </w:rPr>
      </w:pPr>
      <w:r>
        <w:rPr>
          <w:b/>
          <w:sz w:val="28"/>
          <w:szCs w:val="28"/>
        </w:rPr>
        <w:t>deontology</w:t>
      </w:r>
      <w:r>
        <w:rPr>
          <w:sz w:val="28"/>
          <w:szCs w:val="28"/>
        </w:rPr>
        <w:t>: This dataset focuses on ethical judgment tasks rooted in deontology principles, evaluating models' ability to make ethical decisions based on adherence to rules and moral principles.</w:t>
      </w:r>
    </w:p>
    <w:p>
      <w:pPr>
        <w:numPr>
          <w:ilvl w:val="0"/>
          <w:numId w:val="6"/>
        </w:numPr>
        <w:spacing w:line="360" w:lineRule="auto"/>
        <w:rPr>
          <w:sz w:val="28"/>
          <w:szCs w:val="28"/>
        </w:rPr>
      </w:pPr>
      <w:r>
        <w:rPr>
          <w:b/>
          <w:sz w:val="28"/>
          <w:szCs w:val="28"/>
        </w:rPr>
        <w:t>justice</w:t>
      </w:r>
      <w:r>
        <w:rPr>
          <w:sz w:val="28"/>
          <w:szCs w:val="28"/>
        </w:rPr>
        <w:t>: Centered on ethical judgment tasks emphasizing principles of justice, this dataset evaluates models' capacity to make ethical decisions in scenarios involving considerations of fairness and equity.</w:t>
      </w:r>
    </w:p>
    <w:p>
      <w:pPr>
        <w:spacing w:line="360" w:lineRule="auto"/>
        <w:ind w:firstLine="720"/>
        <w:rPr>
          <w:sz w:val="28"/>
          <w:szCs w:val="28"/>
        </w:rPr>
      </w:pPr>
      <w:r>
        <w:rPr>
          <w:b/>
          <w:sz w:val="28"/>
          <w:szCs w:val="28"/>
        </w:rPr>
        <w:t>Category 4: Paraphrase Identification</w:t>
      </w:r>
    </w:p>
    <w:p>
      <w:pPr>
        <w:numPr>
          <w:ilvl w:val="0"/>
          <w:numId w:val="0"/>
        </w:numPr>
        <w:spacing w:line="360" w:lineRule="auto"/>
        <w:ind w:left="1080" w:leftChars="0"/>
        <w:rPr>
          <w:sz w:val="28"/>
          <w:szCs w:val="28"/>
        </w:rPr>
      </w:pPr>
      <w:r>
        <w:rPr>
          <w:b/>
          <w:sz w:val="28"/>
          <w:szCs w:val="28"/>
        </w:rPr>
        <w:t>Task Description</w:t>
      </w:r>
      <w:r>
        <w:rPr>
          <w:sz w:val="28"/>
          <w:szCs w:val="28"/>
        </w:rPr>
        <w:t>: Paraphrase identification focuses on determining whether two given pieces of text convey the same or similar meaning. It is a binary classification task where the model determines if the provided text pairs are paraphrases of each other.</w:t>
      </w:r>
    </w:p>
    <w:p>
      <w:pPr>
        <w:numPr>
          <w:ilvl w:val="0"/>
          <w:numId w:val="0"/>
        </w:numPr>
        <w:spacing w:line="360" w:lineRule="auto"/>
        <w:ind w:left="1080" w:leftChars="0"/>
        <w:rPr>
          <w:sz w:val="28"/>
          <w:szCs w:val="28"/>
        </w:rPr>
      </w:pPr>
      <w:r>
        <w:rPr>
          <w:b/>
          <w:sz w:val="28"/>
          <w:szCs w:val="28"/>
        </w:rPr>
        <w:t>Datasets</w:t>
      </w:r>
      <w:r>
        <w:rPr>
          <w:sz w:val="28"/>
          <w:szCs w:val="28"/>
        </w:rPr>
        <w:t>:</w:t>
      </w:r>
    </w:p>
    <w:p>
      <w:pPr>
        <w:numPr>
          <w:ilvl w:val="0"/>
          <w:numId w:val="7"/>
        </w:numPr>
        <w:spacing w:line="360" w:lineRule="auto"/>
        <w:rPr>
          <w:sz w:val="28"/>
          <w:szCs w:val="28"/>
        </w:rPr>
      </w:pPr>
      <w:r>
        <w:rPr>
          <w:b/>
          <w:sz w:val="28"/>
          <w:szCs w:val="28"/>
        </w:rPr>
        <w:t>QQP</w:t>
      </w:r>
      <w:r>
        <w:rPr>
          <w:sz w:val="28"/>
          <w:szCs w:val="28"/>
        </w:rPr>
        <w:t>: Binary classification dataset determining if pairs of questions are paraphrases.</w:t>
      </w:r>
    </w:p>
    <w:p>
      <w:pPr>
        <w:numPr>
          <w:ilvl w:val="0"/>
          <w:numId w:val="7"/>
        </w:numPr>
        <w:spacing w:line="360" w:lineRule="auto"/>
        <w:rPr>
          <w:sz w:val="28"/>
          <w:szCs w:val="28"/>
        </w:rPr>
      </w:pPr>
      <w:r>
        <w:rPr>
          <w:b/>
          <w:sz w:val="28"/>
          <w:szCs w:val="28"/>
        </w:rPr>
        <w:t>MRPC</w:t>
      </w:r>
      <w:r>
        <w:rPr>
          <w:sz w:val="28"/>
          <w:szCs w:val="28"/>
        </w:rPr>
        <w:t>: Dataset for paraphrase identification, where models decide if two sentences are paraphrases of each other.</w:t>
      </w:r>
    </w:p>
    <w:p>
      <w:pPr>
        <w:numPr>
          <w:ilvl w:val="0"/>
          <w:numId w:val="0"/>
        </w:numPr>
        <w:spacing w:line="360" w:lineRule="auto"/>
        <w:rPr>
          <w:sz w:val="28"/>
          <w:szCs w:val="28"/>
        </w:rPr>
      </w:pPr>
    </w:p>
    <w:p>
      <w:pPr>
        <w:numPr>
          <w:ilvl w:val="0"/>
          <w:numId w:val="0"/>
        </w:numPr>
        <w:spacing w:line="360" w:lineRule="auto"/>
        <w:rPr>
          <w:sz w:val="28"/>
          <w:szCs w:val="28"/>
        </w:rPr>
      </w:pPr>
    </w:p>
    <w:p>
      <w:pPr>
        <w:spacing w:line="360" w:lineRule="auto"/>
        <w:ind w:firstLine="720"/>
        <w:rPr>
          <w:sz w:val="28"/>
          <w:szCs w:val="28"/>
        </w:rPr>
      </w:pPr>
      <w:r>
        <w:rPr>
          <w:b/>
          <w:sz w:val="28"/>
          <w:szCs w:val="28"/>
        </w:rPr>
        <w:t>Category 5: QA</w:t>
      </w:r>
    </w:p>
    <w:p>
      <w:pPr>
        <w:numPr>
          <w:ilvl w:val="0"/>
          <w:numId w:val="0"/>
        </w:numPr>
        <w:spacing w:line="360" w:lineRule="auto"/>
        <w:ind w:left="1080" w:leftChars="0"/>
        <w:rPr>
          <w:sz w:val="28"/>
          <w:szCs w:val="28"/>
        </w:rPr>
      </w:pPr>
      <w:r>
        <w:rPr>
          <w:b/>
          <w:sz w:val="28"/>
          <w:szCs w:val="28"/>
        </w:rPr>
        <w:t>Task Description</w:t>
      </w:r>
      <w:r>
        <w:rPr>
          <w:sz w:val="28"/>
          <w:szCs w:val="28"/>
        </w:rPr>
        <w:t xml:space="preserve">: Question Answering is the task of developing models that can understand a question posed in natural language and provide accurate and relevant answers. </w:t>
      </w:r>
    </w:p>
    <w:p>
      <w:pPr>
        <w:numPr>
          <w:ilvl w:val="0"/>
          <w:numId w:val="0"/>
        </w:numPr>
        <w:spacing w:line="360" w:lineRule="auto"/>
        <w:ind w:left="1080" w:leftChars="0"/>
        <w:rPr>
          <w:sz w:val="28"/>
          <w:szCs w:val="28"/>
        </w:rPr>
      </w:pPr>
      <w:r>
        <w:rPr>
          <w:b/>
          <w:sz w:val="28"/>
          <w:szCs w:val="28"/>
        </w:rPr>
        <w:t>Datasets</w:t>
      </w:r>
      <w:r>
        <w:rPr>
          <w:sz w:val="28"/>
          <w:szCs w:val="28"/>
        </w:rPr>
        <w:t>:</w:t>
      </w:r>
    </w:p>
    <w:p>
      <w:pPr>
        <w:numPr>
          <w:ilvl w:val="0"/>
          <w:numId w:val="8"/>
        </w:numPr>
        <w:spacing w:line="360" w:lineRule="auto"/>
        <w:rPr>
          <w:sz w:val="28"/>
          <w:szCs w:val="28"/>
        </w:rPr>
      </w:pPr>
      <w:r>
        <w:rPr>
          <w:b/>
          <w:sz w:val="28"/>
          <w:szCs w:val="28"/>
        </w:rPr>
        <w:t>SQuAD</w:t>
      </w:r>
      <w:r>
        <w:rPr>
          <w:sz w:val="28"/>
          <w:szCs w:val="28"/>
        </w:rPr>
        <w:t>: Reading comprehension dataset where models answer questions based on a given passage.</w:t>
      </w:r>
    </w:p>
    <w:p>
      <w:pPr>
        <w:numPr>
          <w:ilvl w:val="0"/>
          <w:numId w:val="8"/>
        </w:numPr>
        <w:spacing w:line="360" w:lineRule="auto"/>
        <w:rPr>
          <w:b/>
          <w:sz w:val="28"/>
          <w:szCs w:val="28"/>
        </w:rPr>
      </w:pPr>
      <w:r>
        <w:rPr>
          <w:b/>
          <w:sz w:val="28"/>
          <w:szCs w:val="28"/>
        </w:rPr>
        <w:t>NQ-Open</w:t>
      </w:r>
      <w:r>
        <w:rPr>
          <w:sz w:val="28"/>
          <w:szCs w:val="28"/>
        </w:rPr>
        <w:t>: Open-domain question answering dataset, extending the question-answering task to a broader range of topics.</w:t>
      </w:r>
    </w:p>
    <w:p>
      <w:pPr>
        <w:spacing w:line="360" w:lineRule="auto"/>
        <w:ind w:firstLine="720"/>
        <w:rPr>
          <w:sz w:val="28"/>
          <w:szCs w:val="28"/>
        </w:rPr>
      </w:pPr>
      <w:r>
        <w:rPr>
          <w:b/>
          <w:sz w:val="28"/>
          <w:szCs w:val="28"/>
        </w:rPr>
        <w:t>Category 6: Summarization</w:t>
      </w:r>
    </w:p>
    <w:p>
      <w:pPr>
        <w:numPr>
          <w:ilvl w:val="0"/>
          <w:numId w:val="0"/>
        </w:numPr>
        <w:spacing w:line="360" w:lineRule="auto"/>
        <w:ind w:left="1080" w:leftChars="0"/>
        <w:rPr>
          <w:sz w:val="28"/>
          <w:szCs w:val="28"/>
        </w:rPr>
      </w:pPr>
      <w:r>
        <w:rPr>
          <w:b/>
          <w:sz w:val="28"/>
          <w:szCs w:val="28"/>
        </w:rPr>
        <w:t>Task Description</w:t>
      </w:r>
      <w:r>
        <w:rPr>
          <w:sz w:val="28"/>
          <w:szCs w:val="28"/>
        </w:rPr>
        <w:t xml:space="preserve">: Summarization involves generating concise and coherent summaries of longer pieces of text. There are two main types: extractive summarization, which involves selecting and rearranging existing sentences, and abstractive summarization, where the model generates new sentences to convey the main ideas of the original text. </w:t>
      </w:r>
    </w:p>
    <w:p>
      <w:pPr>
        <w:numPr>
          <w:ilvl w:val="0"/>
          <w:numId w:val="0"/>
        </w:numPr>
        <w:spacing w:line="360" w:lineRule="auto"/>
        <w:ind w:left="1080" w:leftChars="0"/>
        <w:rPr>
          <w:sz w:val="28"/>
          <w:szCs w:val="28"/>
        </w:rPr>
      </w:pPr>
      <w:r>
        <w:rPr>
          <w:b/>
          <w:sz w:val="28"/>
          <w:szCs w:val="28"/>
        </w:rPr>
        <w:t>Datasets</w:t>
      </w:r>
      <w:r>
        <w:rPr>
          <w:sz w:val="28"/>
          <w:szCs w:val="28"/>
        </w:rPr>
        <w:t>:</w:t>
      </w:r>
    </w:p>
    <w:p>
      <w:pPr>
        <w:numPr>
          <w:ilvl w:val="0"/>
          <w:numId w:val="9"/>
        </w:numPr>
        <w:spacing w:line="360" w:lineRule="auto"/>
        <w:rPr>
          <w:sz w:val="28"/>
          <w:szCs w:val="28"/>
        </w:rPr>
      </w:pPr>
      <w:r>
        <w:rPr>
          <w:b/>
          <w:sz w:val="28"/>
          <w:szCs w:val="28"/>
        </w:rPr>
        <w:t>Multi-News</w:t>
      </w:r>
      <w:r>
        <w:rPr>
          <w:sz w:val="28"/>
          <w:szCs w:val="28"/>
        </w:rPr>
        <w:t>: Summarization dataset focusing on news articles, requiring models to generate concise summaries.</w:t>
      </w:r>
    </w:p>
    <w:p>
      <w:pPr>
        <w:numPr>
          <w:ilvl w:val="0"/>
          <w:numId w:val="9"/>
        </w:numPr>
        <w:spacing w:line="360" w:lineRule="auto"/>
        <w:rPr>
          <w:sz w:val="28"/>
          <w:szCs w:val="28"/>
        </w:rPr>
      </w:pPr>
      <w:r>
        <w:rPr>
          <w:b/>
          <w:sz w:val="28"/>
          <w:szCs w:val="28"/>
        </w:rPr>
        <w:t>SAMSum</w:t>
      </w:r>
      <w:r>
        <w:rPr>
          <w:sz w:val="28"/>
          <w:szCs w:val="28"/>
        </w:rPr>
        <w:t>: Abstractive summarization of dialogues, challenging models to summarize conversational content in a concise manner.</w:t>
      </w:r>
    </w:p>
    <w:p>
      <w:pPr>
        <w:numPr>
          <w:ilvl w:val="0"/>
          <w:numId w:val="0"/>
        </w:numPr>
        <w:spacing w:line="360" w:lineRule="auto"/>
        <w:ind w:left="1800" w:leftChars="0"/>
        <w:rPr>
          <w:sz w:val="28"/>
          <w:szCs w:val="28"/>
        </w:rPr>
      </w:pPr>
    </w:p>
    <w:p>
      <w:pPr>
        <w:numPr>
          <w:ilvl w:val="0"/>
          <w:numId w:val="0"/>
        </w:numPr>
        <w:spacing w:line="360" w:lineRule="auto"/>
        <w:ind w:left="1800" w:leftChars="0"/>
        <w:rPr>
          <w:sz w:val="28"/>
          <w:szCs w:val="28"/>
        </w:rPr>
      </w:pPr>
    </w:p>
    <w:p>
      <w:pPr>
        <w:numPr>
          <w:ilvl w:val="0"/>
          <w:numId w:val="0"/>
        </w:numPr>
        <w:spacing w:line="360" w:lineRule="auto"/>
        <w:ind w:left="1800" w:leftChars="0"/>
        <w:rPr>
          <w:sz w:val="28"/>
          <w:szCs w:val="28"/>
        </w:rPr>
      </w:pPr>
    </w:p>
    <w:p>
      <w:pPr>
        <w:numPr>
          <w:ilvl w:val="0"/>
          <w:numId w:val="0"/>
        </w:numPr>
        <w:spacing w:line="360" w:lineRule="auto"/>
        <w:ind w:left="1800" w:leftChars="0"/>
        <w:rPr>
          <w:sz w:val="28"/>
          <w:szCs w:val="28"/>
        </w:rPr>
      </w:pPr>
    </w:p>
    <w:p>
      <w:pPr>
        <w:pStyle w:val="23"/>
        <w:numPr>
          <w:ilvl w:val="0"/>
          <w:numId w:val="1"/>
        </w:numPr>
        <w:spacing w:line="360" w:lineRule="auto"/>
        <w:jc w:val="both"/>
        <w:outlineLvl w:val="0"/>
        <w:rPr>
          <w:b/>
          <w:sz w:val="28"/>
          <w:szCs w:val="28"/>
        </w:rPr>
      </w:pPr>
      <w:bookmarkStart w:id="10" w:name="_Toc155560742"/>
      <w:r>
        <w:rPr>
          <w:b/>
          <w:sz w:val="28"/>
          <w:szCs w:val="28"/>
        </w:rPr>
        <w:t>Results</w:t>
      </w:r>
      <w:bookmarkEnd w:id="10"/>
      <w:bookmarkStart w:id="11" w:name="_Toc155560743"/>
    </w:p>
    <w:p>
      <w:pPr>
        <w:pStyle w:val="23"/>
        <w:numPr>
          <w:ilvl w:val="0"/>
          <w:numId w:val="0"/>
        </w:numPr>
        <w:spacing w:line="360" w:lineRule="auto"/>
        <w:ind w:left="360" w:leftChars="0"/>
        <w:jc w:val="both"/>
        <w:outlineLvl w:val="0"/>
        <w:rPr>
          <w:b/>
          <w:sz w:val="28"/>
          <w:szCs w:val="28"/>
        </w:rPr>
      </w:pPr>
      <w:r>
        <w:rPr>
          <w:b/>
          <w:sz w:val="28"/>
          <w:szCs w:val="28"/>
        </w:rPr>
        <w:t>5.1 Cross-task transfer</w:t>
      </w:r>
      <w:bookmarkEnd w:id="11"/>
      <w:r>
        <w:rPr>
          <w:b/>
          <w:sz w:val="28"/>
          <w:szCs w:val="28"/>
        </w:rPr>
        <w:t xml:space="preserve"> </w:t>
      </w:r>
    </w:p>
    <w:p>
      <w:pPr>
        <w:spacing w:line="360" w:lineRule="auto"/>
        <w:jc w:val="both"/>
        <w:rPr>
          <w:sz w:val="28"/>
          <w:szCs w:val="28"/>
        </w:rPr>
      </w:pPr>
      <w:r>
        <w:rPr>
          <w:sz w:val="28"/>
          <w:szCs w:val="28"/>
        </w:rPr>
        <w:drawing>
          <wp:inline distT="19050" distB="19050" distL="19050" distR="19050">
            <wp:extent cx="5750560" cy="3058160"/>
            <wp:effectExtent l="0" t="0" r="0" b="0"/>
            <wp:docPr id="6" name="image7.png"/>
            <wp:cNvGraphicFramePr/>
            <a:graphic xmlns:a="http://schemas.openxmlformats.org/drawingml/2006/main">
              <a:graphicData uri="http://schemas.openxmlformats.org/drawingml/2006/picture">
                <pic:pic xmlns:pic="http://schemas.openxmlformats.org/drawingml/2006/picture">
                  <pic:nvPicPr>
                    <pic:cNvPr id="6" name="image7.png"/>
                    <pic:cNvPicPr preferRelativeResize="0"/>
                  </pic:nvPicPr>
                  <pic:blipFill>
                    <a:blip r:embed="rId11"/>
                    <a:srcRect/>
                    <a:stretch>
                      <a:fillRect/>
                    </a:stretch>
                  </pic:blipFill>
                  <pic:spPr>
                    <a:xfrm>
                      <a:off x="0" y="0"/>
                      <a:ext cx="5751151" cy="3058699"/>
                    </a:xfrm>
                    <a:prstGeom prst="rect">
                      <a:avLst/>
                    </a:prstGeom>
                  </pic:spPr>
                </pic:pic>
              </a:graphicData>
            </a:graphic>
          </wp:inline>
        </w:drawing>
      </w:r>
    </w:p>
    <w:p>
      <w:pPr>
        <w:spacing w:line="360" w:lineRule="auto"/>
        <w:ind w:firstLine="720" w:firstLineChars="0"/>
        <w:jc w:val="center"/>
        <w:rPr>
          <w:i/>
          <w:iCs/>
          <w:sz w:val="24"/>
          <w:szCs w:val="24"/>
        </w:rPr>
      </w:pPr>
      <w:r>
        <w:rPr>
          <w:rFonts w:hint="default"/>
          <w:i/>
          <w:iCs/>
          <w:sz w:val="24"/>
          <w:szCs w:val="24"/>
          <w:lang w:val="en-US"/>
        </w:rPr>
        <w:t>Figure 2.</w:t>
      </w:r>
      <w:r>
        <w:rPr>
          <w:i/>
          <w:iCs/>
          <w:sz w:val="24"/>
          <w:szCs w:val="24"/>
        </w:rPr>
        <w:t xml:space="preserve"> Heat map presenting the ratio of zero-shot transfer performance over original Prompt Tuning performance, with columns representing target tasks, rows representing source tasks, and tasks within the same category share the same color.</w:t>
      </w:r>
    </w:p>
    <w:p>
      <w:pPr>
        <w:spacing w:line="360" w:lineRule="auto"/>
        <w:jc w:val="center"/>
        <w:rPr>
          <w:i/>
          <w:iCs/>
          <w:sz w:val="24"/>
          <w:szCs w:val="24"/>
        </w:rPr>
      </w:pPr>
    </w:p>
    <w:p>
      <w:pPr>
        <w:spacing w:line="360" w:lineRule="auto"/>
        <w:jc w:val="both"/>
        <w:rPr>
          <w:sz w:val="28"/>
          <w:szCs w:val="28"/>
        </w:rPr>
      </w:pPr>
      <w:r>
        <w:rPr>
          <w:sz w:val="28"/>
          <w:szCs w:val="28"/>
        </w:rPr>
        <w:t>Further comparison is demonstrated in the table below, where the cross-task transferable prompt tuning (TPT</w:t>
      </w:r>
      <w:r>
        <w:rPr>
          <w:sz w:val="28"/>
          <w:szCs w:val="28"/>
          <w:vertAlign w:val="subscript"/>
        </w:rPr>
        <w:t>TASK</w:t>
      </w:r>
      <w:r>
        <w:rPr>
          <w:sz w:val="28"/>
          <w:szCs w:val="28"/>
        </w:rPr>
        <w:t>) method is compared with the original Prompt Tuning method on 2 criteria: performance and convergence speed. Note that TPT</w:t>
      </w:r>
      <w:r>
        <w:rPr>
          <w:sz w:val="28"/>
          <w:szCs w:val="28"/>
          <w:vertAlign w:val="subscript"/>
        </w:rPr>
        <w:t>TASK</w:t>
      </w:r>
      <w:r>
        <w:rPr>
          <w:sz w:val="28"/>
          <w:szCs w:val="28"/>
        </w:rPr>
        <w:t xml:space="preserve"> initialize PT with the soft prompt performing best in zero-shot transfer. </w:t>
      </w:r>
    </w:p>
    <w:p>
      <w:pPr>
        <w:spacing w:line="360" w:lineRule="auto"/>
        <w:jc w:val="both"/>
        <w:rPr>
          <w:sz w:val="28"/>
          <w:szCs w:val="28"/>
        </w:rPr>
      </w:pPr>
    </w:p>
    <w:p>
      <w:pPr>
        <w:spacing w:line="360" w:lineRule="auto"/>
        <w:jc w:val="both"/>
        <w:rPr>
          <w:sz w:val="28"/>
          <w:szCs w:val="28"/>
        </w:rPr>
      </w:pPr>
      <w:r>
        <w:rPr>
          <w:sz w:val="28"/>
          <w:szCs w:val="28"/>
        </w:rPr>
        <w:drawing>
          <wp:inline distT="114300" distB="114300" distL="114300" distR="114300">
            <wp:extent cx="5943600" cy="1790700"/>
            <wp:effectExtent l="0" t="0" r="0" b="0"/>
            <wp:docPr id="7" name="image2.png"/>
            <wp:cNvGraphicFramePr/>
            <a:graphic xmlns:a="http://schemas.openxmlformats.org/drawingml/2006/main">
              <a:graphicData uri="http://schemas.openxmlformats.org/drawingml/2006/picture">
                <pic:pic xmlns:pic="http://schemas.openxmlformats.org/drawingml/2006/picture">
                  <pic:nvPicPr>
                    <pic:cNvPr id="7" name="image2.png"/>
                    <pic:cNvPicPr preferRelativeResize="0"/>
                  </pic:nvPicPr>
                  <pic:blipFill>
                    <a:blip r:embed="rId12"/>
                    <a:srcRect/>
                    <a:stretch>
                      <a:fillRect/>
                    </a:stretch>
                  </pic:blipFill>
                  <pic:spPr>
                    <a:xfrm>
                      <a:off x="0" y="0"/>
                      <a:ext cx="5943600" cy="1790700"/>
                    </a:xfrm>
                    <a:prstGeom prst="rect">
                      <a:avLst/>
                    </a:prstGeom>
                  </pic:spPr>
                </pic:pic>
              </a:graphicData>
            </a:graphic>
          </wp:inline>
        </w:drawing>
      </w:r>
    </w:p>
    <w:p>
      <w:pPr>
        <w:spacing w:line="360" w:lineRule="auto"/>
        <w:jc w:val="center"/>
        <w:rPr>
          <w:rFonts w:hint="default"/>
          <w:i/>
          <w:iCs/>
          <w:sz w:val="24"/>
          <w:szCs w:val="24"/>
          <w:lang w:val="en-US"/>
        </w:rPr>
      </w:pPr>
      <w:r>
        <w:rPr>
          <w:rFonts w:hint="default"/>
          <w:i/>
          <w:iCs/>
          <w:sz w:val="24"/>
          <w:szCs w:val="24"/>
          <w:lang w:val="en-US"/>
        </w:rPr>
        <w:t>Figure 3.</w:t>
      </w:r>
      <w:r>
        <w:rPr>
          <w:i/>
          <w:iCs/>
          <w:sz w:val="24"/>
          <w:szCs w:val="24"/>
        </w:rPr>
        <w:t xml:space="preserve"> Table presenting the comparison between TPT</w:t>
      </w:r>
      <w:r>
        <w:rPr>
          <w:i/>
          <w:iCs/>
          <w:sz w:val="24"/>
          <w:szCs w:val="24"/>
          <w:vertAlign w:val="subscript"/>
        </w:rPr>
        <w:t>TASK</w:t>
      </w:r>
      <w:r>
        <w:rPr>
          <w:i/>
          <w:iCs/>
          <w:sz w:val="24"/>
          <w:szCs w:val="24"/>
        </w:rPr>
        <w:t xml:space="preserve"> and vanilla PT</w:t>
      </w:r>
      <w:r>
        <w:rPr>
          <w:rFonts w:hint="default"/>
          <w:i/>
          <w:iCs/>
          <w:sz w:val="24"/>
          <w:szCs w:val="24"/>
          <w:lang w:val="en-US"/>
        </w:rPr>
        <w:t>.</w:t>
      </w:r>
    </w:p>
    <w:p>
      <w:pPr>
        <w:spacing w:line="360" w:lineRule="auto"/>
        <w:jc w:val="both"/>
        <w:rPr>
          <w:b/>
          <w:bCs/>
          <w:sz w:val="28"/>
          <w:szCs w:val="28"/>
        </w:rPr>
      </w:pPr>
    </w:p>
    <w:p>
      <w:pPr>
        <w:spacing w:line="360" w:lineRule="auto"/>
        <w:jc w:val="both"/>
        <w:rPr>
          <w:b/>
          <w:bCs/>
          <w:sz w:val="28"/>
          <w:szCs w:val="28"/>
        </w:rPr>
      </w:pPr>
      <w:r>
        <w:rPr>
          <w:b/>
          <w:bCs/>
          <w:sz w:val="28"/>
          <w:szCs w:val="28"/>
        </w:rPr>
        <w:t>Observation:</w:t>
      </w:r>
    </w:p>
    <w:p>
      <w:pPr>
        <w:numPr>
          <w:ilvl w:val="0"/>
          <w:numId w:val="10"/>
        </w:numPr>
        <w:spacing w:line="360" w:lineRule="auto"/>
        <w:jc w:val="both"/>
        <w:rPr>
          <w:sz w:val="28"/>
          <w:szCs w:val="28"/>
        </w:rPr>
      </w:pPr>
      <w:r>
        <w:rPr>
          <w:sz w:val="28"/>
          <w:szCs w:val="28"/>
        </w:rPr>
        <w:t>TPT</w:t>
      </w:r>
      <w:r>
        <w:rPr>
          <w:sz w:val="28"/>
          <w:szCs w:val="28"/>
          <w:vertAlign w:val="subscript"/>
        </w:rPr>
        <w:t>TASK</w:t>
      </w:r>
      <w:r>
        <w:rPr>
          <w:sz w:val="28"/>
          <w:szCs w:val="28"/>
        </w:rPr>
        <w:t xml:space="preserve"> can mostly achieve better or comparable performance to vanilla Prompt Tuning starting from random initialization. </w:t>
      </w:r>
    </w:p>
    <w:p>
      <w:pPr>
        <w:numPr>
          <w:ilvl w:val="0"/>
          <w:numId w:val="10"/>
        </w:numPr>
        <w:spacing w:line="360" w:lineRule="auto"/>
        <w:jc w:val="both"/>
        <w:rPr>
          <w:sz w:val="28"/>
          <w:szCs w:val="28"/>
        </w:rPr>
      </w:pPr>
      <w:r>
        <w:rPr>
          <w:sz w:val="28"/>
          <w:szCs w:val="28"/>
        </w:rPr>
        <w:t>TPT</w:t>
      </w:r>
      <w:r>
        <w:rPr>
          <w:sz w:val="28"/>
          <w:szCs w:val="28"/>
          <w:vertAlign w:val="subscript"/>
        </w:rPr>
        <w:t>TASK</w:t>
      </w:r>
      <w:r>
        <w:rPr>
          <w:sz w:val="28"/>
          <w:szCs w:val="28"/>
        </w:rPr>
        <w:t xml:space="preserve"> typically takes less training time to converge. </w:t>
      </w:r>
    </w:p>
    <w:p>
      <w:pPr>
        <w:pStyle w:val="3"/>
        <w:spacing w:line="360" w:lineRule="auto"/>
        <w:rPr>
          <w:b/>
          <w:sz w:val="28"/>
          <w:szCs w:val="28"/>
        </w:rPr>
      </w:pPr>
      <w:bookmarkStart w:id="12" w:name="_Toc155560744"/>
      <w:r>
        <w:rPr>
          <w:b/>
          <w:sz w:val="28"/>
          <w:szCs w:val="28"/>
        </w:rPr>
        <w:t>5.2 Cross-model transfer</w:t>
      </w:r>
      <w:bookmarkEnd w:id="12"/>
    </w:p>
    <w:p>
      <w:pPr>
        <w:spacing w:line="360" w:lineRule="auto"/>
        <w:jc w:val="both"/>
        <w:rPr>
          <w:b/>
          <w:sz w:val="28"/>
          <w:szCs w:val="28"/>
        </w:rPr>
      </w:pPr>
      <w:r>
        <w:rPr>
          <w:b/>
          <w:sz w:val="28"/>
          <w:szCs w:val="28"/>
        </w:rPr>
        <w:drawing>
          <wp:inline distT="114300" distB="114300" distL="114300" distR="114300">
            <wp:extent cx="5943600" cy="2501900"/>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4" name="image3.png"/>
                    <pic:cNvPicPr preferRelativeResize="0"/>
                  </pic:nvPicPr>
                  <pic:blipFill>
                    <a:blip r:embed="rId13"/>
                    <a:srcRect/>
                    <a:stretch>
                      <a:fillRect/>
                    </a:stretch>
                  </pic:blipFill>
                  <pic:spPr>
                    <a:xfrm>
                      <a:off x="0" y="0"/>
                      <a:ext cx="5943600" cy="2501900"/>
                    </a:xfrm>
                    <a:prstGeom prst="rect">
                      <a:avLst/>
                    </a:prstGeom>
                  </pic:spPr>
                </pic:pic>
              </a:graphicData>
            </a:graphic>
          </wp:inline>
        </w:drawing>
      </w:r>
    </w:p>
    <w:p>
      <w:pPr>
        <w:spacing w:line="360" w:lineRule="auto"/>
        <w:jc w:val="center"/>
        <w:rPr>
          <w:rFonts w:hint="default"/>
          <w:i/>
          <w:iCs/>
          <w:sz w:val="24"/>
          <w:szCs w:val="24"/>
          <w:lang w:val="en-US"/>
        </w:rPr>
      </w:pPr>
      <w:r>
        <w:rPr>
          <w:rFonts w:hint="default"/>
          <w:i/>
          <w:iCs/>
          <w:sz w:val="24"/>
          <w:szCs w:val="24"/>
          <w:lang w:val="en-US"/>
        </w:rPr>
        <w:t>Figure 4.</w:t>
      </w:r>
      <w:r>
        <w:rPr>
          <w:i/>
          <w:iCs/>
          <w:sz w:val="24"/>
          <w:szCs w:val="24"/>
        </w:rPr>
        <w:t xml:space="preserve"> Cross-model prompt transfer (RoBERTaLARGE to T5XXL) results</w:t>
      </w:r>
      <w:r>
        <w:rPr>
          <w:rFonts w:hint="default"/>
          <w:i/>
          <w:iCs/>
          <w:sz w:val="24"/>
          <w:szCs w:val="24"/>
          <w:lang w:val="en-US"/>
        </w:rPr>
        <w:t>.</w:t>
      </w:r>
    </w:p>
    <w:p>
      <w:pPr>
        <w:spacing w:line="360" w:lineRule="auto"/>
        <w:jc w:val="center"/>
        <w:rPr>
          <w:i/>
          <w:iCs/>
          <w:sz w:val="24"/>
          <w:szCs w:val="24"/>
        </w:rPr>
      </w:pPr>
    </w:p>
    <w:p>
      <w:pPr>
        <w:spacing w:line="360" w:lineRule="auto"/>
        <w:jc w:val="both"/>
        <w:rPr>
          <w:sz w:val="28"/>
          <w:szCs w:val="28"/>
        </w:rPr>
      </w:pPr>
      <w:r>
        <w:rPr>
          <w:sz w:val="28"/>
          <w:szCs w:val="28"/>
        </w:rPr>
        <w:t>Above is the cross-model transferable prompt tuning TPT</w:t>
      </w:r>
      <w:r>
        <w:rPr>
          <w:sz w:val="28"/>
          <w:szCs w:val="28"/>
          <w:vertAlign w:val="subscript"/>
        </w:rPr>
        <w:t>MODEL</w:t>
      </w:r>
      <w:r>
        <w:rPr>
          <w:sz w:val="28"/>
          <w:szCs w:val="28"/>
        </w:rPr>
        <w:t xml:space="preserve"> results, which uses the Task Tuning projectors to map soft prompt trained on source model to the embedding space of target model and then initialize prompt tuning with the projected soft prompt. </w:t>
      </w:r>
    </w:p>
    <w:p>
      <w:pPr>
        <w:spacing w:line="360" w:lineRule="auto"/>
        <w:jc w:val="both"/>
        <w:rPr>
          <w:sz w:val="28"/>
          <w:szCs w:val="28"/>
        </w:rPr>
      </w:pPr>
      <w:r>
        <w:rPr>
          <w:sz w:val="28"/>
          <w:szCs w:val="28"/>
        </w:rPr>
        <w:t>Observation: For tasks of the same kind as the projector-training task, TPT</w:t>
      </w:r>
      <w:r>
        <w:rPr>
          <w:sz w:val="28"/>
          <w:szCs w:val="28"/>
          <w:vertAlign w:val="subscript"/>
        </w:rPr>
        <w:t>MODEL</w:t>
      </w:r>
      <w:r>
        <w:rPr>
          <w:sz w:val="28"/>
          <w:szCs w:val="28"/>
        </w:rPr>
        <w:t xml:space="preserve">  generally achieves similar or better performance compared to original Prompt Tuning, and it does so with significantly less training time.</w:t>
      </w:r>
    </w:p>
    <w:p>
      <w:pPr>
        <w:spacing w:line="360" w:lineRule="auto"/>
        <w:jc w:val="both"/>
        <w:rPr>
          <w:sz w:val="28"/>
          <w:szCs w:val="28"/>
        </w:rPr>
      </w:pPr>
      <w:r>
        <w:rPr>
          <w:rFonts w:ascii="Arial Unicode MS" w:hAnsi="Arial Unicode MS" w:eastAsia="Arial Unicode MS" w:cs="Arial Unicode MS"/>
          <w:sz w:val="28"/>
          <w:szCs w:val="28"/>
        </w:rPr>
        <w:t>→ The promising potential of practical cross-model prompt transfer in enhancing the efficiency and effectiveness of PT.</w:t>
      </w:r>
    </w:p>
    <w:p>
      <w:pPr>
        <w:pStyle w:val="3"/>
        <w:tabs>
          <w:tab w:val="left" w:pos="720"/>
        </w:tabs>
        <w:spacing w:line="360" w:lineRule="auto"/>
        <w:rPr>
          <w:b/>
          <w:sz w:val="28"/>
          <w:szCs w:val="28"/>
        </w:rPr>
      </w:pPr>
      <w:bookmarkStart w:id="13" w:name="_Toc155560745"/>
      <w:r>
        <w:rPr>
          <w:b/>
          <w:sz w:val="28"/>
          <w:szCs w:val="28"/>
        </w:rPr>
        <w:t>5.3 Prompt Similarity Metrics</w:t>
      </w:r>
      <w:bookmarkEnd w:id="13"/>
    </w:p>
    <w:p>
      <w:pPr>
        <w:spacing w:line="360" w:lineRule="auto"/>
        <w:jc w:val="center"/>
        <w:rPr>
          <w:b/>
          <w:sz w:val="28"/>
          <w:szCs w:val="28"/>
        </w:rPr>
      </w:pPr>
      <w:r>
        <w:rPr>
          <w:b/>
          <w:sz w:val="28"/>
          <w:szCs w:val="28"/>
        </w:rPr>
        <w:drawing>
          <wp:inline distT="114300" distB="114300" distL="114300" distR="114300">
            <wp:extent cx="4288155" cy="2949575"/>
            <wp:effectExtent l="0" t="0" r="17145" b="3175"/>
            <wp:docPr id="2" name="image5.png"/>
            <wp:cNvGraphicFramePr/>
            <a:graphic xmlns:a="http://schemas.openxmlformats.org/drawingml/2006/main">
              <a:graphicData uri="http://schemas.openxmlformats.org/drawingml/2006/picture">
                <pic:pic xmlns:pic="http://schemas.openxmlformats.org/drawingml/2006/picture">
                  <pic:nvPicPr>
                    <pic:cNvPr id="2" name="image5.png"/>
                    <pic:cNvPicPr preferRelativeResize="0"/>
                  </pic:nvPicPr>
                  <pic:blipFill>
                    <a:blip r:embed="rId14"/>
                    <a:srcRect/>
                    <a:stretch>
                      <a:fillRect/>
                    </a:stretch>
                  </pic:blipFill>
                  <pic:spPr>
                    <a:xfrm>
                      <a:off x="0" y="0"/>
                      <a:ext cx="4288155" cy="2949575"/>
                    </a:xfrm>
                    <a:prstGeom prst="rect">
                      <a:avLst/>
                    </a:prstGeom>
                  </pic:spPr>
                </pic:pic>
              </a:graphicData>
            </a:graphic>
          </wp:inline>
        </w:drawing>
      </w:r>
    </w:p>
    <w:p>
      <w:pPr>
        <w:spacing w:line="360" w:lineRule="auto"/>
        <w:jc w:val="center"/>
        <w:rPr>
          <w:i/>
          <w:iCs/>
          <w:sz w:val="24"/>
          <w:szCs w:val="24"/>
        </w:rPr>
      </w:pPr>
      <w:r>
        <w:rPr>
          <w:rFonts w:hint="default"/>
          <w:i/>
          <w:iCs/>
          <w:sz w:val="24"/>
          <w:szCs w:val="24"/>
          <w:lang w:val="en-US"/>
        </w:rPr>
        <w:t>Figure 5.</w:t>
      </w:r>
      <w:r>
        <w:rPr>
          <w:i/>
          <w:iCs/>
          <w:sz w:val="24"/>
          <w:szCs w:val="24"/>
        </w:rPr>
        <w:t xml:space="preserve"> Table presenting the average values (%) of the 5 similarity metrics for prompt pairs of the same task and different tasks, with “E” stands for Euclidean, “C” stands for cosine and “ON” stands for Overlapping Neurons.</w:t>
      </w:r>
    </w:p>
    <w:p>
      <w:pPr>
        <w:spacing w:line="360" w:lineRule="auto"/>
        <w:jc w:val="center"/>
        <w:rPr>
          <w:b/>
          <w:sz w:val="28"/>
          <w:szCs w:val="28"/>
        </w:rPr>
      </w:pPr>
      <w:r>
        <w:rPr>
          <w:b/>
          <w:sz w:val="28"/>
          <w:szCs w:val="28"/>
        </w:rPr>
        <w:drawing>
          <wp:inline distT="114300" distB="114300" distL="114300" distR="114300">
            <wp:extent cx="3961765" cy="1953260"/>
            <wp:effectExtent l="0" t="0" r="635" b="8890"/>
            <wp:docPr id="5" name="image4.png"/>
            <wp:cNvGraphicFramePr/>
            <a:graphic xmlns:a="http://schemas.openxmlformats.org/drawingml/2006/main">
              <a:graphicData uri="http://schemas.openxmlformats.org/drawingml/2006/picture">
                <pic:pic xmlns:pic="http://schemas.openxmlformats.org/drawingml/2006/picture">
                  <pic:nvPicPr>
                    <pic:cNvPr id="5" name="image4.png"/>
                    <pic:cNvPicPr preferRelativeResize="0"/>
                  </pic:nvPicPr>
                  <pic:blipFill>
                    <a:blip r:embed="rId15"/>
                    <a:srcRect/>
                    <a:stretch>
                      <a:fillRect/>
                    </a:stretch>
                  </pic:blipFill>
                  <pic:spPr>
                    <a:xfrm>
                      <a:off x="0" y="0"/>
                      <a:ext cx="3961765" cy="1953260"/>
                    </a:xfrm>
                    <a:prstGeom prst="rect">
                      <a:avLst/>
                    </a:prstGeom>
                  </pic:spPr>
                </pic:pic>
              </a:graphicData>
            </a:graphic>
          </wp:inline>
        </w:drawing>
      </w:r>
    </w:p>
    <w:p>
      <w:pPr>
        <w:spacing w:line="360" w:lineRule="auto"/>
        <w:jc w:val="center"/>
        <w:rPr>
          <w:rFonts w:hint="default"/>
          <w:i/>
          <w:iCs/>
          <w:sz w:val="24"/>
          <w:szCs w:val="24"/>
          <w:lang w:val="en-US"/>
        </w:rPr>
      </w:pPr>
      <w:r>
        <w:rPr>
          <w:rFonts w:hint="default"/>
          <w:i/>
          <w:iCs/>
          <w:sz w:val="24"/>
          <w:szCs w:val="24"/>
          <w:lang w:val="en-US"/>
        </w:rPr>
        <w:t>Figure</w:t>
      </w:r>
      <w:r>
        <w:rPr>
          <w:i/>
          <w:iCs/>
          <w:sz w:val="24"/>
          <w:szCs w:val="24"/>
        </w:rPr>
        <w:t xml:space="preserve"> </w:t>
      </w:r>
      <w:r>
        <w:rPr>
          <w:rFonts w:hint="default"/>
          <w:i/>
          <w:iCs/>
          <w:sz w:val="24"/>
          <w:szCs w:val="24"/>
          <w:lang w:val="en-US"/>
        </w:rPr>
        <w:t>6.</w:t>
      </w:r>
      <w:r>
        <w:rPr>
          <w:i/>
          <w:iCs/>
          <w:sz w:val="24"/>
          <w:szCs w:val="24"/>
        </w:rPr>
        <w:t xml:space="preserve"> The Spearman's rank correlation scores (%) between different similarity metrics and the zero-shot transfer performance of soft prompts across tasks, with “E” stands for Euclidean, “C” stands for cosine and “ON” stands for Overlapping Neurons</w:t>
      </w:r>
      <w:r>
        <w:rPr>
          <w:rFonts w:hint="default"/>
          <w:i/>
          <w:iCs/>
          <w:sz w:val="24"/>
          <w:szCs w:val="24"/>
          <w:lang w:val="en-US"/>
        </w:rPr>
        <w:t>.</w:t>
      </w:r>
    </w:p>
    <w:p>
      <w:pPr>
        <w:spacing w:line="360" w:lineRule="auto"/>
        <w:jc w:val="center"/>
        <w:rPr>
          <w:i/>
          <w:iCs/>
          <w:sz w:val="24"/>
          <w:szCs w:val="24"/>
        </w:rPr>
      </w:pPr>
    </w:p>
    <w:p>
      <w:pPr>
        <w:spacing w:line="360" w:lineRule="auto"/>
        <w:jc w:val="center"/>
        <w:rPr>
          <w:sz w:val="28"/>
          <w:szCs w:val="28"/>
        </w:rPr>
      </w:pPr>
      <w:r>
        <w:rPr>
          <w:sz w:val="28"/>
          <w:szCs w:val="28"/>
        </w:rPr>
        <w:drawing>
          <wp:inline distT="114300" distB="114300" distL="114300" distR="114300">
            <wp:extent cx="4458970" cy="2127250"/>
            <wp:effectExtent l="0" t="0" r="17780" b="6350"/>
            <wp:docPr id="3" name="image6.png"/>
            <wp:cNvGraphicFramePr/>
            <a:graphic xmlns:a="http://schemas.openxmlformats.org/drawingml/2006/main">
              <a:graphicData uri="http://schemas.openxmlformats.org/drawingml/2006/picture">
                <pic:pic xmlns:pic="http://schemas.openxmlformats.org/drawingml/2006/picture">
                  <pic:nvPicPr>
                    <pic:cNvPr id="3" name="image6.png"/>
                    <pic:cNvPicPr preferRelativeResize="0"/>
                  </pic:nvPicPr>
                  <pic:blipFill>
                    <a:blip r:embed="rId16"/>
                    <a:srcRect/>
                    <a:stretch>
                      <a:fillRect/>
                    </a:stretch>
                  </pic:blipFill>
                  <pic:spPr>
                    <a:xfrm>
                      <a:off x="0" y="0"/>
                      <a:ext cx="4458970" cy="2127250"/>
                    </a:xfrm>
                    <a:prstGeom prst="rect">
                      <a:avLst/>
                    </a:prstGeom>
                  </pic:spPr>
                </pic:pic>
              </a:graphicData>
            </a:graphic>
          </wp:inline>
        </w:drawing>
      </w:r>
    </w:p>
    <w:p>
      <w:pPr>
        <w:spacing w:line="360" w:lineRule="auto"/>
        <w:jc w:val="center"/>
        <w:rPr>
          <w:i/>
          <w:iCs/>
          <w:sz w:val="24"/>
          <w:szCs w:val="24"/>
        </w:rPr>
      </w:pPr>
      <w:r>
        <w:rPr>
          <w:rFonts w:hint="default"/>
          <w:i/>
          <w:iCs/>
          <w:sz w:val="24"/>
          <w:szCs w:val="24"/>
          <w:lang w:val="en-US"/>
        </w:rPr>
        <w:t>Figure 7.</w:t>
      </w:r>
      <w:r>
        <w:rPr>
          <w:i/>
          <w:iCs/>
          <w:sz w:val="24"/>
          <w:szCs w:val="24"/>
        </w:rPr>
        <w:t xml:space="preserve"> The similarities (%) between the prompts projected </w:t>
      </w:r>
    </w:p>
    <w:p>
      <w:pPr>
        <w:spacing w:line="360" w:lineRule="auto"/>
        <w:jc w:val="center"/>
        <w:rPr>
          <w:i/>
          <w:iCs/>
          <w:sz w:val="24"/>
          <w:szCs w:val="24"/>
        </w:rPr>
      </w:pPr>
      <w:r>
        <w:rPr>
          <w:i/>
          <w:iCs/>
          <w:sz w:val="24"/>
          <w:szCs w:val="24"/>
        </w:rPr>
        <w:t>with Task Tuning projector and the original prompts trained on T5</w:t>
      </w:r>
      <w:r>
        <w:rPr>
          <w:i/>
          <w:iCs/>
          <w:sz w:val="24"/>
          <w:szCs w:val="24"/>
          <w:vertAlign w:val="subscript"/>
        </w:rPr>
        <w:t>XXL</w:t>
      </w:r>
      <w:r>
        <w:rPr>
          <w:i/>
          <w:iCs/>
          <w:sz w:val="24"/>
          <w:szCs w:val="24"/>
        </w:rPr>
        <w:t>.</w:t>
      </w:r>
      <w:r>
        <w:rPr>
          <w:i/>
          <w:iCs/>
          <w:sz w:val="24"/>
          <w:szCs w:val="24"/>
        </w:rPr>
        <w:br w:type="textWrapping"/>
      </w:r>
    </w:p>
    <w:p>
      <w:pPr>
        <w:spacing w:line="360" w:lineRule="auto"/>
        <w:jc w:val="both"/>
        <w:rPr>
          <w:b/>
          <w:bCs/>
          <w:sz w:val="28"/>
          <w:szCs w:val="28"/>
        </w:rPr>
      </w:pPr>
      <w:r>
        <w:rPr>
          <w:b/>
          <w:bCs/>
          <w:sz w:val="28"/>
          <w:szCs w:val="28"/>
        </w:rPr>
        <w:t>Observation:</w:t>
      </w:r>
    </w:p>
    <w:p>
      <w:pPr>
        <w:numPr>
          <w:ilvl w:val="0"/>
          <w:numId w:val="11"/>
        </w:numPr>
        <w:spacing w:line="360" w:lineRule="auto"/>
        <w:jc w:val="both"/>
        <w:rPr>
          <w:sz w:val="28"/>
          <w:szCs w:val="28"/>
        </w:rPr>
      </w:pPr>
      <w:r>
        <w:rPr>
          <w:sz w:val="28"/>
          <w:szCs w:val="28"/>
        </w:rPr>
        <w:t>All metrics effectively differentiate between prompts within the same task as well as across different tasks.</w:t>
      </w:r>
    </w:p>
    <w:p>
      <w:pPr>
        <w:spacing w:line="360" w:lineRule="auto"/>
        <w:ind w:left="720"/>
        <w:jc w:val="both"/>
        <w:rPr>
          <w:sz w:val="28"/>
          <w:szCs w:val="28"/>
        </w:rPr>
      </w:pPr>
      <w:r>
        <w:rPr>
          <w:rFonts w:ascii="Arial Unicode MS" w:hAnsi="Arial Unicode MS" w:eastAsia="Arial Unicode MS" w:cs="Arial Unicode MS"/>
          <w:sz w:val="28"/>
          <w:szCs w:val="28"/>
        </w:rPr>
        <w:t>→ Soft prompts from diverse tasks create distinguishable clusters in the embedding space and stimulate different abilities within the PLM.</w:t>
      </w:r>
    </w:p>
    <w:p>
      <w:pPr>
        <w:numPr>
          <w:ilvl w:val="0"/>
          <w:numId w:val="11"/>
        </w:numPr>
        <w:spacing w:line="360" w:lineRule="auto"/>
        <w:jc w:val="both"/>
        <w:rPr>
          <w:sz w:val="28"/>
          <w:szCs w:val="28"/>
        </w:rPr>
      </w:pPr>
      <w:r>
        <w:rPr>
          <w:sz w:val="28"/>
          <w:szCs w:val="28"/>
        </w:rPr>
        <w:t>The overlapping rate of activated neurons (ON) metric outperforms all embedding similarity measures.</w:t>
      </w:r>
    </w:p>
    <w:p>
      <w:pPr>
        <w:spacing w:line="360" w:lineRule="auto"/>
        <w:ind w:left="720"/>
        <w:jc w:val="both"/>
        <w:rPr>
          <w:sz w:val="28"/>
          <w:szCs w:val="28"/>
        </w:rPr>
      </w:pPr>
      <w:r>
        <w:rPr>
          <w:rFonts w:ascii="Arial Unicode MS" w:hAnsi="Arial Unicode MS" w:eastAsia="Arial Unicode MS" w:cs="Arial Unicode MS"/>
          <w:sz w:val="28"/>
          <w:szCs w:val="28"/>
        </w:rPr>
        <w:t>→ The effectiveness of prompt transferability is more dependent on model stimulation than on the distances in the embeddings.</w:t>
      </w:r>
    </w:p>
    <w:p>
      <w:pPr>
        <w:numPr>
          <w:ilvl w:val="0"/>
          <w:numId w:val="12"/>
        </w:numPr>
        <w:spacing w:line="360" w:lineRule="auto"/>
        <w:jc w:val="both"/>
        <w:rPr>
          <w:sz w:val="28"/>
          <w:szCs w:val="28"/>
        </w:rPr>
      </w:pPr>
      <w:r>
        <w:rPr>
          <w:sz w:val="28"/>
          <w:szCs w:val="28"/>
        </w:rPr>
        <w:t>ON performs significantly less effectively on T5</w:t>
      </w:r>
      <w:r>
        <w:rPr>
          <w:sz w:val="28"/>
          <w:szCs w:val="28"/>
          <w:vertAlign w:val="subscript"/>
        </w:rPr>
        <w:t>XXL</w:t>
      </w:r>
      <w:r>
        <w:rPr>
          <w:sz w:val="28"/>
          <w:szCs w:val="28"/>
        </w:rPr>
        <w:t xml:space="preserve"> (11 billion parameters) compared to RoBERTa</w:t>
      </w:r>
      <w:r>
        <w:rPr>
          <w:sz w:val="28"/>
          <w:szCs w:val="28"/>
          <w:vertAlign w:val="subscript"/>
        </w:rPr>
        <w:t>LARGE</w:t>
      </w:r>
      <w:r>
        <w:rPr>
          <w:sz w:val="28"/>
          <w:szCs w:val="28"/>
        </w:rPr>
        <w:t xml:space="preserve"> (330 million parameters).</w:t>
      </w:r>
    </w:p>
    <w:p>
      <w:pPr>
        <w:spacing w:line="360" w:lineRule="auto"/>
        <w:jc w:val="both"/>
        <w:rPr>
          <w:sz w:val="28"/>
          <w:szCs w:val="28"/>
        </w:rPr>
      </w:pPr>
    </w:p>
    <w:p>
      <w:pPr>
        <w:pStyle w:val="23"/>
        <w:numPr>
          <w:ilvl w:val="0"/>
          <w:numId w:val="1"/>
        </w:numPr>
        <w:spacing w:line="360" w:lineRule="auto"/>
        <w:jc w:val="both"/>
        <w:outlineLvl w:val="0"/>
        <w:rPr>
          <w:b/>
          <w:sz w:val="28"/>
          <w:szCs w:val="28"/>
        </w:rPr>
      </w:pPr>
      <w:bookmarkStart w:id="14" w:name="_Toc155560746"/>
      <w:r>
        <w:rPr>
          <w:b/>
          <w:bCs w:val="0"/>
          <w:sz w:val="28"/>
          <w:szCs w:val="28"/>
        </w:rPr>
        <w:t>Conclusion</w:t>
      </w:r>
      <w:bookmarkEnd w:id="14"/>
    </w:p>
    <w:p>
      <w:pPr>
        <w:spacing w:line="360" w:lineRule="auto"/>
        <w:ind w:firstLine="360"/>
        <w:jc w:val="both"/>
        <w:rPr>
          <w:sz w:val="28"/>
          <w:szCs w:val="28"/>
        </w:rPr>
      </w:pPr>
      <w:r>
        <w:rPr>
          <w:sz w:val="28"/>
          <w:szCs w:val="28"/>
        </w:rPr>
        <w:t>Key conclusions from the paper:</w:t>
      </w:r>
    </w:p>
    <w:p>
      <w:pPr>
        <w:numPr>
          <w:ilvl w:val="0"/>
          <w:numId w:val="13"/>
        </w:numPr>
        <w:spacing w:line="360" w:lineRule="auto"/>
        <w:jc w:val="both"/>
        <w:rPr>
          <w:sz w:val="28"/>
          <w:szCs w:val="28"/>
        </w:rPr>
      </w:pPr>
      <w:r>
        <w:rPr>
          <w:b/>
          <w:sz w:val="28"/>
          <w:szCs w:val="28"/>
        </w:rPr>
        <w:t>Cross-Task Transferability</w:t>
      </w:r>
      <w:r>
        <w:rPr>
          <w:sz w:val="28"/>
          <w:szCs w:val="28"/>
        </w:rPr>
        <w:t>: Soft prompts exhibit transferability to similar tasks without additional training in the cross-task setting.</w:t>
      </w:r>
    </w:p>
    <w:p>
      <w:pPr>
        <w:numPr>
          <w:ilvl w:val="0"/>
          <w:numId w:val="13"/>
        </w:numPr>
        <w:spacing w:line="360" w:lineRule="auto"/>
        <w:jc w:val="both"/>
        <w:rPr>
          <w:sz w:val="28"/>
          <w:szCs w:val="28"/>
        </w:rPr>
      </w:pPr>
      <w:r>
        <w:rPr>
          <w:b/>
          <w:sz w:val="28"/>
          <w:szCs w:val="28"/>
        </w:rPr>
        <w:t>Cross-Model Transferability</w:t>
      </w:r>
      <w:r>
        <w:rPr>
          <w:sz w:val="28"/>
          <w:szCs w:val="28"/>
        </w:rPr>
        <w:t>: Successful projection of prompts into the space of other Pre-trained Language Models (PLMs) in the cross-model setting.</w:t>
      </w:r>
    </w:p>
    <w:p>
      <w:pPr>
        <w:numPr>
          <w:ilvl w:val="0"/>
          <w:numId w:val="13"/>
        </w:numPr>
        <w:spacing w:line="360" w:lineRule="auto"/>
        <w:jc w:val="both"/>
        <w:rPr>
          <w:sz w:val="28"/>
          <w:szCs w:val="28"/>
        </w:rPr>
      </w:pPr>
      <w:r>
        <w:rPr>
          <w:b/>
          <w:sz w:val="28"/>
          <w:szCs w:val="28"/>
        </w:rPr>
        <w:t>Prompt Initialization for Accelerated Training</w:t>
      </w:r>
      <w:r>
        <w:rPr>
          <w:sz w:val="28"/>
          <w:szCs w:val="28"/>
        </w:rPr>
        <w:t>: Trained soft prompts from other tasks or PLMs can be used as initialization, resulting in significantly accelerated training and improved effectiveness.</w:t>
      </w:r>
    </w:p>
    <w:p>
      <w:pPr>
        <w:numPr>
          <w:ilvl w:val="0"/>
          <w:numId w:val="13"/>
        </w:numPr>
        <w:spacing w:line="360" w:lineRule="auto"/>
        <w:jc w:val="both"/>
        <w:rPr>
          <w:sz w:val="28"/>
          <w:szCs w:val="28"/>
        </w:rPr>
      </w:pPr>
      <w:r>
        <w:rPr>
          <w:b/>
          <w:sz w:val="28"/>
          <w:szCs w:val="28"/>
        </w:rPr>
        <w:t>Importance of Model Stimulation</w:t>
      </w:r>
      <w:r>
        <w:rPr>
          <w:sz w:val="28"/>
          <w:szCs w:val="28"/>
        </w:rPr>
        <w:t>: Explore prompt transferability indicators and highlight how the prompts stimulate PLMs is important in transferability.</w:t>
      </w:r>
    </w:p>
    <w:p>
      <w:pPr>
        <w:numPr>
          <w:ilvl w:val="0"/>
          <w:numId w:val="13"/>
        </w:numPr>
        <w:spacing w:line="360" w:lineRule="auto"/>
        <w:jc w:val="both"/>
        <w:rPr>
          <w:sz w:val="28"/>
          <w:szCs w:val="28"/>
        </w:rPr>
      </w:pPr>
      <w:r>
        <w:rPr>
          <w:b/>
          <w:sz w:val="28"/>
          <w:szCs w:val="28"/>
        </w:rPr>
        <w:t>Facilitating Further Research</w:t>
      </w:r>
      <w:r>
        <w:rPr>
          <w:sz w:val="28"/>
          <w:szCs w:val="28"/>
        </w:rPr>
        <w:t>: The paper aims to provide insights and ideas, through analyses and the concept of model stimulation, to facilitate further research on transferable and efficient Prompt Tuning.</w:t>
      </w:r>
    </w:p>
    <w:p>
      <w:pPr>
        <w:spacing w:line="360" w:lineRule="auto"/>
        <w:jc w:val="both"/>
        <w:rPr>
          <w:b/>
          <w:sz w:val="28"/>
          <w:szCs w:val="28"/>
        </w:rPr>
      </w:pPr>
    </w:p>
    <w:p>
      <w:pPr>
        <w:spacing w:line="360" w:lineRule="auto"/>
        <w:jc w:val="both"/>
        <w:rPr>
          <w:b/>
          <w:sz w:val="28"/>
          <w:szCs w:val="28"/>
        </w:rPr>
      </w:pPr>
    </w:p>
    <w:p>
      <w:pPr>
        <w:spacing w:line="360" w:lineRule="auto"/>
        <w:jc w:val="both"/>
        <w:rPr>
          <w:b/>
          <w:sz w:val="28"/>
          <w:szCs w:val="28"/>
        </w:rPr>
      </w:pPr>
    </w:p>
    <w:p>
      <w:pPr>
        <w:pStyle w:val="2"/>
        <w:spacing w:line="360" w:lineRule="auto"/>
        <w:rPr>
          <w:b/>
          <w:sz w:val="28"/>
          <w:szCs w:val="28"/>
        </w:rPr>
      </w:pPr>
      <w:bookmarkStart w:id="15" w:name="_Toc155560747"/>
      <w:r>
        <w:rPr>
          <w:b/>
          <w:sz w:val="28"/>
          <w:szCs w:val="28"/>
        </w:rPr>
        <w:t>References</w:t>
      </w:r>
      <w:bookmarkEnd w:id="15"/>
    </w:p>
    <w:p>
      <w:pPr>
        <w:spacing w:line="360" w:lineRule="auto"/>
        <w:jc w:val="both"/>
        <w:rPr>
          <w:sz w:val="24"/>
          <w:szCs w:val="24"/>
        </w:rPr>
      </w:pPr>
      <w:r>
        <w:rPr>
          <w:sz w:val="24"/>
          <w:szCs w:val="24"/>
        </w:rPr>
        <w:t xml:space="preserve">Tom B. Brown, Benjamin Mann, Nick Ryder, Melanie Subbiah, Jared Kaplan, Prafulla Dhariwal, Arvind Neelakantan, Pranav Shyam, Girish Sastry, Amanda Askell, Sandhini Agarwal, Ariel Herbert-Voss, Gretchen Krueger, Tom Henighan, Rewon Child, Aditya Ramesh, Daniel M. Ziegler, Jeffrey Wu, Clemens Winter, Christopher Hesse, Mark Chen, Eric Sigler, Mateusz Litwin, Scott Gray, Benjamin Chess, Jack Clark, Christopher Berner, Sam McCandlish, Alec Radford, Ilya Sutskever, and Dario Amodei. 2020. </w:t>
      </w:r>
      <w:r>
        <w:rPr>
          <w:color w:val="1155CC"/>
          <w:sz w:val="24"/>
          <w:szCs w:val="24"/>
        </w:rPr>
        <w:t>Language models are few-shot learners.</w:t>
      </w:r>
      <w:r>
        <w:rPr>
          <w:sz w:val="24"/>
          <w:szCs w:val="24"/>
        </w:rPr>
        <w:t xml:space="preserve"> In Advances in Neural Information Processing Systems 33: Annual Conference on Neural Information Processing Systems 2020, NeurIPS 2020, December 6-12, 2020, virtual.</w:t>
      </w:r>
    </w:p>
    <w:p>
      <w:pPr>
        <w:spacing w:line="360" w:lineRule="auto"/>
        <w:jc w:val="both"/>
        <w:rPr>
          <w:sz w:val="24"/>
          <w:szCs w:val="24"/>
        </w:rPr>
      </w:pPr>
      <w:r>
        <w:rPr>
          <w:sz w:val="24"/>
          <w:szCs w:val="24"/>
        </w:rPr>
        <w:t xml:space="preserve">Brian Lester, Rami Al-Rfou, and Noah Constant. 2021. </w:t>
      </w:r>
      <w:r>
        <w:rPr>
          <w:color w:val="1155CC"/>
          <w:sz w:val="24"/>
          <w:szCs w:val="24"/>
        </w:rPr>
        <w:t>The power of scale for parameter-efficient prompt tuning.</w:t>
      </w:r>
      <w:r>
        <w:rPr>
          <w:sz w:val="24"/>
          <w:szCs w:val="24"/>
        </w:rPr>
        <w:t xml:space="preserve"> In Proceedings of the 2021 Conference on Empirical Methods in Natural Language Processing, pages 3045–3059, Online and Punta Cana, Dominican Republic. Association for Computational Linguistics.</w:t>
      </w:r>
    </w:p>
    <w:p>
      <w:pPr>
        <w:spacing w:line="360" w:lineRule="auto"/>
        <w:jc w:val="both"/>
        <w:rPr>
          <w:sz w:val="24"/>
          <w:szCs w:val="24"/>
        </w:rPr>
      </w:pPr>
      <w:r>
        <w:rPr>
          <w:sz w:val="24"/>
          <w:szCs w:val="24"/>
        </w:rPr>
        <w:t xml:space="preserve">Tu Vu, Brian Lester, Noah Constant, Rami Al-Rfou, and Daniel Cer. 2021. </w:t>
      </w:r>
      <w:r>
        <w:rPr>
          <w:color w:val="1155CC"/>
          <w:sz w:val="24"/>
          <w:szCs w:val="24"/>
        </w:rPr>
        <w:t>Spot: Better frozen model adaptation through soft prompt transfer.</w:t>
      </w:r>
      <w:r>
        <w:rPr>
          <w:sz w:val="24"/>
          <w:szCs w:val="24"/>
        </w:rPr>
        <w:t xml:space="preserve"> ArXiv preprint, abs/2110.07904.</w:t>
      </w:r>
    </w:p>
    <w:p>
      <w:pPr>
        <w:spacing w:line="360" w:lineRule="auto"/>
        <w:jc w:val="both"/>
        <w:rPr>
          <w:sz w:val="24"/>
          <w:szCs w:val="24"/>
        </w:rPr>
      </w:pPr>
      <w:r>
        <w:rPr>
          <w:sz w:val="24"/>
          <w:szCs w:val="24"/>
        </w:rPr>
        <w:t xml:space="preserve">Tianqi Chen, Ian J. Goodfellow, and Jonathon Shlens. 2016. </w:t>
      </w:r>
      <w:r>
        <w:rPr>
          <w:color w:val="1155CC"/>
          <w:sz w:val="24"/>
          <w:szCs w:val="24"/>
        </w:rPr>
        <w:t>Net2net: Accelerating learning via knowledge transfer.</w:t>
      </w:r>
      <w:r>
        <w:rPr>
          <w:sz w:val="24"/>
          <w:szCs w:val="24"/>
        </w:rPr>
        <w:t xml:space="preserve"> In 4th International Conference on Learning Representations, ICLR 2016, San Juan, Puerto Rico, May 2-4, 2016, Conference Track Proceedings.</w:t>
      </w:r>
    </w:p>
    <w:p>
      <w:pPr>
        <w:spacing w:line="360" w:lineRule="auto"/>
        <w:jc w:val="both"/>
        <w:rPr>
          <w:sz w:val="24"/>
          <w:szCs w:val="24"/>
        </w:rPr>
      </w:pPr>
      <w:r>
        <w:rPr>
          <w:sz w:val="24"/>
          <w:szCs w:val="24"/>
        </w:rPr>
        <w:t xml:space="preserve">Geoffrey Hinton, Oriol Vinyals, and Jeffrey Dean. 2015. </w:t>
      </w:r>
      <w:r>
        <w:rPr>
          <w:color w:val="1155CC"/>
          <w:sz w:val="24"/>
          <w:szCs w:val="24"/>
        </w:rPr>
        <w:t>Distilling the knowledge in a neural network.</w:t>
      </w:r>
      <w:r>
        <w:rPr>
          <w:sz w:val="24"/>
          <w:szCs w:val="24"/>
        </w:rPr>
        <w:t xml:space="preserve"> ArXiv preprint, abs/1503.02531.</w:t>
      </w:r>
    </w:p>
    <w:p>
      <w:pPr>
        <w:spacing w:line="360" w:lineRule="auto"/>
        <w:jc w:val="both"/>
        <w:rPr>
          <w:sz w:val="24"/>
          <w:szCs w:val="24"/>
        </w:rPr>
      </w:pPr>
      <w:r>
        <w:rPr>
          <w:sz w:val="24"/>
          <w:szCs w:val="24"/>
        </w:rPr>
        <w:t xml:space="preserve">Yujia Qin, Yankai Lin, Jing Yi, Jiajie Zhang, Xu Han, Zhengyan Zhang, Yusheng Su, Zhiyuan Liu, Peng Li, Maosong Sun, and Jie Zhou. 2021. </w:t>
      </w:r>
      <w:r>
        <w:rPr>
          <w:color w:val="1155CC"/>
          <w:sz w:val="24"/>
          <w:szCs w:val="24"/>
        </w:rPr>
        <w:t xml:space="preserve">Knowledge inheritance for pre-trained language models. </w:t>
      </w:r>
      <w:r>
        <w:rPr>
          <w:sz w:val="24"/>
          <w:szCs w:val="24"/>
        </w:rPr>
        <w:t>ArXiv preprint, abs/2105.13880.</w:t>
      </w:r>
    </w:p>
    <w:p>
      <w:pPr>
        <w:spacing w:line="360" w:lineRule="auto"/>
        <w:jc w:val="both"/>
        <w:rPr>
          <w:sz w:val="24"/>
          <w:szCs w:val="24"/>
        </w:rPr>
      </w:pPr>
    </w:p>
    <w:p>
      <w:pPr>
        <w:spacing w:line="360" w:lineRule="auto"/>
        <w:jc w:val="both"/>
        <w:rPr>
          <w:sz w:val="24"/>
          <w:szCs w:val="24"/>
        </w:rPr>
      </w:pPr>
    </w:p>
    <w:p>
      <w:pPr>
        <w:spacing w:line="360" w:lineRule="auto"/>
        <w:jc w:val="both"/>
        <w:rPr>
          <w:sz w:val="24"/>
          <w:szCs w:val="24"/>
        </w:rPr>
      </w:pPr>
    </w:p>
    <w:p>
      <w:pPr>
        <w:spacing w:line="360" w:lineRule="auto"/>
        <w:jc w:val="both"/>
        <w:rPr>
          <w:sz w:val="24"/>
          <w:szCs w:val="24"/>
        </w:rPr>
      </w:pPr>
    </w:p>
    <w:p>
      <w:pPr>
        <w:spacing w:line="360" w:lineRule="auto"/>
        <w:jc w:val="both"/>
        <w:rPr>
          <w:sz w:val="24"/>
          <w:szCs w:val="24"/>
        </w:rPr>
      </w:pPr>
    </w:p>
    <w:p>
      <w:pPr>
        <w:spacing w:line="360" w:lineRule="auto"/>
        <w:jc w:val="center"/>
        <w:rPr>
          <w:rFonts w:hint="default"/>
          <w:i/>
          <w:iCs/>
          <w:sz w:val="24"/>
          <w:szCs w:val="24"/>
          <w:lang w:val="en-US"/>
        </w:rPr>
      </w:pPr>
      <w:r>
        <w:rPr>
          <w:rFonts w:hint="default"/>
          <w:i/>
          <w:iCs/>
          <w:sz w:val="24"/>
          <w:szCs w:val="24"/>
          <w:lang w:val="en-US"/>
        </w:rPr>
        <w:t>- The end -</w:t>
      </w:r>
    </w:p>
    <w:sectPr>
      <w:headerReference r:id="rId6" w:type="default"/>
      <w:footerReference r:id="rId7" w:type="default"/>
      <w:pgSz w:w="12240" w:h="15840"/>
      <w:pgMar w:top="1440" w:right="1440" w:bottom="1440" w:left="1440" w:header="720" w:footer="720" w:gutter="0"/>
      <w:pgNumType w:start="1"/>
      <w:cols w:space="720" w:num="1"/>
      <w:docGrid w:linePitch="299"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Droid Sans Fallback">
    <w:panose1 w:val="020B0502000000000001"/>
    <w:charset w:val="86"/>
    <w:family w:val="auto"/>
    <w:pitch w:val="default"/>
    <w:sig w:usb0="910002FF" w:usb1="2BDFFCFB" w:usb2="00000036" w:usb3="00000000" w:csb0="203F01FF" w:csb1="D7FF0000"/>
  </w:font>
  <w:font w:name="Arial">
    <w:panose1 w:val="020B0604020202020204"/>
    <w:charset w:val="86"/>
    <w:family w:val="swiss"/>
    <w:pitch w:val="default"/>
    <w:sig w:usb0="00007A87" w:usb1="80000000" w:usb2="00000008" w:usb3="00000000" w:csb0="400001FF" w:csb1="FFFF0000"/>
  </w:font>
  <w:font w:name="黑体">
    <w:altName w:val="Droid Sans Fallback"/>
    <w:panose1 w:val="02010600030101010101"/>
    <w:charset w:val="00"/>
    <w:family w:val="auto"/>
    <w:pitch w:val="default"/>
    <w:sig w:usb0="00000001" w:usb1="080E0000" w:usb2="00000010" w:usb3="00000000" w:csb0="00040000" w:csb1="00000000"/>
  </w:font>
  <w:font w:name="Courier New">
    <w:panose1 w:val="02070309020205020404"/>
    <w:charset w:val="00"/>
    <w:family w:val="modern"/>
    <w:pitch w:val="default"/>
    <w:sig w:usb0="00007A87" w:usb1="80000000" w:usb2="00000008" w:usb3="00000000" w:csb0="400001FF" w:csb1="FFFF0000"/>
  </w:font>
  <w:font w:name="Wingdings">
    <w:altName w:val="Andale Mono"/>
    <w:panose1 w:val="05000000000000000000"/>
    <w:charset w:val="00"/>
    <w:family w:val="auto"/>
    <w:pitch w:val="default"/>
    <w:sig w:usb0="00000000" w:usb1="10000000" w:usb2="00000000" w:usb3="00000000" w:csb0="80000000" w:csb1="00000000"/>
  </w:font>
  <w:font w:name="Andale Mono">
    <w:panose1 w:val="020B0509000000000004"/>
    <w:charset w:val="00"/>
    <w:family w:val="auto"/>
    <w:pitch w:val="default"/>
    <w:sig w:usb0="00000287" w:usb1="00000000" w:usb2="00000000" w:usb3="00000000" w:csb0="6000009F" w:csb1="DFD70000"/>
  </w:font>
  <w:font w:name="Calibri">
    <w:altName w:val="Trebuchet MS"/>
    <w:panose1 w:val="020F0502020204030204"/>
    <w:charset w:val="00"/>
    <w:family w:val="swiss"/>
    <w:pitch w:val="default"/>
    <w:sig w:usb0="00000000" w:usb1="00000000" w:usb2="00000001" w:usb3="00000000" w:csb0="0000019F" w:csb1="00000000"/>
  </w:font>
  <w:font w:name="Trebuchet MS">
    <w:panose1 w:val="020B0603020202020204"/>
    <w:charset w:val="00"/>
    <w:family w:val="auto"/>
    <w:pitch w:val="default"/>
    <w:sig w:usb0="00000287" w:usb1="00000000" w:usb2="00000000" w:usb3="00000000" w:csb0="2000009F" w:csb1="00000000"/>
  </w:font>
  <w:font w:name="SimSun">
    <w:altName w:val="Droid Sans Fallback"/>
    <w:panose1 w:val="02010600030101010101"/>
    <w:charset w:val="86"/>
    <w:family w:val="auto"/>
    <w:pitch w:val="default"/>
    <w:sig w:usb0="00000000" w:usb1="00000000" w:usb2="00000016" w:usb3="00000000" w:csb0="00040001" w:csb1="00000000"/>
  </w:font>
  <w:font w:name="Cambria">
    <w:altName w:val="Georgia"/>
    <w:panose1 w:val="02040503050406030204"/>
    <w:charset w:val="00"/>
    <w:family w:val="roman"/>
    <w:pitch w:val="default"/>
    <w:sig w:usb0="00000000" w:usb1="00000000" w:usb2="02000000" w:usb3="00000000" w:csb0="0000019F" w:csb1="00000000"/>
  </w:font>
  <w:font w:name="Georgia">
    <w:panose1 w:val="02040502050405020303"/>
    <w:charset w:val="00"/>
    <w:family w:val="auto"/>
    <w:pitch w:val="default"/>
    <w:sig w:usb0="00000287" w:usb1="00000000" w:usb2="00000000" w:usb3="00000000" w:csb0="2000009F" w:csb1="00000000"/>
  </w:font>
  <w:font w:name="Cambria Math">
    <w:altName w:val="DejaVu Math TeX Gyre"/>
    <w:panose1 w:val="02040503050406030204"/>
    <w:charset w:val="00"/>
    <w:family w:val="roman"/>
    <w:pitch w:val="default"/>
    <w:sig w:usb0="00000000" w:usb1="00000000" w:usb2="02000000" w:usb3="00000000" w:csb0="0000019F" w:csb1="00000000"/>
  </w:font>
  <w:font w:name="DejaVu Math TeX Gyre">
    <w:panose1 w:val="02000503000000000000"/>
    <w:charset w:val="00"/>
    <w:family w:val="auto"/>
    <w:pitch w:val="default"/>
    <w:sig w:usb0="A10000EF" w:usb1="4201F9EE" w:usb2="02000000" w:usb3="00000000" w:csb0="60000193" w:csb1="0DD40000"/>
  </w:font>
  <w:font w:name="Arial Unicode MS">
    <w:altName w:val="Arial"/>
    <w:panose1 w:val="020B0604020202020204"/>
    <w:charset w:val="00"/>
    <w:family w:val="auto"/>
    <w:pitch w:val="default"/>
    <w:sig w:usb0="00000000" w:usb1="00000000" w:usb2="00000000" w:usb3="00000000" w:csb0="00000000" w:csb1="00000000"/>
  </w:font>
  <w:font w:name="Arial Black">
    <w:panose1 w:val="020B0A04020102020204"/>
    <w:charset w:val="00"/>
    <w:family w:val="auto"/>
    <w:pitch w:val="default"/>
    <w:sig w:usb0="00000287" w:usb1="00000000" w:usb2="00000000" w:usb3="00000000" w:csb0="2000009F" w:csb1="DFD70000"/>
  </w:font>
  <w:font w:name="DejaVu Sans">
    <w:panose1 w:val="020B0603030804020204"/>
    <w:charset w:val="00"/>
    <w:family w:val="auto"/>
    <w:pitch w:val="default"/>
    <w:sig w:usb0="E7006EFF" w:usb1="D200FDFF" w:usb2="0A246029" w:usb3="0400200C" w:csb0="600001FF" w:csb1="D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rPr>
        <w:rFonts w:ascii="Times New Roman" w:hAnsi="Times New Roman" w:cs="Times New Roman"/>
        <w:b/>
        <w:bCs/>
        <w:color w:val="17375E" w:themeColor="text2" w:themeShade="BF"/>
      </w:rPr>
    </w:pPr>
  </w:p>
  <w:p>
    <w:pPr>
      <w:pStyle w:val="12"/>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114630572"/>
      <w:docPartObj>
        <w:docPartGallery w:val="autotext"/>
      </w:docPartObj>
    </w:sdtPr>
    <w:sdtEndPr>
      <w:rPr>
        <w:color w:val="10243F" w:themeColor="text2" w:themeShade="80"/>
      </w:rPr>
    </w:sdtEndPr>
    <w:sdtContent>
      <w:p>
        <w:pPr>
          <w:pStyle w:val="12"/>
          <w:jc w:val="center"/>
          <w:rPr>
            <w:color w:val="10243F" w:themeColor="text2" w:themeShade="80"/>
          </w:rPr>
        </w:pPr>
        <w:r>
          <w:rPr>
            <w:rFonts w:hint="default" w:ascii="Arial" w:hAnsi="Arial" w:cs="Arial"/>
            <w:b w:val="0"/>
            <w:bCs w:val="0"/>
            <w:color w:val="7F7F7F" w:themeColor="background1" w:themeShade="80"/>
            <w:sz w:val="24"/>
            <w:szCs w:val="24"/>
          </w:rPr>
          <w:fldChar w:fldCharType="begin"/>
        </w:r>
        <w:r>
          <w:rPr>
            <w:rFonts w:hint="default" w:ascii="Arial" w:hAnsi="Arial" w:cs="Arial"/>
            <w:b w:val="0"/>
            <w:bCs w:val="0"/>
            <w:color w:val="7F7F7F" w:themeColor="background1" w:themeShade="80"/>
            <w:sz w:val="24"/>
            <w:szCs w:val="24"/>
          </w:rPr>
          <w:instrText xml:space="preserve"> PAGE   \* MERGEFORMAT </w:instrText>
        </w:r>
        <w:r>
          <w:rPr>
            <w:rFonts w:hint="default" w:ascii="Arial" w:hAnsi="Arial" w:cs="Arial"/>
            <w:b w:val="0"/>
            <w:bCs w:val="0"/>
            <w:color w:val="7F7F7F" w:themeColor="background1" w:themeShade="80"/>
            <w:sz w:val="24"/>
            <w:szCs w:val="24"/>
          </w:rPr>
          <w:fldChar w:fldCharType="separate"/>
        </w:r>
        <w:r>
          <w:rPr>
            <w:rFonts w:hint="default" w:ascii="Arial" w:hAnsi="Arial" w:cs="Arial"/>
            <w:b w:val="0"/>
            <w:bCs w:val="0"/>
            <w:color w:val="7F7F7F" w:themeColor="background1" w:themeShade="80"/>
            <w:sz w:val="24"/>
            <w:szCs w:val="24"/>
          </w:rPr>
          <w:t>2</w:t>
        </w:r>
        <w:r>
          <w:rPr>
            <w:rFonts w:hint="default" w:ascii="Arial" w:hAnsi="Arial" w:cs="Arial"/>
            <w:b w:val="0"/>
            <w:bCs w:val="0"/>
            <w:color w:val="7F7F7F" w:themeColor="background1" w:themeShade="80"/>
            <w:sz w:val="24"/>
            <w:szCs w:val="24"/>
          </w:rPr>
          <w:fldChar w:fldCharType="end"/>
        </w:r>
      </w:p>
    </w:sdtContent>
  </w:sdt>
  <w:p>
    <w:pPr>
      <w:pStyle w:val="12"/>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76" w:lineRule="auto"/>
      </w:pPr>
      <w:r>
        <w:separator/>
      </w:r>
    </w:p>
  </w:footnote>
  <w:footnote w:type="continuationSeparator" w:id="1">
    <w:p>
      <w:pPr>
        <w:spacing w:line="276"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A3D74B2"/>
    <w:multiLevelType w:val="multilevel"/>
    <w:tmpl w:val="0A3D74B2"/>
    <w:lvl w:ilvl="0" w:tentative="0">
      <w:start w:val="1"/>
      <w:numFmt w:val="bullet"/>
      <w:lvlText w:val="-"/>
      <w:lvlJc w:val="left"/>
      <w:pPr>
        <w:ind w:left="2160" w:hanging="360"/>
      </w:pPr>
      <w:rPr>
        <w:u w:val="none"/>
      </w:rPr>
    </w:lvl>
    <w:lvl w:ilvl="1" w:tentative="0">
      <w:start w:val="1"/>
      <w:numFmt w:val="bullet"/>
      <w:lvlText w:val="-"/>
      <w:lvlJc w:val="left"/>
      <w:pPr>
        <w:ind w:left="2880" w:hanging="360"/>
      </w:pPr>
      <w:rPr>
        <w:u w:val="none"/>
      </w:rPr>
    </w:lvl>
    <w:lvl w:ilvl="2" w:tentative="0">
      <w:start w:val="1"/>
      <w:numFmt w:val="bullet"/>
      <w:lvlText w:val="-"/>
      <w:lvlJc w:val="left"/>
      <w:pPr>
        <w:ind w:left="3600" w:hanging="360"/>
      </w:pPr>
      <w:rPr>
        <w:u w:val="none"/>
      </w:rPr>
    </w:lvl>
    <w:lvl w:ilvl="3" w:tentative="0">
      <w:start w:val="1"/>
      <w:numFmt w:val="bullet"/>
      <w:lvlText w:val="-"/>
      <w:lvlJc w:val="left"/>
      <w:pPr>
        <w:ind w:left="4320" w:hanging="360"/>
      </w:pPr>
      <w:rPr>
        <w:u w:val="none"/>
      </w:rPr>
    </w:lvl>
    <w:lvl w:ilvl="4" w:tentative="0">
      <w:start w:val="1"/>
      <w:numFmt w:val="bullet"/>
      <w:lvlText w:val="-"/>
      <w:lvlJc w:val="left"/>
      <w:pPr>
        <w:ind w:left="5040" w:hanging="360"/>
      </w:pPr>
      <w:rPr>
        <w:u w:val="none"/>
      </w:rPr>
    </w:lvl>
    <w:lvl w:ilvl="5" w:tentative="0">
      <w:start w:val="1"/>
      <w:numFmt w:val="bullet"/>
      <w:lvlText w:val="-"/>
      <w:lvlJc w:val="left"/>
      <w:pPr>
        <w:ind w:left="5760" w:hanging="360"/>
      </w:pPr>
      <w:rPr>
        <w:u w:val="none"/>
      </w:rPr>
    </w:lvl>
    <w:lvl w:ilvl="6" w:tentative="0">
      <w:start w:val="1"/>
      <w:numFmt w:val="bullet"/>
      <w:lvlText w:val="-"/>
      <w:lvlJc w:val="left"/>
      <w:pPr>
        <w:ind w:left="6480" w:hanging="360"/>
      </w:pPr>
      <w:rPr>
        <w:u w:val="none"/>
      </w:rPr>
    </w:lvl>
    <w:lvl w:ilvl="7" w:tentative="0">
      <w:start w:val="1"/>
      <w:numFmt w:val="bullet"/>
      <w:lvlText w:val="-"/>
      <w:lvlJc w:val="left"/>
      <w:pPr>
        <w:ind w:left="7200" w:hanging="360"/>
      </w:pPr>
      <w:rPr>
        <w:u w:val="none"/>
      </w:rPr>
    </w:lvl>
    <w:lvl w:ilvl="8" w:tentative="0">
      <w:start w:val="1"/>
      <w:numFmt w:val="bullet"/>
      <w:lvlText w:val="-"/>
      <w:lvlJc w:val="left"/>
      <w:pPr>
        <w:ind w:left="7920" w:hanging="360"/>
      </w:pPr>
      <w:rPr>
        <w:u w:val="none"/>
      </w:rPr>
    </w:lvl>
  </w:abstractNum>
  <w:abstractNum w:abstractNumId="1">
    <w:nsid w:val="0CC7668C"/>
    <w:multiLevelType w:val="multilevel"/>
    <w:tmpl w:val="0CC7668C"/>
    <w:lvl w:ilvl="0" w:tentative="0">
      <w:start w:val="1"/>
      <w:numFmt w:val="bullet"/>
      <w:lvlText w:val="-"/>
      <w:lvlJc w:val="left"/>
      <w:pPr>
        <w:ind w:left="2160" w:hanging="360"/>
      </w:pPr>
      <w:rPr>
        <w:u w:val="none"/>
      </w:rPr>
    </w:lvl>
    <w:lvl w:ilvl="1" w:tentative="0">
      <w:start w:val="1"/>
      <w:numFmt w:val="bullet"/>
      <w:lvlText w:val="-"/>
      <w:lvlJc w:val="left"/>
      <w:pPr>
        <w:ind w:left="2880" w:hanging="360"/>
      </w:pPr>
      <w:rPr>
        <w:u w:val="none"/>
      </w:rPr>
    </w:lvl>
    <w:lvl w:ilvl="2" w:tentative="0">
      <w:start w:val="1"/>
      <w:numFmt w:val="bullet"/>
      <w:lvlText w:val="-"/>
      <w:lvlJc w:val="left"/>
      <w:pPr>
        <w:ind w:left="3600" w:hanging="360"/>
      </w:pPr>
      <w:rPr>
        <w:u w:val="none"/>
      </w:rPr>
    </w:lvl>
    <w:lvl w:ilvl="3" w:tentative="0">
      <w:start w:val="1"/>
      <w:numFmt w:val="bullet"/>
      <w:lvlText w:val="-"/>
      <w:lvlJc w:val="left"/>
      <w:pPr>
        <w:ind w:left="4320" w:hanging="360"/>
      </w:pPr>
      <w:rPr>
        <w:u w:val="none"/>
      </w:rPr>
    </w:lvl>
    <w:lvl w:ilvl="4" w:tentative="0">
      <w:start w:val="1"/>
      <w:numFmt w:val="bullet"/>
      <w:lvlText w:val="-"/>
      <w:lvlJc w:val="left"/>
      <w:pPr>
        <w:ind w:left="5040" w:hanging="360"/>
      </w:pPr>
      <w:rPr>
        <w:u w:val="none"/>
      </w:rPr>
    </w:lvl>
    <w:lvl w:ilvl="5" w:tentative="0">
      <w:start w:val="1"/>
      <w:numFmt w:val="bullet"/>
      <w:lvlText w:val="-"/>
      <w:lvlJc w:val="left"/>
      <w:pPr>
        <w:ind w:left="5760" w:hanging="360"/>
      </w:pPr>
      <w:rPr>
        <w:u w:val="none"/>
      </w:rPr>
    </w:lvl>
    <w:lvl w:ilvl="6" w:tentative="0">
      <w:start w:val="1"/>
      <w:numFmt w:val="bullet"/>
      <w:lvlText w:val="-"/>
      <w:lvlJc w:val="left"/>
      <w:pPr>
        <w:ind w:left="6480" w:hanging="360"/>
      </w:pPr>
      <w:rPr>
        <w:u w:val="none"/>
      </w:rPr>
    </w:lvl>
    <w:lvl w:ilvl="7" w:tentative="0">
      <w:start w:val="1"/>
      <w:numFmt w:val="bullet"/>
      <w:lvlText w:val="-"/>
      <w:lvlJc w:val="left"/>
      <w:pPr>
        <w:ind w:left="7200" w:hanging="360"/>
      </w:pPr>
      <w:rPr>
        <w:u w:val="none"/>
      </w:rPr>
    </w:lvl>
    <w:lvl w:ilvl="8" w:tentative="0">
      <w:start w:val="1"/>
      <w:numFmt w:val="bullet"/>
      <w:lvlText w:val="-"/>
      <w:lvlJc w:val="left"/>
      <w:pPr>
        <w:ind w:left="7920" w:hanging="360"/>
      </w:pPr>
      <w:rPr>
        <w:u w:val="none"/>
      </w:rPr>
    </w:lvl>
  </w:abstractNum>
  <w:abstractNum w:abstractNumId="2">
    <w:nsid w:val="12BD0B44"/>
    <w:multiLevelType w:val="multilevel"/>
    <w:tmpl w:val="12BD0B44"/>
    <w:lvl w:ilvl="0" w:tentative="0">
      <w:start w:val="4"/>
      <w:numFmt w:val="bullet"/>
      <w:lvlText w:val="-"/>
      <w:lvlJc w:val="left"/>
      <w:pPr>
        <w:ind w:left="720" w:hanging="360"/>
      </w:pPr>
      <w:rPr>
        <w:rFonts w:hint="default" w:ascii="Arial" w:hAnsi="Arial" w:eastAsia="Arial" w:cs="Arial"/>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3">
    <w:nsid w:val="14523FB5"/>
    <w:multiLevelType w:val="multilevel"/>
    <w:tmpl w:val="14523FB5"/>
    <w:lvl w:ilvl="0" w:tentative="0">
      <w:start w:val="1"/>
      <w:numFmt w:val="bullet"/>
      <w:lvlText w:val="-"/>
      <w:lvlJc w:val="left"/>
      <w:pPr>
        <w:ind w:left="2160" w:hanging="360"/>
      </w:pPr>
      <w:rPr>
        <w:u w:val="none"/>
      </w:rPr>
    </w:lvl>
    <w:lvl w:ilvl="1" w:tentative="0">
      <w:start w:val="1"/>
      <w:numFmt w:val="bullet"/>
      <w:lvlText w:val="-"/>
      <w:lvlJc w:val="left"/>
      <w:pPr>
        <w:ind w:left="2880" w:hanging="360"/>
      </w:pPr>
      <w:rPr>
        <w:u w:val="none"/>
      </w:rPr>
    </w:lvl>
    <w:lvl w:ilvl="2" w:tentative="0">
      <w:start w:val="1"/>
      <w:numFmt w:val="bullet"/>
      <w:lvlText w:val="-"/>
      <w:lvlJc w:val="left"/>
      <w:pPr>
        <w:ind w:left="3600" w:hanging="360"/>
      </w:pPr>
      <w:rPr>
        <w:u w:val="none"/>
      </w:rPr>
    </w:lvl>
    <w:lvl w:ilvl="3" w:tentative="0">
      <w:start w:val="1"/>
      <w:numFmt w:val="bullet"/>
      <w:lvlText w:val="-"/>
      <w:lvlJc w:val="left"/>
      <w:pPr>
        <w:ind w:left="4320" w:hanging="360"/>
      </w:pPr>
      <w:rPr>
        <w:u w:val="none"/>
      </w:rPr>
    </w:lvl>
    <w:lvl w:ilvl="4" w:tentative="0">
      <w:start w:val="1"/>
      <w:numFmt w:val="bullet"/>
      <w:lvlText w:val="-"/>
      <w:lvlJc w:val="left"/>
      <w:pPr>
        <w:ind w:left="5040" w:hanging="360"/>
      </w:pPr>
      <w:rPr>
        <w:u w:val="none"/>
      </w:rPr>
    </w:lvl>
    <w:lvl w:ilvl="5" w:tentative="0">
      <w:start w:val="1"/>
      <w:numFmt w:val="bullet"/>
      <w:lvlText w:val="-"/>
      <w:lvlJc w:val="left"/>
      <w:pPr>
        <w:ind w:left="5760" w:hanging="360"/>
      </w:pPr>
      <w:rPr>
        <w:u w:val="none"/>
      </w:rPr>
    </w:lvl>
    <w:lvl w:ilvl="6" w:tentative="0">
      <w:start w:val="1"/>
      <w:numFmt w:val="bullet"/>
      <w:lvlText w:val="-"/>
      <w:lvlJc w:val="left"/>
      <w:pPr>
        <w:ind w:left="6480" w:hanging="360"/>
      </w:pPr>
      <w:rPr>
        <w:u w:val="none"/>
      </w:rPr>
    </w:lvl>
    <w:lvl w:ilvl="7" w:tentative="0">
      <w:start w:val="1"/>
      <w:numFmt w:val="bullet"/>
      <w:lvlText w:val="-"/>
      <w:lvlJc w:val="left"/>
      <w:pPr>
        <w:ind w:left="7200" w:hanging="360"/>
      </w:pPr>
      <w:rPr>
        <w:u w:val="none"/>
      </w:rPr>
    </w:lvl>
    <w:lvl w:ilvl="8" w:tentative="0">
      <w:start w:val="1"/>
      <w:numFmt w:val="bullet"/>
      <w:lvlText w:val="-"/>
      <w:lvlJc w:val="left"/>
      <w:pPr>
        <w:ind w:left="7920" w:hanging="360"/>
      </w:pPr>
      <w:rPr>
        <w:u w:val="none"/>
      </w:rPr>
    </w:lvl>
  </w:abstractNum>
  <w:abstractNum w:abstractNumId="4">
    <w:nsid w:val="1A503043"/>
    <w:multiLevelType w:val="multilevel"/>
    <w:tmpl w:val="1A503043"/>
    <w:lvl w:ilvl="0" w:tentative="0">
      <w:start w:val="1"/>
      <w:numFmt w:val="bullet"/>
      <w:lvlText w:val="-"/>
      <w:lvlJc w:val="left"/>
      <w:pPr>
        <w:ind w:left="2160" w:hanging="360"/>
      </w:pPr>
      <w:rPr>
        <w:u w:val="none"/>
      </w:rPr>
    </w:lvl>
    <w:lvl w:ilvl="1" w:tentative="0">
      <w:start w:val="1"/>
      <w:numFmt w:val="bullet"/>
      <w:lvlText w:val="-"/>
      <w:lvlJc w:val="left"/>
      <w:pPr>
        <w:ind w:left="2880" w:hanging="360"/>
      </w:pPr>
      <w:rPr>
        <w:u w:val="none"/>
      </w:rPr>
    </w:lvl>
    <w:lvl w:ilvl="2" w:tentative="0">
      <w:start w:val="1"/>
      <w:numFmt w:val="bullet"/>
      <w:lvlText w:val="-"/>
      <w:lvlJc w:val="left"/>
      <w:pPr>
        <w:ind w:left="3600" w:hanging="360"/>
      </w:pPr>
      <w:rPr>
        <w:u w:val="none"/>
      </w:rPr>
    </w:lvl>
    <w:lvl w:ilvl="3" w:tentative="0">
      <w:start w:val="1"/>
      <w:numFmt w:val="bullet"/>
      <w:lvlText w:val="-"/>
      <w:lvlJc w:val="left"/>
      <w:pPr>
        <w:ind w:left="4320" w:hanging="360"/>
      </w:pPr>
      <w:rPr>
        <w:u w:val="none"/>
      </w:rPr>
    </w:lvl>
    <w:lvl w:ilvl="4" w:tentative="0">
      <w:start w:val="1"/>
      <w:numFmt w:val="bullet"/>
      <w:lvlText w:val="-"/>
      <w:lvlJc w:val="left"/>
      <w:pPr>
        <w:ind w:left="5040" w:hanging="360"/>
      </w:pPr>
      <w:rPr>
        <w:u w:val="none"/>
      </w:rPr>
    </w:lvl>
    <w:lvl w:ilvl="5" w:tentative="0">
      <w:start w:val="1"/>
      <w:numFmt w:val="bullet"/>
      <w:lvlText w:val="-"/>
      <w:lvlJc w:val="left"/>
      <w:pPr>
        <w:ind w:left="5760" w:hanging="360"/>
      </w:pPr>
      <w:rPr>
        <w:u w:val="none"/>
      </w:rPr>
    </w:lvl>
    <w:lvl w:ilvl="6" w:tentative="0">
      <w:start w:val="1"/>
      <w:numFmt w:val="bullet"/>
      <w:lvlText w:val="-"/>
      <w:lvlJc w:val="left"/>
      <w:pPr>
        <w:ind w:left="6480" w:hanging="360"/>
      </w:pPr>
      <w:rPr>
        <w:u w:val="none"/>
      </w:rPr>
    </w:lvl>
    <w:lvl w:ilvl="7" w:tentative="0">
      <w:start w:val="1"/>
      <w:numFmt w:val="bullet"/>
      <w:lvlText w:val="-"/>
      <w:lvlJc w:val="left"/>
      <w:pPr>
        <w:ind w:left="7200" w:hanging="360"/>
      </w:pPr>
      <w:rPr>
        <w:u w:val="none"/>
      </w:rPr>
    </w:lvl>
    <w:lvl w:ilvl="8" w:tentative="0">
      <w:start w:val="1"/>
      <w:numFmt w:val="bullet"/>
      <w:lvlText w:val="-"/>
      <w:lvlJc w:val="left"/>
      <w:pPr>
        <w:ind w:left="7920" w:hanging="360"/>
      </w:pPr>
      <w:rPr>
        <w:u w:val="none"/>
      </w:rPr>
    </w:lvl>
  </w:abstractNum>
  <w:abstractNum w:abstractNumId="5">
    <w:nsid w:val="2D0B2AA9"/>
    <w:multiLevelType w:val="multilevel"/>
    <w:tmpl w:val="2D0B2AA9"/>
    <w:lvl w:ilvl="0" w:tentative="0">
      <w:start w:val="1"/>
      <w:numFmt w:val="bullet"/>
      <w:lvlText w:val="-"/>
      <w:lvlJc w:val="left"/>
      <w:pPr>
        <w:ind w:left="2160" w:hanging="360"/>
      </w:pPr>
      <w:rPr>
        <w:u w:val="none"/>
      </w:rPr>
    </w:lvl>
    <w:lvl w:ilvl="1" w:tentative="0">
      <w:start w:val="1"/>
      <w:numFmt w:val="bullet"/>
      <w:lvlText w:val="-"/>
      <w:lvlJc w:val="left"/>
      <w:pPr>
        <w:ind w:left="2880" w:hanging="360"/>
      </w:pPr>
      <w:rPr>
        <w:u w:val="none"/>
      </w:rPr>
    </w:lvl>
    <w:lvl w:ilvl="2" w:tentative="0">
      <w:start w:val="1"/>
      <w:numFmt w:val="bullet"/>
      <w:lvlText w:val="-"/>
      <w:lvlJc w:val="left"/>
      <w:pPr>
        <w:ind w:left="3600" w:hanging="360"/>
      </w:pPr>
      <w:rPr>
        <w:u w:val="none"/>
      </w:rPr>
    </w:lvl>
    <w:lvl w:ilvl="3" w:tentative="0">
      <w:start w:val="1"/>
      <w:numFmt w:val="bullet"/>
      <w:lvlText w:val="-"/>
      <w:lvlJc w:val="left"/>
      <w:pPr>
        <w:ind w:left="4320" w:hanging="360"/>
      </w:pPr>
      <w:rPr>
        <w:u w:val="none"/>
      </w:rPr>
    </w:lvl>
    <w:lvl w:ilvl="4" w:tentative="0">
      <w:start w:val="1"/>
      <w:numFmt w:val="bullet"/>
      <w:lvlText w:val="-"/>
      <w:lvlJc w:val="left"/>
      <w:pPr>
        <w:ind w:left="5040" w:hanging="360"/>
      </w:pPr>
      <w:rPr>
        <w:u w:val="none"/>
      </w:rPr>
    </w:lvl>
    <w:lvl w:ilvl="5" w:tentative="0">
      <w:start w:val="1"/>
      <w:numFmt w:val="bullet"/>
      <w:lvlText w:val="-"/>
      <w:lvlJc w:val="left"/>
      <w:pPr>
        <w:ind w:left="5760" w:hanging="360"/>
      </w:pPr>
      <w:rPr>
        <w:u w:val="none"/>
      </w:rPr>
    </w:lvl>
    <w:lvl w:ilvl="6" w:tentative="0">
      <w:start w:val="1"/>
      <w:numFmt w:val="bullet"/>
      <w:lvlText w:val="-"/>
      <w:lvlJc w:val="left"/>
      <w:pPr>
        <w:ind w:left="6480" w:hanging="360"/>
      </w:pPr>
      <w:rPr>
        <w:u w:val="none"/>
      </w:rPr>
    </w:lvl>
    <w:lvl w:ilvl="7" w:tentative="0">
      <w:start w:val="1"/>
      <w:numFmt w:val="bullet"/>
      <w:lvlText w:val="-"/>
      <w:lvlJc w:val="left"/>
      <w:pPr>
        <w:ind w:left="7200" w:hanging="360"/>
      </w:pPr>
      <w:rPr>
        <w:u w:val="none"/>
      </w:rPr>
    </w:lvl>
    <w:lvl w:ilvl="8" w:tentative="0">
      <w:start w:val="1"/>
      <w:numFmt w:val="bullet"/>
      <w:lvlText w:val="-"/>
      <w:lvlJc w:val="left"/>
      <w:pPr>
        <w:ind w:left="7920" w:hanging="360"/>
      </w:pPr>
      <w:rPr>
        <w:u w:val="none"/>
      </w:rPr>
    </w:lvl>
  </w:abstractNum>
  <w:abstractNum w:abstractNumId="6">
    <w:nsid w:val="35D57927"/>
    <w:multiLevelType w:val="multilevel"/>
    <w:tmpl w:val="35D57927"/>
    <w:lvl w:ilvl="0" w:tentative="0">
      <w:start w:val="4"/>
      <w:numFmt w:val="bullet"/>
      <w:lvlText w:val="-"/>
      <w:lvlJc w:val="left"/>
      <w:pPr>
        <w:ind w:left="720" w:hanging="360"/>
      </w:pPr>
      <w:rPr>
        <w:rFonts w:hint="default" w:ascii="Arial" w:hAnsi="Arial" w:eastAsia="Arial" w:cs="Arial"/>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7">
    <w:nsid w:val="413727E0"/>
    <w:multiLevelType w:val="multilevel"/>
    <w:tmpl w:val="413727E0"/>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8">
    <w:nsid w:val="493D705E"/>
    <w:multiLevelType w:val="multilevel"/>
    <w:tmpl w:val="493D705E"/>
    <w:lvl w:ilvl="0" w:tentative="0">
      <w:start w:val="4"/>
      <w:numFmt w:val="bullet"/>
      <w:lvlText w:val="-"/>
      <w:lvlJc w:val="left"/>
      <w:pPr>
        <w:ind w:left="1440" w:hanging="360"/>
      </w:pPr>
      <w:rPr>
        <w:rFonts w:hint="default" w:ascii="Arial" w:hAnsi="Arial" w:eastAsia="Arial" w:cs="Arial"/>
        <w:u w:val="none"/>
      </w:rPr>
    </w:lvl>
    <w:lvl w:ilvl="1" w:tentative="0">
      <w:start w:val="1"/>
      <w:numFmt w:val="bullet"/>
      <w:lvlText w:val="○"/>
      <w:lvlJc w:val="left"/>
      <w:pPr>
        <w:ind w:left="2160" w:hanging="360"/>
      </w:pPr>
      <w:rPr>
        <w:u w:val="none"/>
      </w:rPr>
    </w:lvl>
    <w:lvl w:ilvl="2" w:tentative="0">
      <w:start w:val="1"/>
      <w:numFmt w:val="bullet"/>
      <w:lvlText w:val="■"/>
      <w:lvlJc w:val="left"/>
      <w:pPr>
        <w:ind w:left="2880" w:hanging="360"/>
      </w:pPr>
      <w:rPr>
        <w:u w:val="none"/>
      </w:rPr>
    </w:lvl>
    <w:lvl w:ilvl="3" w:tentative="0">
      <w:start w:val="1"/>
      <w:numFmt w:val="bullet"/>
      <w:lvlText w:val="●"/>
      <w:lvlJc w:val="left"/>
      <w:pPr>
        <w:ind w:left="3600" w:hanging="360"/>
      </w:pPr>
      <w:rPr>
        <w:u w:val="none"/>
      </w:rPr>
    </w:lvl>
    <w:lvl w:ilvl="4" w:tentative="0">
      <w:start w:val="1"/>
      <w:numFmt w:val="bullet"/>
      <w:lvlText w:val="○"/>
      <w:lvlJc w:val="left"/>
      <w:pPr>
        <w:ind w:left="4320" w:hanging="360"/>
      </w:pPr>
      <w:rPr>
        <w:u w:val="none"/>
      </w:rPr>
    </w:lvl>
    <w:lvl w:ilvl="5" w:tentative="0">
      <w:start w:val="1"/>
      <w:numFmt w:val="bullet"/>
      <w:lvlText w:val="■"/>
      <w:lvlJc w:val="left"/>
      <w:pPr>
        <w:ind w:left="5040" w:hanging="360"/>
      </w:pPr>
      <w:rPr>
        <w:u w:val="none"/>
      </w:rPr>
    </w:lvl>
    <w:lvl w:ilvl="6" w:tentative="0">
      <w:start w:val="1"/>
      <w:numFmt w:val="bullet"/>
      <w:lvlText w:val="●"/>
      <w:lvlJc w:val="left"/>
      <w:pPr>
        <w:ind w:left="5760" w:hanging="360"/>
      </w:pPr>
      <w:rPr>
        <w:u w:val="none"/>
      </w:rPr>
    </w:lvl>
    <w:lvl w:ilvl="7" w:tentative="0">
      <w:start w:val="1"/>
      <w:numFmt w:val="bullet"/>
      <w:lvlText w:val="○"/>
      <w:lvlJc w:val="left"/>
      <w:pPr>
        <w:ind w:left="6480" w:hanging="360"/>
      </w:pPr>
      <w:rPr>
        <w:u w:val="none"/>
      </w:rPr>
    </w:lvl>
    <w:lvl w:ilvl="8" w:tentative="0">
      <w:start w:val="1"/>
      <w:numFmt w:val="bullet"/>
      <w:lvlText w:val="■"/>
      <w:lvlJc w:val="left"/>
      <w:pPr>
        <w:ind w:left="7200" w:hanging="360"/>
      </w:pPr>
      <w:rPr>
        <w:u w:val="none"/>
      </w:rPr>
    </w:lvl>
  </w:abstractNum>
  <w:abstractNum w:abstractNumId="9">
    <w:nsid w:val="52D16803"/>
    <w:multiLevelType w:val="multilevel"/>
    <w:tmpl w:val="52D16803"/>
    <w:lvl w:ilvl="0" w:tentative="0">
      <w:start w:val="1"/>
      <w:numFmt w:val="bullet"/>
      <w:lvlText w:val="-"/>
      <w:lvlJc w:val="left"/>
      <w:pPr>
        <w:ind w:left="2160" w:hanging="360"/>
      </w:pPr>
      <w:rPr>
        <w:u w:val="none"/>
      </w:rPr>
    </w:lvl>
    <w:lvl w:ilvl="1" w:tentative="0">
      <w:start w:val="1"/>
      <w:numFmt w:val="bullet"/>
      <w:lvlText w:val="-"/>
      <w:lvlJc w:val="left"/>
      <w:pPr>
        <w:ind w:left="2880" w:hanging="360"/>
      </w:pPr>
      <w:rPr>
        <w:u w:val="none"/>
      </w:rPr>
    </w:lvl>
    <w:lvl w:ilvl="2" w:tentative="0">
      <w:start w:val="1"/>
      <w:numFmt w:val="bullet"/>
      <w:lvlText w:val="-"/>
      <w:lvlJc w:val="left"/>
      <w:pPr>
        <w:ind w:left="3600" w:hanging="360"/>
      </w:pPr>
      <w:rPr>
        <w:u w:val="none"/>
      </w:rPr>
    </w:lvl>
    <w:lvl w:ilvl="3" w:tentative="0">
      <w:start w:val="1"/>
      <w:numFmt w:val="bullet"/>
      <w:lvlText w:val="-"/>
      <w:lvlJc w:val="left"/>
      <w:pPr>
        <w:ind w:left="4320" w:hanging="360"/>
      </w:pPr>
      <w:rPr>
        <w:u w:val="none"/>
      </w:rPr>
    </w:lvl>
    <w:lvl w:ilvl="4" w:tentative="0">
      <w:start w:val="1"/>
      <w:numFmt w:val="bullet"/>
      <w:lvlText w:val="-"/>
      <w:lvlJc w:val="left"/>
      <w:pPr>
        <w:ind w:left="5040" w:hanging="360"/>
      </w:pPr>
      <w:rPr>
        <w:u w:val="none"/>
      </w:rPr>
    </w:lvl>
    <w:lvl w:ilvl="5" w:tentative="0">
      <w:start w:val="1"/>
      <w:numFmt w:val="bullet"/>
      <w:lvlText w:val="-"/>
      <w:lvlJc w:val="left"/>
      <w:pPr>
        <w:ind w:left="5760" w:hanging="360"/>
      </w:pPr>
      <w:rPr>
        <w:u w:val="none"/>
      </w:rPr>
    </w:lvl>
    <w:lvl w:ilvl="6" w:tentative="0">
      <w:start w:val="1"/>
      <w:numFmt w:val="bullet"/>
      <w:lvlText w:val="-"/>
      <w:lvlJc w:val="left"/>
      <w:pPr>
        <w:ind w:left="6480" w:hanging="360"/>
      </w:pPr>
      <w:rPr>
        <w:u w:val="none"/>
      </w:rPr>
    </w:lvl>
    <w:lvl w:ilvl="7" w:tentative="0">
      <w:start w:val="1"/>
      <w:numFmt w:val="bullet"/>
      <w:lvlText w:val="-"/>
      <w:lvlJc w:val="left"/>
      <w:pPr>
        <w:ind w:left="7200" w:hanging="360"/>
      </w:pPr>
      <w:rPr>
        <w:u w:val="none"/>
      </w:rPr>
    </w:lvl>
    <w:lvl w:ilvl="8" w:tentative="0">
      <w:start w:val="1"/>
      <w:numFmt w:val="bullet"/>
      <w:lvlText w:val="-"/>
      <w:lvlJc w:val="left"/>
      <w:pPr>
        <w:ind w:left="7920" w:hanging="360"/>
      </w:pPr>
      <w:rPr>
        <w:u w:val="none"/>
      </w:rPr>
    </w:lvl>
  </w:abstractNum>
  <w:abstractNum w:abstractNumId="10">
    <w:nsid w:val="578433AD"/>
    <w:multiLevelType w:val="multilevel"/>
    <w:tmpl w:val="578433AD"/>
    <w:lvl w:ilvl="0" w:tentative="0">
      <w:start w:val="4"/>
      <w:numFmt w:val="bullet"/>
      <w:lvlText w:val="-"/>
      <w:lvlJc w:val="left"/>
      <w:pPr>
        <w:ind w:left="720" w:hanging="360"/>
      </w:pPr>
      <w:rPr>
        <w:rFonts w:hint="default" w:ascii="Arial" w:hAnsi="Arial" w:eastAsia="Arial" w:cs="Arial"/>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1">
    <w:nsid w:val="677D621C"/>
    <w:multiLevelType w:val="multilevel"/>
    <w:tmpl w:val="677D621C"/>
    <w:lvl w:ilvl="0" w:tentative="0">
      <w:start w:val="4"/>
      <w:numFmt w:val="bullet"/>
      <w:lvlText w:val="-"/>
      <w:lvlJc w:val="left"/>
      <w:pPr>
        <w:ind w:left="720" w:hanging="360"/>
      </w:pPr>
      <w:rPr>
        <w:rFonts w:hint="default" w:ascii="Arial" w:hAnsi="Arial" w:eastAsia="Arial" w:cs="Arial"/>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2">
    <w:nsid w:val="6A0E66C5"/>
    <w:multiLevelType w:val="multilevel"/>
    <w:tmpl w:val="6A0E66C5"/>
    <w:lvl w:ilvl="0" w:tentative="0">
      <w:start w:val="4"/>
      <w:numFmt w:val="bullet"/>
      <w:lvlText w:val="-"/>
      <w:lvlJc w:val="left"/>
      <w:pPr>
        <w:ind w:left="1530" w:hanging="360"/>
      </w:pPr>
      <w:rPr>
        <w:rFonts w:hint="default" w:ascii="Arial" w:hAnsi="Arial" w:eastAsia="Arial" w:cs="Arial"/>
        <w:u w:val="none"/>
      </w:rPr>
    </w:lvl>
    <w:lvl w:ilvl="1" w:tentative="0">
      <w:start w:val="1"/>
      <w:numFmt w:val="bullet"/>
      <w:lvlText w:val="○"/>
      <w:lvlJc w:val="left"/>
      <w:pPr>
        <w:ind w:left="2250" w:hanging="360"/>
      </w:pPr>
      <w:rPr>
        <w:u w:val="none"/>
      </w:rPr>
    </w:lvl>
    <w:lvl w:ilvl="2" w:tentative="0">
      <w:start w:val="1"/>
      <w:numFmt w:val="bullet"/>
      <w:lvlText w:val="■"/>
      <w:lvlJc w:val="left"/>
      <w:pPr>
        <w:ind w:left="2970" w:hanging="360"/>
      </w:pPr>
      <w:rPr>
        <w:u w:val="none"/>
      </w:rPr>
    </w:lvl>
    <w:lvl w:ilvl="3" w:tentative="0">
      <w:start w:val="1"/>
      <w:numFmt w:val="bullet"/>
      <w:lvlText w:val="●"/>
      <w:lvlJc w:val="left"/>
      <w:pPr>
        <w:ind w:left="3690" w:hanging="360"/>
      </w:pPr>
      <w:rPr>
        <w:u w:val="none"/>
      </w:rPr>
    </w:lvl>
    <w:lvl w:ilvl="4" w:tentative="0">
      <w:start w:val="1"/>
      <w:numFmt w:val="bullet"/>
      <w:lvlText w:val="○"/>
      <w:lvlJc w:val="left"/>
      <w:pPr>
        <w:ind w:left="4410" w:hanging="360"/>
      </w:pPr>
      <w:rPr>
        <w:u w:val="none"/>
      </w:rPr>
    </w:lvl>
    <w:lvl w:ilvl="5" w:tentative="0">
      <w:start w:val="1"/>
      <w:numFmt w:val="bullet"/>
      <w:lvlText w:val="■"/>
      <w:lvlJc w:val="left"/>
      <w:pPr>
        <w:ind w:left="5130" w:hanging="360"/>
      </w:pPr>
      <w:rPr>
        <w:u w:val="none"/>
      </w:rPr>
    </w:lvl>
    <w:lvl w:ilvl="6" w:tentative="0">
      <w:start w:val="1"/>
      <w:numFmt w:val="bullet"/>
      <w:lvlText w:val="●"/>
      <w:lvlJc w:val="left"/>
      <w:pPr>
        <w:ind w:left="5850" w:hanging="360"/>
      </w:pPr>
      <w:rPr>
        <w:u w:val="none"/>
      </w:rPr>
    </w:lvl>
    <w:lvl w:ilvl="7" w:tentative="0">
      <w:start w:val="1"/>
      <w:numFmt w:val="bullet"/>
      <w:lvlText w:val="○"/>
      <w:lvlJc w:val="left"/>
      <w:pPr>
        <w:ind w:left="6570" w:hanging="360"/>
      </w:pPr>
      <w:rPr>
        <w:u w:val="none"/>
      </w:rPr>
    </w:lvl>
    <w:lvl w:ilvl="8" w:tentative="0">
      <w:start w:val="1"/>
      <w:numFmt w:val="bullet"/>
      <w:lvlText w:val="■"/>
      <w:lvlJc w:val="left"/>
      <w:pPr>
        <w:ind w:left="7290" w:hanging="360"/>
      </w:pPr>
      <w:rPr>
        <w:u w:val="none"/>
      </w:rPr>
    </w:lvl>
  </w:abstractNum>
  <w:num w:numId="1">
    <w:abstractNumId w:val="7"/>
  </w:num>
  <w:num w:numId="2">
    <w:abstractNumId w:val="8"/>
  </w:num>
  <w:num w:numId="3">
    <w:abstractNumId w:val="12"/>
  </w:num>
  <w:num w:numId="4">
    <w:abstractNumId w:val="9"/>
  </w:num>
  <w:num w:numId="5">
    <w:abstractNumId w:val="5"/>
  </w:num>
  <w:num w:numId="6">
    <w:abstractNumId w:val="1"/>
  </w:num>
  <w:num w:numId="7">
    <w:abstractNumId w:val="3"/>
  </w:num>
  <w:num w:numId="8">
    <w:abstractNumId w:val="0"/>
  </w:num>
  <w:num w:numId="9">
    <w:abstractNumId w:val="4"/>
  </w:num>
  <w:num w:numId="10">
    <w:abstractNumId w:val="10"/>
  </w:num>
  <w:num w:numId="11">
    <w:abstractNumId w:val="6"/>
  </w:num>
  <w:num w:numId="12">
    <w:abstractNumId w:val="2"/>
  </w:num>
  <w:num w:numId="1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31329"/>
    <w:rsid w:val="00214566"/>
    <w:rsid w:val="002B3AAA"/>
    <w:rsid w:val="00306F23"/>
    <w:rsid w:val="00460471"/>
    <w:rsid w:val="0046070E"/>
    <w:rsid w:val="00460D84"/>
    <w:rsid w:val="004670A8"/>
    <w:rsid w:val="0050560E"/>
    <w:rsid w:val="0074297A"/>
    <w:rsid w:val="007B27D0"/>
    <w:rsid w:val="007C7B36"/>
    <w:rsid w:val="008A037F"/>
    <w:rsid w:val="00915425"/>
    <w:rsid w:val="0099620D"/>
    <w:rsid w:val="00CB63D6"/>
    <w:rsid w:val="00D02BD3"/>
    <w:rsid w:val="00D31329"/>
    <w:rsid w:val="00FE29BA"/>
    <w:rsid w:val="6CDDEF12"/>
    <w:rsid w:val="7BFEE3EC"/>
    <w:rsid w:val="7E97581D"/>
    <w:rsid w:val="BF7997A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Arial" w:hAnsi="Arial" w:eastAsia="Arial" w:cs="Arial"/>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uiPriority="39" w:semiHidden="0" w:name="toc 2"/>
    <w:lsdException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line="276" w:lineRule="auto"/>
    </w:pPr>
    <w:rPr>
      <w:rFonts w:ascii="Arial" w:hAnsi="Arial" w:eastAsia="Arial" w:cs="Arial"/>
      <w:sz w:val="22"/>
      <w:szCs w:val="22"/>
      <w:lang w:val="en" w:eastAsia="en-US" w:bidi="ar-SA"/>
    </w:rPr>
  </w:style>
  <w:style w:type="paragraph" w:styleId="2">
    <w:name w:val="heading 1"/>
    <w:basedOn w:val="1"/>
    <w:next w:val="1"/>
    <w:qFormat/>
    <w:uiPriority w:val="9"/>
    <w:pPr>
      <w:keepNext/>
      <w:keepLines/>
      <w:spacing w:before="400" w:after="120"/>
      <w:outlineLvl w:val="0"/>
    </w:pPr>
    <w:rPr>
      <w:sz w:val="40"/>
      <w:szCs w:val="40"/>
    </w:rPr>
  </w:style>
  <w:style w:type="paragraph" w:styleId="3">
    <w:name w:val="heading 2"/>
    <w:basedOn w:val="1"/>
    <w:next w:val="1"/>
    <w:unhideWhenUsed/>
    <w:qFormat/>
    <w:uiPriority w:val="9"/>
    <w:pPr>
      <w:keepNext/>
      <w:keepLines/>
      <w:spacing w:before="360" w:after="120"/>
      <w:outlineLvl w:val="1"/>
    </w:pPr>
    <w:rPr>
      <w:sz w:val="32"/>
      <w:szCs w:val="32"/>
    </w:rPr>
  </w:style>
  <w:style w:type="paragraph" w:styleId="4">
    <w:name w:val="heading 3"/>
    <w:basedOn w:val="1"/>
    <w:next w:val="1"/>
    <w:semiHidden/>
    <w:unhideWhenUsed/>
    <w:qFormat/>
    <w:uiPriority w:val="9"/>
    <w:pPr>
      <w:keepNext/>
      <w:keepLines/>
      <w:spacing w:before="320" w:after="80"/>
      <w:outlineLvl w:val="2"/>
    </w:pPr>
    <w:rPr>
      <w:color w:val="434343"/>
      <w:sz w:val="28"/>
      <w:szCs w:val="28"/>
    </w:rPr>
  </w:style>
  <w:style w:type="paragraph" w:styleId="5">
    <w:name w:val="heading 4"/>
    <w:basedOn w:val="1"/>
    <w:next w:val="1"/>
    <w:semiHidden/>
    <w:unhideWhenUsed/>
    <w:qFormat/>
    <w:uiPriority w:val="9"/>
    <w:pPr>
      <w:keepNext/>
      <w:keepLines/>
      <w:spacing w:before="280" w:after="80"/>
      <w:outlineLvl w:val="3"/>
    </w:pPr>
    <w:rPr>
      <w:color w:val="666666"/>
      <w:sz w:val="24"/>
      <w:szCs w:val="24"/>
    </w:rPr>
  </w:style>
  <w:style w:type="paragraph" w:styleId="6">
    <w:name w:val="heading 5"/>
    <w:basedOn w:val="1"/>
    <w:next w:val="1"/>
    <w:semiHidden/>
    <w:unhideWhenUsed/>
    <w:qFormat/>
    <w:uiPriority w:val="9"/>
    <w:pPr>
      <w:keepNext/>
      <w:keepLines/>
      <w:spacing w:before="240" w:after="80"/>
      <w:outlineLvl w:val="4"/>
    </w:pPr>
    <w:rPr>
      <w:color w:val="666666"/>
    </w:rPr>
  </w:style>
  <w:style w:type="paragraph" w:styleId="7">
    <w:name w:val="heading 6"/>
    <w:basedOn w:val="1"/>
    <w:next w:val="1"/>
    <w:semiHidden/>
    <w:unhideWhenUsed/>
    <w:qFormat/>
    <w:uiPriority w:val="9"/>
    <w:pPr>
      <w:keepNext/>
      <w:keepLines/>
      <w:spacing w:before="240" w:after="80"/>
      <w:outlineLvl w:val="5"/>
    </w:pPr>
    <w:rPr>
      <w:i/>
      <w:color w:val="666666"/>
    </w:rPr>
  </w:style>
  <w:style w:type="character" w:default="1" w:styleId="8">
    <w:name w:val="Default Paragraph Font"/>
    <w:semiHidden/>
    <w:unhideWhenUsed/>
    <w:uiPriority w:val="1"/>
  </w:style>
  <w:style w:type="table" w:default="1" w:styleId="9">
    <w:name w:val="Normal Table"/>
    <w:semiHidden/>
    <w:unhideWhenUsed/>
    <w:uiPriority w:val="99"/>
    <w:tblPr>
      <w:tblCellMar>
        <w:top w:w="0" w:type="dxa"/>
        <w:left w:w="108" w:type="dxa"/>
        <w:bottom w:w="0" w:type="dxa"/>
        <w:right w:w="108" w:type="dxa"/>
      </w:tblCellMar>
    </w:tblPr>
  </w:style>
  <w:style w:type="character" w:styleId="10">
    <w:name w:val="endnote reference"/>
    <w:basedOn w:val="8"/>
    <w:semiHidden/>
    <w:unhideWhenUsed/>
    <w:uiPriority w:val="99"/>
    <w:rPr>
      <w:vertAlign w:val="superscript"/>
    </w:rPr>
  </w:style>
  <w:style w:type="paragraph" w:styleId="11">
    <w:name w:val="endnote text"/>
    <w:basedOn w:val="1"/>
    <w:link w:val="24"/>
    <w:semiHidden/>
    <w:unhideWhenUsed/>
    <w:uiPriority w:val="99"/>
    <w:pPr>
      <w:spacing w:line="240" w:lineRule="auto"/>
    </w:pPr>
    <w:rPr>
      <w:sz w:val="20"/>
      <w:szCs w:val="20"/>
    </w:rPr>
  </w:style>
  <w:style w:type="paragraph" w:styleId="12">
    <w:name w:val="footer"/>
    <w:basedOn w:val="1"/>
    <w:link w:val="27"/>
    <w:unhideWhenUsed/>
    <w:uiPriority w:val="99"/>
    <w:pPr>
      <w:tabs>
        <w:tab w:val="center" w:pos="4680"/>
        <w:tab w:val="right" w:pos="9360"/>
      </w:tabs>
      <w:spacing w:line="240" w:lineRule="auto"/>
    </w:pPr>
  </w:style>
  <w:style w:type="character" w:styleId="13">
    <w:name w:val="footnote reference"/>
    <w:basedOn w:val="8"/>
    <w:semiHidden/>
    <w:unhideWhenUsed/>
    <w:uiPriority w:val="99"/>
    <w:rPr>
      <w:vertAlign w:val="superscript"/>
    </w:rPr>
  </w:style>
  <w:style w:type="paragraph" w:styleId="14">
    <w:name w:val="footnote text"/>
    <w:basedOn w:val="1"/>
    <w:link w:val="25"/>
    <w:semiHidden/>
    <w:unhideWhenUsed/>
    <w:uiPriority w:val="99"/>
    <w:pPr>
      <w:spacing w:line="240" w:lineRule="auto"/>
    </w:pPr>
    <w:rPr>
      <w:sz w:val="20"/>
      <w:szCs w:val="20"/>
    </w:rPr>
  </w:style>
  <w:style w:type="paragraph" w:styleId="15">
    <w:name w:val="header"/>
    <w:basedOn w:val="1"/>
    <w:link w:val="26"/>
    <w:unhideWhenUsed/>
    <w:uiPriority w:val="99"/>
    <w:pPr>
      <w:tabs>
        <w:tab w:val="center" w:pos="4680"/>
        <w:tab w:val="right" w:pos="9360"/>
      </w:tabs>
      <w:spacing w:line="240" w:lineRule="auto"/>
    </w:pPr>
  </w:style>
  <w:style w:type="character" w:styleId="16">
    <w:name w:val="Hyperlink"/>
    <w:basedOn w:val="8"/>
    <w:unhideWhenUsed/>
    <w:uiPriority w:val="99"/>
    <w:rPr>
      <w:color w:val="0000FF" w:themeColor="hyperlink"/>
      <w:u w:val="single"/>
      <w14:textFill>
        <w14:solidFill>
          <w14:schemeClr w14:val="hlink"/>
        </w14:solidFill>
      </w14:textFill>
    </w:rPr>
  </w:style>
  <w:style w:type="paragraph" w:styleId="17">
    <w:name w:val="Subtitle"/>
    <w:basedOn w:val="1"/>
    <w:next w:val="1"/>
    <w:qFormat/>
    <w:uiPriority w:val="11"/>
    <w:pPr>
      <w:keepNext/>
      <w:keepLines/>
      <w:spacing w:after="320"/>
    </w:pPr>
    <w:rPr>
      <w:color w:val="666666"/>
      <w:sz w:val="30"/>
      <w:szCs w:val="30"/>
    </w:rPr>
  </w:style>
  <w:style w:type="paragraph" w:styleId="18">
    <w:name w:val="Title"/>
    <w:basedOn w:val="1"/>
    <w:next w:val="1"/>
    <w:qFormat/>
    <w:uiPriority w:val="10"/>
    <w:pPr>
      <w:keepNext/>
      <w:keepLines/>
      <w:spacing w:after="60"/>
    </w:pPr>
    <w:rPr>
      <w:sz w:val="52"/>
      <w:szCs w:val="52"/>
    </w:rPr>
  </w:style>
  <w:style w:type="paragraph" w:styleId="19">
    <w:name w:val="toc 1"/>
    <w:basedOn w:val="1"/>
    <w:next w:val="1"/>
    <w:unhideWhenUsed/>
    <w:uiPriority w:val="39"/>
    <w:pPr>
      <w:spacing w:after="100"/>
    </w:pPr>
  </w:style>
  <w:style w:type="paragraph" w:styleId="20">
    <w:name w:val="toc 2"/>
    <w:basedOn w:val="1"/>
    <w:next w:val="1"/>
    <w:unhideWhenUsed/>
    <w:uiPriority w:val="39"/>
    <w:pPr>
      <w:spacing w:after="100"/>
      <w:ind w:left="220"/>
    </w:pPr>
  </w:style>
  <w:style w:type="paragraph" w:styleId="21">
    <w:name w:val="toc 3"/>
    <w:basedOn w:val="1"/>
    <w:next w:val="1"/>
    <w:unhideWhenUsed/>
    <w:uiPriority w:val="39"/>
    <w:pPr>
      <w:spacing w:after="100"/>
      <w:ind w:left="440"/>
    </w:pPr>
  </w:style>
  <w:style w:type="paragraph" w:styleId="22">
    <w:name w:val="No Spacing"/>
    <w:qFormat/>
    <w:uiPriority w:val="1"/>
    <w:pPr>
      <w:spacing w:line="240" w:lineRule="auto"/>
    </w:pPr>
    <w:rPr>
      <w:rFonts w:asciiTheme="minorHAnsi" w:hAnsiTheme="minorHAnsi" w:eastAsiaTheme="minorHAnsi" w:cstheme="minorBidi"/>
      <w:color w:val="1F497D" w:themeColor="text2"/>
      <w:sz w:val="20"/>
      <w:szCs w:val="20"/>
      <w:lang w:val="en-US" w:eastAsia="en-US" w:bidi="ar-SA"/>
      <w14:textFill>
        <w14:solidFill>
          <w14:schemeClr w14:val="tx2"/>
        </w14:solidFill>
      </w14:textFill>
    </w:rPr>
  </w:style>
  <w:style w:type="paragraph" w:styleId="23">
    <w:name w:val="List Paragraph"/>
    <w:basedOn w:val="1"/>
    <w:qFormat/>
    <w:uiPriority w:val="34"/>
    <w:pPr>
      <w:ind w:left="720"/>
      <w:contextualSpacing/>
    </w:pPr>
  </w:style>
  <w:style w:type="character" w:customStyle="1" w:styleId="24">
    <w:name w:val="Endnote Text Char"/>
    <w:basedOn w:val="8"/>
    <w:link w:val="11"/>
    <w:semiHidden/>
    <w:uiPriority w:val="99"/>
    <w:rPr>
      <w:sz w:val="20"/>
      <w:szCs w:val="20"/>
    </w:rPr>
  </w:style>
  <w:style w:type="character" w:customStyle="1" w:styleId="25">
    <w:name w:val="Footnote Text Char"/>
    <w:basedOn w:val="8"/>
    <w:link w:val="14"/>
    <w:semiHidden/>
    <w:uiPriority w:val="99"/>
    <w:rPr>
      <w:sz w:val="20"/>
      <w:szCs w:val="20"/>
    </w:rPr>
  </w:style>
  <w:style w:type="character" w:customStyle="1" w:styleId="26">
    <w:name w:val="Header Char"/>
    <w:basedOn w:val="8"/>
    <w:link w:val="15"/>
    <w:uiPriority w:val="99"/>
  </w:style>
  <w:style w:type="character" w:customStyle="1" w:styleId="27">
    <w:name w:val="Footer Char"/>
    <w:basedOn w:val="8"/>
    <w:link w:val="12"/>
    <w:uiPriority w:val="99"/>
  </w:style>
  <w:style w:type="paragraph" w:customStyle="1" w:styleId="28">
    <w:name w:val="TOC Heading"/>
    <w:basedOn w:val="2"/>
    <w:next w:val="1"/>
    <w:unhideWhenUsed/>
    <w:qFormat/>
    <w:uiPriority w:val="39"/>
    <w:pPr>
      <w:spacing w:before="240" w:after="0" w:line="259" w:lineRule="auto"/>
      <w:outlineLvl w:val="9"/>
    </w:pPr>
    <w:rPr>
      <w:rFonts w:asciiTheme="majorHAnsi" w:hAnsiTheme="majorHAnsi" w:eastAsiaTheme="majorEastAsia" w:cstheme="majorBidi"/>
      <w:color w:val="376092" w:themeColor="accent1" w:themeShade="BF"/>
      <w:sz w:val="32"/>
      <w:szCs w:val="32"/>
      <w:lang w:val="en-US"/>
    </w:rPr>
  </w:style>
</w:styles>
</file>

<file path=word/_rels/document.xml.rels><?xml version="1.0" encoding="UTF-8" standalone="yes"?>
<Relationships xmlns="http://schemas.openxmlformats.org/package/2006/relationships"><Relationship Id="rId9" Type="http://schemas.openxmlformats.org/officeDocument/2006/relationships/image" Target="media/image1.png"/><Relationship Id="rId8" Type="http://schemas.openxmlformats.org/officeDocument/2006/relationships/theme" Target="theme/theme1.xml"/><Relationship Id="rId7" Type="http://schemas.openxmlformats.org/officeDocument/2006/relationships/footer" Target="footer2.xml"/><Relationship Id="rId6" Type="http://schemas.openxmlformats.org/officeDocument/2006/relationships/header" Target="header1.xml"/><Relationship Id="rId5" Type="http://schemas.openxmlformats.org/officeDocument/2006/relationships/footer" Target="footer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numbering" Target="numbering.xml"/><Relationship Id="rId17" Type="http://schemas.openxmlformats.org/officeDocument/2006/relationships/customXml" Target="../customXml/item1.xml"/><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image" Target="media/image2.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18</Pages>
  <Words>2452</Words>
  <Characters>14788</Characters>
  <Lines>128</Lines>
  <Paragraphs>36</Paragraphs>
  <TotalTime>31</TotalTime>
  <ScaleCrop>false</ScaleCrop>
  <LinksUpToDate>false</LinksUpToDate>
  <CharactersWithSpaces>17782</CharactersWithSpaces>
  <Application>WPS Office_11.1.0.11704_F1E327BC-269C-435d-A152-05C5408002CA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2024-01-08T15:45:00Z</dcterms:created>
  <dc:creator>tointech</dc:creator>
  <cp:lastModifiedBy>tointech</cp:lastModifiedBy>
  <dcterms:modified xsi:type="dcterms:W3CDTF">2024-01-08T17:18:16Z</dcterms:modified>
  <cp:revision>11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1033-11.1.0.11704</vt:lpwstr>
  </property>
</Properties>
</file>