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3E50"/>
          <w:sz w:val="56"/>
        </w:rPr>
        <w:t>SOCIAL LISTENING REPORT</w:t>
      </w:r>
    </w:p>
    <w:p>
      <w:pPr>
        <w:jc w:val="center"/>
      </w:pPr>
      <w:r>
        <w:rPr>
          <w:color w:val="7F8C8D"/>
          <w:sz w:val="36"/>
        </w:rPr>
        <w:t>Life Insurance Market in Vietnam</w:t>
      </w:r>
    </w:p>
    <w:p/>
    <w:p>
      <w:pPr>
        <w:jc w:val="center"/>
      </w:pPr>
      <w:r>
        <w:rPr>
          <w:color w:val="34495E"/>
          <w:sz w:val="24"/>
        </w:rPr>
        <w:t>Prepared for: Mdm. Pham Lan Anh</w:t>
        <w:br/>
        <w:t>Date: 04.12.25</w:t>
        <w:br/>
        <w:t>Analyst: OS Research Engine</w:t>
      </w:r>
    </w:p>
    <w:p/>
    <w:p/>
    <w:p>
      <w:pPr>
        <w:jc w:val="center"/>
      </w:pPr>
      <w:r>
        <w:rPr>
          <w:i/>
          <w:color w:val="95A5A6"/>
          <w:sz w:val="22"/>
        </w:rPr>
        <w:t>Sources: VozForums • Facebook Groups • Vietnamese News</w:t>
      </w:r>
    </w:p>
    <w:p>
      <w:r>
        <w:br w:type="page"/>
      </w:r>
    </w:p>
    <w:p>
      <w:pPr>
        <w:pStyle w:val="Heading1"/>
      </w:pPr>
      <w:r>
        <w:rPr>
          <w:color w:val="2C3E50"/>
        </w:rPr>
        <w:t>Executive Summary</w:t>
      </w:r>
    </w:p>
    <w:p>
      <w:pPr>
        <w:spacing w:after="240"/>
      </w:pPr>
      <w:r>
        <w:t>Vietnamese consumers deeply distrust life insurance due to widespread deceptive sales practices. This report analyzes 35+ sources across VozForums and Facebook, revealing systemic issues that have led to 3+ million contract cancellations in 2023 alone.</w:t>
        <w:br/>
        <w:br/>
        <w:t>Key Finding: The dominant complaint is misleading sales tactics, with customers losing 15-50% of their money when canceling policies they didn't fully understand.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DF2F2"/>
          </w:tcPr>
          <w:p>
            <w:pPr>
              <w:jc w:val="center"/>
            </w:pPr>
            <w:r>
              <w:rPr>
                <w:b/>
                <w:color w:val="E74C3C"/>
                <w:sz w:val="32"/>
              </w:rPr>
              <w:t>3M+</w:t>
            </w:r>
          </w:p>
        </w:tc>
        <w:tc>
          <w:tcPr>
            <w:tcW w:type="dxa" w:w="2493"/>
            <w:shd w:fill="FDF2F2"/>
          </w:tcPr>
          <w:p>
            <w:pPr>
              <w:jc w:val="center"/>
            </w:pPr>
            <w:r>
              <w:rPr>
                <w:b/>
                <w:color w:val="E74C3C"/>
                <w:sz w:val="32"/>
              </w:rPr>
              <w:t>19%</w:t>
            </w:r>
          </w:p>
        </w:tc>
        <w:tc>
          <w:tcPr>
            <w:tcW w:type="dxa" w:w="2493"/>
            <w:shd w:fill="FDF2F2"/>
          </w:tcPr>
          <w:p>
            <w:pPr>
              <w:jc w:val="center"/>
            </w:pPr>
            <w:r>
              <w:rPr>
                <w:b/>
                <w:color w:val="E74C3C"/>
                <w:sz w:val="32"/>
              </w:rPr>
              <w:t>100 pages</w:t>
            </w:r>
          </w:p>
        </w:tc>
        <w:tc>
          <w:tcPr>
            <w:tcW w:type="dxa" w:w="2493"/>
            <w:shd w:fill="FDF2F2"/>
          </w:tcPr>
          <w:p>
            <w:pPr>
              <w:jc w:val="center"/>
            </w:pPr>
            <w:r>
              <w:rPr>
                <w:b/>
                <w:color w:val="E74C3C"/>
                <w:sz w:val="32"/>
              </w:rPr>
              <w:t>74 years</w:t>
            </w:r>
          </w:p>
        </w:tc>
      </w:tr>
      <w:tr>
        <w:tc>
          <w:tcPr>
            <w:tcW w:type="dxa" w:w="2493"/>
            <w:shd w:fill="FDF2F2"/>
          </w:tcPr>
          <w:p>
            <w:pPr>
              <w:jc w:val="center"/>
            </w:pPr>
            <w:r>
              <w:rPr>
                <w:sz w:val="18"/>
              </w:rPr>
              <w:t>Contracts Voided</w:t>
            </w:r>
          </w:p>
        </w:tc>
        <w:tc>
          <w:tcPr>
            <w:tcW w:type="dxa" w:w="2493"/>
            <w:shd w:fill="FDF2F2"/>
          </w:tcPr>
          <w:p>
            <w:pPr>
              <w:jc w:val="center"/>
            </w:pPr>
            <w:r>
              <w:rPr>
                <w:sz w:val="18"/>
              </w:rPr>
              <w:t>Market Decline</w:t>
            </w:r>
          </w:p>
        </w:tc>
        <w:tc>
          <w:tcPr>
            <w:tcW w:type="dxa" w:w="2493"/>
            <w:shd w:fill="FDF2F2"/>
          </w:tcPr>
          <w:p>
            <w:pPr>
              <w:jc w:val="center"/>
            </w:pPr>
            <w:r>
              <w:rPr>
                <w:sz w:val="18"/>
              </w:rPr>
              <w:t>Avg. Contract</w:t>
            </w:r>
          </w:p>
        </w:tc>
        <w:tc>
          <w:tcPr>
            <w:tcW w:type="dxa" w:w="2493"/>
            <w:shd w:fill="FDF2F2"/>
          </w:tcPr>
          <w:p>
            <w:pPr>
              <w:jc w:val="center"/>
            </w:pPr>
            <w:r>
              <w:rPr>
                <w:sz w:val="18"/>
              </w:rPr>
              <w:t>Max Term Found</w:t>
            </w:r>
          </w:p>
        </w:tc>
      </w:tr>
    </w:tbl>
    <w:p/>
    <w:p>
      <w:pPr>
        <w:pStyle w:val="Heading1"/>
      </w:pPr>
      <w:r>
        <w:rPr>
          <w:color w:val="2C3E50"/>
        </w:rPr>
        <w:t>Market Crisis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3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a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3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C3E50"/>
        </w:rPr>
        <w:t>Top Customer Pains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51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12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Misleading Sales</w:t>
            </w:r>
          </w:p>
        </w:tc>
        <w:tc>
          <w:tcPr>
            <w:tcW w:type="dxa" w:w="3324"/>
          </w:tcPr>
          <w:p>
            <w:r>
              <w:rPr>
                <w:b/>
                <w:color w:val="E74C3C"/>
              </w:rPr>
              <w:t>HIGH</w:t>
            </w:r>
          </w:p>
        </w:tc>
        <w:tc>
          <w:tcPr>
            <w:tcW w:type="dxa" w:w="3324"/>
          </w:tcPr>
          <w:p>
            <w:r>
              <w:t>50+ mentions - agents lie about terms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Claim Denials</w:t>
            </w:r>
          </w:p>
        </w:tc>
        <w:tc>
          <w:tcPr>
            <w:tcW w:type="dxa" w:w="3324"/>
          </w:tcPr>
          <w:p>
            <w:r>
              <w:rPr>
                <w:b/>
                <w:color w:val="E74C3C"/>
              </w:rPr>
              <w:t>HIGH</w:t>
            </w:r>
          </w:p>
        </w:tc>
        <w:tc>
          <w:tcPr>
            <w:tcW w:type="dxa" w:w="3324"/>
          </w:tcPr>
          <w:p>
            <w:r>
              <w:t>Claims rejected despite coverage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Hidden Fees</w:t>
            </w:r>
          </w:p>
        </w:tc>
        <w:tc>
          <w:tcPr>
            <w:tcW w:type="dxa" w:w="3324"/>
          </w:tcPr>
          <w:p>
            <w:r>
              <w:rPr>
                <w:b/>
                <w:color w:val="E74C3C"/>
              </w:rPr>
              <w:t>HIGH</w:t>
            </w:r>
          </w:p>
        </w:tc>
        <w:tc>
          <w:tcPr>
            <w:tcW w:type="dxa" w:w="3324"/>
          </w:tcPr>
          <w:p>
            <w:r>
              <w:t>Annual deductions not explained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Complex Contracts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3324"/>
          </w:tcPr>
          <w:p>
            <w:r>
              <w:t>100 pages nobody understands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Refund Delays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3324"/>
          </w:tcPr>
          <w:p>
            <w:r>
              <w:t>3+ months wait for legal cancellations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Real Customer Voices</w:t>
      </w:r>
    </w:p>
    <w:p>
      <w:r>
        <w:rPr>
          <w:i/>
        </w:rPr>
        <w:t>Direct quotes from Vietnamese consumers (translated):</w:t>
      </w:r>
    </w:p>
    <w:p>
      <w:pPr>
        <w:spacing w:after="40"/>
        <w:ind w:left="432"/>
      </w:pPr>
      <w:r>
        <w:rPr>
          <w:i/>
          <w:sz w:val="22"/>
        </w:rPr>
        <w:t>"The contract is nearly 100 pages, even finance professors and PhDs may not fully understand it"</w:t>
      </w:r>
    </w:p>
    <w:p>
      <w:pPr>
        <w:spacing w:after="240"/>
        <w:ind w:left="432"/>
      </w:pPr>
      <w:r>
        <w:rPr>
          <w:color w:val="7F8C8D"/>
          <w:sz w:val="18"/>
        </w:rPr>
        <w:t>— VozForums - Contract Complexity</w:t>
      </w:r>
    </w:p>
    <w:p>
      <w:pPr>
        <w:spacing w:after="40"/>
        <w:ind w:left="432"/>
      </w:pPr>
      <w:r>
        <w:rPr>
          <w:i/>
          <w:sz w:val="22"/>
        </w:rPr>
        <w:t>"FWD insurance fraud. Customers beware. They claim the electronic contract has exclusions that the paper contract doesn't"</w:t>
      </w:r>
    </w:p>
    <w:p>
      <w:pPr>
        <w:spacing w:after="240"/>
        <w:ind w:left="432"/>
      </w:pPr>
      <w:r>
        <w:rPr>
          <w:color w:val="7F8C8D"/>
          <w:sz w:val="18"/>
        </w:rPr>
        <w:t>— Facebook - FWD Complaint</w:t>
      </w:r>
    </w:p>
    <w:p>
      <w:pPr>
        <w:spacing w:after="40"/>
        <w:ind w:left="432"/>
      </w:pPr>
      <w:r>
        <w:rPr>
          <w:i/>
          <w:sz w:val="22"/>
        </w:rPr>
        <w:t>"Waiting for Manulife is exhausting... when healthy I bought insurance, now sick and facing risks from this damn company"</w:t>
      </w:r>
    </w:p>
    <w:p>
      <w:pPr>
        <w:spacing w:after="240"/>
        <w:ind w:left="432"/>
      </w:pPr>
      <w:r>
        <w:rPr>
          <w:color w:val="7F8C8D"/>
          <w:sz w:val="18"/>
        </w:rPr>
        <w:t>— Facebook - Manulife Brain Tumor Case</w:t>
      </w:r>
    </w:p>
    <w:p>
      <w:pPr>
        <w:spacing w:after="40"/>
        <w:ind w:left="432"/>
      </w:pPr>
      <w:r>
        <w:rPr>
          <w:i/>
          <w:sz w:val="22"/>
        </w:rPr>
        <w:t>"I've been demanding my refund for over 3 months now. Still silence."</w:t>
      </w:r>
    </w:p>
    <w:p>
      <w:pPr>
        <w:spacing w:after="240"/>
        <w:ind w:left="432"/>
      </w:pPr>
      <w:r>
        <w:rPr>
          <w:color w:val="7F8C8D"/>
          <w:sz w:val="18"/>
        </w:rPr>
        <w:t>— Facebook - Sunlife Cancellation</w:t>
      </w:r>
    </w:p>
    <w:p>
      <w:pPr>
        <w:spacing w:after="40"/>
        <w:ind w:left="432"/>
      </w:pPr>
      <w:r>
        <w:rPr>
          <w:i/>
          <w:sz w:val="22"/>
        </w:rPr>
        <w:t>"Anyone who becomes insurance sales, I automatically unfriend"</w:t>
      </w:r>
    </w:p>
    <w:p>
      <w:pPr>
        <w:spacing w:after="240"/>
        <w:ind w:left="432"/>
      </w:pPr>
      <w:r>
        <w:rPr>
          <w:color w:val="7F8C8D"/>
          <w:sz w:val="18"/>
        </w:rPr>
        <w:t>— VozForums - Social Impact</w:t>
      </w:r>
    </w:p>
    <w:p>
      <w:r>
        <w:br w:type="page"/>
      </w:r>
    </w:p>
    <w:p>
      <w:pPr>
        <w:pStyle w:val="Heading1"/>
      </w:pPr>
      <w:r>
        <w:rPr>
          <w:color w:val="2C3E50"/>
        </w:rPr>
        <w:t>Companies by Complaint Volume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78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l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78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34495E"/>
        </w:rPr>
        <w:t>Sentiment Analysis (Facebook)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09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nti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0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C3E50"/>
        </w:rPr>
        <w:t>How Customers Are Coping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</w:tcPr>
          <w:p>
            <w:r>
              <w:rPr>
                <w:b/>
              </w:rPr>
              <w:t>🏦 Government Insurance Only</w:t>
            </w:r>
          </w:p>
        </w:tc>
        <w:tc>
          <w:tcPr>
            <w:tcW w:type="dxa" w:w="4986"/>
          </w:tcPr>
          <w:p>
            <w:r>
              <w:t>Avoiding all private insurers, using only BHYT/BHXH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🥇 Buying Gold Instead</w:t>
            </w:r>
          </w:p>
        </w:tc>
        <w:tc>
          <w:tcPr>
            <w:tcW w:type="dxa" w:w="4986"/>
          </w:tcPr>
          <w:p>
            <w:r>
              <w:t>Physical gold as alternative to insurance savings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👥 Joining Support Groups</w:t>
            </w:r>
          </w:p>
        </w:tc>
        <w:tc>
          <w:tcPr>
            <w:tcW w:type="dxa" w:w="4986"/>
          </w:tcPr>
          <w:p>
            <w:r>
              <w:t>Facebook groups with 50K-123K members for advice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🚫 Cutting Social Ties</w:t>
            </w:r>
          </w:p>
        </w:tc>
        <w:tc>
          <w:tcPr>
            <w:tcW w:type="dxa" w:w="4986"/>
          </w:tcPr>
          <w:p>
            <w:r>
              <w:t>Unfriending anyone who sells insurance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💸 Accepting Losses</w:t>
            </w:r>
          </w:p>
        </w:tc>
        <w:tc>
          <w:tcPr>
            <w:tcW w:type="dxa" w:w="4986"/>
          </w:tcPr>
          <w:p>
            <w:r>
              <w:t>Canceling early despite losing 15-50% of premiums</w:t>
            </w:r>
          </w:p>
        </w:tc>
      </w:tr>
    </w:tbl>
    <w:p/>
    <w:p>
      <w:pPr>
        <w:pStyle w:val="Heading1"/>
      </w:pPr>
      <w:r>
        <w:rPr>
          <w:color w:val="2C3E50"/>
        </w:rPr>
        <w:t>Market Opportunities</w:t>
      </w:r>
    </w:p>
    <w:p>
      <w:pPr>
        <w:spacing w:after="160"/>
      </w:pPr>
      <w:r>
        <w:rPr>
          <w:b/>
          <w:color w:val="27AE60"/>
        </w:rPr>
        <w:t xml:space="preserve">✓ Transparent Insurance Products: </w:t>
      </w:r>
      <w:r>
        <w:t>Simple 1-2 page contracts with clear terms, no hidden fees</w:t>
      </w:r>
    </w:p>
    <w:p>
      <w:pPr>
        <w:spacing w:after="160"/>
      </w:pPr>
      <w:r>
        <w:rPr>
          <w:b/>
          <w:color w:val="27AE60"/>
        </w:rPr>
        <w:t xml:space="preserve">✓ Independent Advisory Platform: </w:t>
      </w:r>
      <w:r>
        <w:t>Neutral reviews and contract analysis (not agent-driven)</w:t>
      </w:r>
    </w:p>
    <w:p>
      <w:pPr>
        <w:spacing w:after="160"/>
      </w:pPr>
      <w:r>
        <w:rPr>
          <w:b/>
          <w:color w:val="27AE60"/>
        </w:rPr>
        <w:t xml:space="preserve">✓ Digital-First Distribution: </w:t>
      </w:r>
      <w:r>
        <w:t>Online platform bypassing traditional agent networks</w:t>
      </w:r>
    </w:p>
    <w:p>
      <w:pPr>
        <w:spacing w:after="160"/>
      </w:pPr>
      <w:r>
        <w:rPr>
          <w:b/>
          <w:color w:val="27AE60"/>
        </w:rPr>
        <w:t xml:space="preserve">✓ Dispute Resolution Service: </w:t>
      </w:r>
      <w:r>
        <w:t>Mediation for claim denials and refund issues</w:t>
      </w:r>
    </w:p>
    <w:p/>
    <w:p>
      <w:pPr>
        <w:pStyle w:val="Heading1"/>
      </w:pPr>
      <w:r>
        <w:rPr>
          <w:color w:val="2C3E50"/>
        </w:rPr>
        <w:t>Recommended Next Steps</w:t>
      </w:r>
    </w:p>
    <w:p>
      <w:pPr>
        <w:spacing w:after="120"/>
      </w:pPr>
      <w:r>
        <w:t>1. Interview 10 people who canceled insurance in 2023-2024</w:t>
      </w:r>
    </w:p>
    <w:p>
      <w:pPr>
        <w:spacing w:after="120"/>
      </w:pPr>
      <w:r>
        <w:t>2. Landing page test: "Would you buy insurance with transparent terms?"</w:t>
      </w:r>
    </w:p>
    <w:p>
      <w:pPr>
        <w:spacing w:after="120"/>
      </w:pPr>
      <w:r>
        <w:t>3. Wizard of Oz: Manual contract review service pilot</w:t>
      </w:r>
    </w:p>
    <w:p>
      <w:pPr>
        <w:spacing w:after="120"/>
      </w:pPr>
      <w:r>
        <w:t>4. Survey: Willingness to pay for independent insurance advisor</w:t>
      </w:r>
    </w:p>
    <w:p/>
    <w:p>
      <w:pPr>
        <w:jc w:val="center"/>
      </w:pPr>
      <w:r>
        <w:rPr>
          <w:i/>
          <w:color w:val="95A5A6"/>
          <w:sz w:val="20"/>
        </w:rPr>
        <w:t>— End of Report —</w:t>
        <w:br/>
        <w:t>OS Research Engine • December 2025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