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Ứng dụng AI Hỗ trợ Người Khuyết Tật tại Việt Nam</w:t>
      </w:r>
    </w:p>
    <w:p>
      <w:pPr>
        <w:jc w:val="center"/>
      </w:pPr>
      <w:r>
        <w:t>Báo cáo Nghiên cứu Thị trường Tổng hợp v2</w:t>
      </w:r>
    </w:p>
    <w:p>
      <w:r>
        <w:t>Ngày: 30.01.26</w:t>
      </w:r>
    </w:p>
    <w:p>
      <w:r>
        <w:t>Chuẩn bị cho: OS Research Startup Studio</w:t>
      </w:r>
    </w:p>
    <w:p>
      <w:r>
        <w:t>Lĩnh vực: Y tế / Phúc lợi Xã hội</w:t>
      </w:r>
    </w:p>
    <w:p>
      <w:r>
        <w:t>Phiên bản: v2 (Nghiên cứu Đa tác nhân)</w:t>
      </w:r>
    </w:p>
    <w:p/>
    <w:p>
      <w:pPr>
        <w:pStyle w:val="Heading1"/>
      </w:pPr>
      <w:r>
        <w:t>Tóm tắt Điều hành</w:t>
      </w:r>
    </w:p>
    <w:p>
      <w:r>
        <w:t>Báo cáo v2 này tổng hợp nghiên cứu từ 5 tác nhân chuyên biệt phân tích: xu hướng tìm kiếm, lắng nghe xã hội, quy mô thị trường/phân tích người chi trả, mô hình thành công toàn cầu, và đánh giá rủi ro DFV.</w:t>
      </w:r>
    </w:p>
    <w:p>
      <w:r>
        <w:t>Phát hiện chính: Cơ hội tồn tại nhưng cần một con đường cụ thể: B2C miễn phí (để tạo tác động) + doanh thu B2B/B2G (để bền vững). Ngôn ngữ Ký hiệu Việt Nam (VSL) là cơ hội khác biệt hóa—Big Tech không phục vụ.</w:t>
      </w:r>
    </w:p>
    <w:p>
      <w:pPr>
        <w:pStyle w:val="Heading2"/>
      </w:pPr>
      <w:r>
        <w:t>Chỉ số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Đánh giá</w:t>
            </w:r>
          </w:p>
        </w:tc>
        <w:tc>
          <w:tcPr>
            <w:tcW w:type="dxa" w:w="2880"/>
          </w:tcPr>
          <w:p>
            <w:r>
              <w:t>Xếp hạng</w:t>
            </w:r>
          </w:p>
        </w:tc>
        <w:tc>
          <w:tcPr>
            <w:tcW w:type="dxa" w:w="2880"/>
          </w:tcPr>
          <w:p>
            <w:r>
              <w:t>Bằng chứng</w:t>
            </w:r>
          </w:p>
        </w:tc>
      </w:tr>
      <w:tr>
        <w:tc>
          <w:tcPr>
            <w:tcW w:type="dxa" w:w="2880"/>
          </w:tcPr>
          <w:p>
            <w:r>
              <w:t>Blue Ocean Score</w:t>
            </w:r>
          </w:p>
        </w:tc>
        <w:tc>
          <w:tcPr>
            <w:tcW w:type="dxa" w:w="2880"/>
          </w:tcPr>
          <w:p>
            <w:r>
              <w:t>CAO</w:t>
            </w:r>
          </w:p>
        </w:tc>
        <w:tc>
          <w:tcPr>
            <w:tcW w:type="dxa" w:w="2880"/>
          </w:tcPr>
          <w:p>
            <w:r>
              <w:t>Không có đối thủ địa phương, VSL chưa được phục vụ</w:t>
            </w:r>
          </w:p>
        </w:tc>
      </w:tr>
      <w:tr>
        <w:tc>
          <w:tcPr>
            <w:tcW w:type="dxa" w:w="2880"/>
          </w:tcPr>
          <w:p>
            <w:r>
              <w:t>Quy mô thị trường (TAM)</w:t>
            </w:r>
          </w:p>
        </w:tc>
        <w:tc>
          <w:tcPr>
            <w:tcW w:type="dxa" w:w="2880"/>
          </w:tcPr>
          <w:p>
            <w:r>
              <w:t>$25-36 tỷ toàn cầu</w:t>
            </w:r>
          </w:p>
        </w:tc>
        <w:tc>
          <w:tcPr>
            <w:tcW w:type="dxa" w:w="2880"/>
          </w:tcPr>
          <w:p>
            <w:r>
              <w:t>Châu Á-TBD tăng nhanh nhất</w:t>
            </w:r>
          </w:p>
        </w:tc>
      </w:tr>
      <w:tr>
        <w:tc>
          <w:tcPr>
            <w:tcW w:type="dxa" w:w="2880"/>
          </w:tcPr>
          <w:p>
            <w:r>
              <w:t>SOM thực tế (3 năm)</w:t>
            </w:r>
          </w:p>
        </w:tc>
        <w:tc>
          <w:tcPr>
            <w:tcW w:type="dxa" w:w="2880"/>
          </w:tcPr>
          <w:p>
            <w:r>
              <w:t>$3 triệu</w:t>
            </w:r>
          </w:p>
        </w:tc>
        <w:tc>
          <w:tcPr>
            <w:tcW w:type="dxa" w:w="2880"/>
          </w:tcPr>
          <w:p>
            <w:r>
              <w:t>Tài trợ NGO + thí điểm B2B y tế</w:t>
            </w:r>
          </w:p>
        </w:tc>
      </w:tr>
      <w:tr>
        <w:tc>
          <w:tcPr>
            <w:tcW w:type="dxa" w:w="2880"/>
          </w:tcPr>
          <w:p>
            <w:r>
              <w:t>Rủi ro hàng đầu</w:t>
            </w:r>
          </w:p>
        </w:tc>
        <w:tc>
          <w:tcPr>
            <w:tcW w:type="dxa" w:w="2880"/>
          </w:tcPr>
          <w:p>
            <w:r>
              <w:t>Thiếu dataset VSL</w:t>
            </w:r>
          </w:p>
        </w:tc>
        <w:tc>
          <w:tcPr>
            <w:tcW w:type="dxa" w:w="2880"/>
          </w:tcPr>
          <w:p>
            <w:r>
              <w:t>Chỉ 1,000 ký hiệu trong dataset lớn nhất</w:t>
            </w:r>
          </w:p>
        </w:tc>
      </w:tr>
      <w:tr>
        <w:tc>
          <w:tcPr>
            <w:tcW w:type="dxa" w:w="2880"/>
          </w:tcPr>
          <w:p>
            <w:r>
              <w:t>Đề xuất bắt đầu</w:t>
            </w:r>
          </w:p>
        </w:tc>
        <w:tc>
          <w:tcPr>
            <w:tcW w:type="dxa" w:w="2880"/>
          </w:tcPr>
          <w:p>
            <w:r>
              <w:t>B2G qua đối tác NGO</w:t>
            </w:r>
          </w:p>
        </w:tc>
        <w:tc>
          <w:tcPr>
            <w:tcW w:type="dxa" w:w="2880"/>
          </w:tcPr>
          <w:p>
            <w:r>
              <w:t>USAID đã chi $155M+ lịch sử</w:t>
            </w:r>
          </w:p>
        </w:tc>
      </w:tr>
    </w:tbl>
    <w:p/>
    <w:p>
      <w:pPr>
        <w:pStyle w:val="Heading1"/>
      </w:pPr>
      <w:r>
        <w:t>1. Quy mô Thị trường &amp; Ai Sẽ Trả Tiền</w:t>
      </w:r>
    </w:p>
    <w:p>
      <w:pPr>
        <w:pStyle w:val="Heading2"/>
      </w:pPr>
      <w:r>
        <w:t>1.1 Phân tích Người chi trả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Phân khúc</w:t>
            </w:r>
          </w:p>
        </w:tc>
        <w:tc>
          <w:tcPr>
            <w:tcW w:type="dxa" w:w="1728"/>
          </w:tcPr>
          <w:p>
            <w:r>
              <w:t>Ngân sách</w:t>
            </w:r>
          </w:p>
        </w:tc>
        <w:tc>
          <w:tcPr>
            <w:tcW w:type="dxa" w:w="1728"/>
          </w:tcPr>
          <w:p>
            <w:r>
              <w:t>Nỗi đau</w:t>
            </w:r>
          </w:p>
        </w:tc>
        <w:tc>
          <w:tcPr>
            <w:tcW w:type="dxa" w:w="1728"/>
          </w:tcPr>
          <w:p>
            <w:r>
              <w:t>Quyền quyết định</w:t>
            </w:r>
          </w:p>
        </w:tc>
        <w:tc>
          <w:tcPr>
            <w:tcW w:type="dxa" w:w="1728"/>
          </w:tcPr>
          <w:p>
            <w:r>
              <w:t>Kết luận</w:t>
            </w:r>
          </w:p>
        </w:tc>
      </w:tr>
      <w:tr>
        <w:tc>
          <w:tcPr>
            <w:tcW w:type="dxa" w:w="1728"/>
          </w:tcPr>
          <w:p>
            <w:r>
              <w:t>B2G (qua USAID/NGO)</w:t>
            </w:r>
          </w:p>
        </w:tc>
        <w:tc>
          <w:tcPr>
            <w:tcW w:type="dxa" w:w="1728"/>
          </w:tcPr>
          <w:p>
            <w:r>
              <w:t>CAO ($155M+)</w:t>
            </w:r>
          </w:p>
        </w:tc>
        <w:tc>
          <w:tcPr>
            <w:tcW w:type="dxa" w:w="1728"/>
          </w:tcPr>
          <w:p>
            <w:r>
              <w:t>CAO</w:t>
            </w:r>
          </w:p>
        </w:tc>
        <w:tc>
          <w:tcPr>
            <w:tcW w:type="dxa" w:w="1728"/>
          </w:tcPr>
          <w:p>
            <w:r>
              <w:t>CAO</w:t>
            </w:r>
          </w:p>
        </w:tc>
        <w:tc>
          <w:tcPr>
            <w:tcW w:type="dxa" w:w="1728"/>
          </w:tcPr>
          <w:p>
            <w:r>
              <w:t>CHÍNH</w:t>
            </w:r>
          </w:p>
        </w:tc>
      </w:tr>
      <w:tr>
        <w:tc>
          <w:tcPr>
            <w:tcW w:type="dxa" w:w="1728"/>
          </w:tcPr>
          <w:p>
            <w:r>
              <w:t>B2B Y tế</w:t>
            </w:r>
          </w:p>
        </w:tc>
        <w:tc>
          <w:tcPr>
            <w:tcW w:type="dxa" w:w="1728"/>
          </w:tcPr>
          <w:p>
            <w:r>
              <w:t>TRUNG BÌNH ($1.26B)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  <w:tc>
          <w:tcPr>
            <w:tcW w:type="dxa" w:w="1728"/>
          </w:tcPr>
          <w:p>
            <w:r>
              <w:t>PHỤ</w:t>
            </w:r>
          </w:p>
        </w:tc>
      </w:tr>
      <w:tr>
        <w:tc>
          <w:tcPr>
            <w:tcW w:type="dxa" w:w="1728"/>
          </w:tcPr>
          <w:p>
            <w:r>
              <w:t>B2B Giáo dục</w:t>
            </w:r>
          </w:p>
        </w:tc>
        <w:tc>
          <w:tcPr>
            <w:tcW w:type="dxa" w:w="1728"/>
          </w:tcPr>
          <w:p>
            <w:r>
              <w:t>THẤP ($3M/năm)</w:t>
            </w:r>
          </w:p>
        </w:tc>
        <w:tc>
          <w:tcPr>
            <w:tcW w:type="dxa" w:w="1728"/>
          </w:tcPr>
          <w:p>
            <w:r>
              <w:t>CAO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  <w:tc>
          <w:tcPr>
            <w:tcW w:type="dxa" w:w="1728"/>
          </w:tcPr>
          <w:p>
            <w:r>
              <w:t>THÍ ĐIỂM</w:t>
            </w:r>
          </w:p>
        </w:tc>
      </w:tr>
      <w:tr>
        <w:tc>
          <w:tcPr>
            <w:tcW w:type="dxa" w:w="1728"/>
          </w:tcPr>
          <w:p>
            <w:r>
              <w:t>B2B Doanh nghiệp</w:t>
            </w:r>
          </w:p>
        </w:tc>
        <w:tc>
          <w:tcPr>
            <w:tcW w:type="dxa" w:w="1728"/>
          </w:tcPr>
          <w:p>
            <w:r>
              <w:t>THẤP-TB</w:t>
            </w:r>
          </w:p>
        </w:tc>
        <w:tc>
          <w:tcPr>
            <w:tcW w:type="dxa" w:w="1728"/>
          </w:tcPr>
          <w:p>
            <w:r>
              <w:t>THẤP</w:t>
            </w:r>
          </w:p>
        </w:tc>
        <w:tc>
          <w:tcPr>
            <w:tcW w:type="dxa" w:w="1728"/>
          </w:tcPr>
          <w:p>
            <w:r>
              <w:t>THẤP</w:t>
            </w:r>
          </w:p>
        </w:tc>
        <w:tc>
          <w:tcPr>
            <w:tcW w:type="dxa" w:w="1728"/>
          </w:tcPr>
          <w:p>
            <w:r>
              <w:t>HOÃN</w:t>
            </w:r>
          </w:p>
        </w:tc>
      </w:tr>
      <w:tr>
        <w:tc>
          <w:tcPr>
            <w:tcW w:type="dxa" w:w="1728"/>
          </w:tcPr>
          <w:p>
            <w:r>
              <w:t>B2C Người dùng cuối</w:t>
            </w:r>
          </w:p>
        </w:tc>
        <w:tc>
          <w:tcPr>
            <w:tcW w:type="dxa" w:w="1728"/>
          </w:tcPr>
          <w:p>
            <w:r>
              <w:t>RẤT THẤP (32.5% nghèo)</w:t>
            </w:r>
          </w:p>
        </w:tc>
        <w:tc>
          <w:tcPr>
            <w:tcW w:type="dxa" w:w="1728"/>
          </w:tcPr>
          <w:p>
            <w:r>
              <w:t>CAO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MIỄN PHÍ</w:t>
            </w:r>
          </w:p>
        </w:tc>
      </w:tr>
    </w:tbl>
    <w:p/>
    <w:p>
      <w:r>
        <w:t>Kết luận B2C: NKT có nỗi đau cao nhưng khả năng chi trả rất thấp. Tầng miễn phí là bắt buộc.</w:t>
      </w:r>
    </w:p>
    <w:p>
      <w:pPr>
        <w:pStyle w:val="Heading1"/>
      </w:pPr>
      <w:r>
        <w:t>2. Đánh giá Rủi ro DFV</w:t>
      </w:r>
    </w:p>
    <w:p>
      <w:pPr>
        <w:pStyle w:val="Heading2"/>
      </w:pPr>
      <w:r>
        <w:t>3 Rủi ro Nghiêm trọng Nhất</w:t>
      </w:r>
    </w:p>
    <w:p>
      <w:pPr>
        <w:pStyle w:val="ListBullet"/>
      </w:pPr>
      <w:r>
        <w:t>Rủi ro #1: Thiếu Dataset VSL (F1)</w:t>
      </w:r>
    </w:p>
    <w:p>
      <w:r>
        <w:t>Dataset lớn nhất hiện tại: 1,000 ký hiệu, 84,000 video</w:t>
      </w:r>
    </w:p>
    <w:p>
      <w:r>
        <w:t>Yêu cầu sản xuất: 2,000-5,000+ ký hiệu</w:t>
      </w:r>
    </w:p>
    <w:p>
      <w:r>
        <w:t>Biến thể khu vực: 3 ngôn ngữ ký hiệu được công nhận tại Việt Nam</w:t>
      </w:r>
    </w:p>
    <w:p>
      <w:pPr>
        <w:pStyle w:val="ListBullet"/>
      </w:pPr>
      <w:r>
        <w:t>Rủi ro #2: Giải pháp miễn phí từ Big Tech (D4)</w:t>
      </w:r>
    </w:p>
    <w:p>
      <w:r>
        <w:t>Google Live Transcribe hỗ trợ tiếng Việt (nhưng KHÔNG có VSL)</w:t>
      </w:r>
    </w:p>
    <w:p>
      <w:r>
        <w:t>Apple Live Captions có sẵn (nhưng KHÔNG có VSL)</w:t>
      </w:r>
    </w:p>
    <w:p>
      <w:r>
        <w:t>Cơ hội khác biệt: VSL không được Big Tech nào hỗ trợ</w:t>
      </w:r>
    </w:p>
    <w:p>
      <w:pPr>
        <w:pStyle w:val="ListBullet"/>
      </w:pPr>
      <w:r>
        <w:t>Rủi ro #3: Khả năng Chi trả của NKT (V1)</w:t>
      </w:r>
    </w:p>
    <w:p>
      <w:r>
        <w:t>Tỷ lệ nghèo hộ gia đình NKT: 32.5%</w:t>
      </w:r>
    </w:p>
    <w:p>
      <w:r>
        <w:t>Trợ cấp hàng tháng: 83% mức nghèo</w:t>
      </w:r>
    </w:p>
    <w:p>
      <w:r>
        <w:t>Giảm thiểu: Tầng B2C miễn phí, kiếm tiền qua B2B/B2G</w:t>
      </w:r>
    </w:p>
    <w:p>
      <w:pPr>
        <w:pStyle w:val="Heading1"/>
      </w:pPr>
      <w:r>
        <w:t>3. Mô hình Thành công Toàn cầu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Công ty</w:t>
            </w:r>
          </w:p>
        </w:tc>
        <w:tc>
          <w:tcPr>
            <w:tcW w:type="dxa" w:w="2160"/>
          </w:tcPr>
          <w:p>
            <w:r>
              <w:t>Trọng tâm</w:t>
            </w:r>
          </w:p>
        </w:tc>
        <w:tc>
          <w:tcPr>
            <w:tcW w:type="dxa" w:w="2160"/>
          </w:tcPr>
          <w:p>
            <w:r>
              <w:t>Tài trợ</w:t>
            </w:r>
          </w:p>
        </w:tc>
        <w:tc>
          <w:tcPr>
            <w:tcW w:type="dxa" w:w="2160"/>
          </w:tcPr>
          <w:p>
            <w:r>
              <w:t>Mô hình</w:t>
            </w:r>
          </w:p>
        </w:tc>
      </w:tr>
      <w:tr>
        <w:tc>
          <w:tcPr>
            <w:tcW w:type="dxa" w:w="2160"/>
          </w:tcPr>
          <w:p>
            <w:r>
              <w:t>Ava</w:t>
            </w:r>
          </w:p>
        </w:tc>
        <w:tc>
          <w:tcPr>
            <w:tcW w:type="dxa" w:w="2160"/>
          </w:tcPr>
          <w:p>
            <w:r>
              <w:t>Phụ đề cho người điếc</w:t>
            </w:r>
          </w:p>
        </w:tc>
        <w:tc>
          <w:tcPr>
            <w:tcW w:type="dxa" w:w="2160"/>
          </w:tcPr>
          <w:p>
            <w:r>
              <w:t>$14.88M</w:t>
            </w:r>
          </w:p>
        </w:tc>
        <w:tc>
          <w:tcPr>
            <w:tcW w:type="dxa" w:w="2160"/>
          </w:tcPr>
          <w:p>
            <w:r>
              <w:t>Freemium B2C + B2B</w:t>
            </w:r>
          </w:p>
        </w:tc>
      </w:tr>
      <w:tr>
        <w:tc>
          <w:tcPr>
            <w:tcW w:type="dxa" w:w="2160"/>
          </w:tcPr>
          <w:p>
            <w:r>
              <w:t>Be My Eyes</w:t>
            </w:r>
          </w:p>
        </w:tc>
        <w:tc>
          <w:tcPr>
            <w:tcW w:type="dxa" w:w="2160"/>
          </w:tcPr>
          <w:p>
            <w:r>
              <w:t>Hỗ trợ người mù</w:t>
            </w:r>
          </w:p>
        </w:tc>
        <w:tc>
          <w:tcPr>
            <w:tcW w:type="dxa" w:w="2160"/>
          </w:tcPr>
          <w:p>
            <w:r>
              <w:t>$17.4M</w:t>
            </w:r>
          </w:p>
        </w:tc>
        <w:tc>
          <w:tcPr>
            <w:tcW w:type="dxa" w:w="2160"/>
          </w:tcPr>
          <w:p>
            <w:r>
              <w:t>B2C miễn phí, B2B SaaS</w:t>
            </w:r>
          </w:p>
        </w:tc>
      </w:tr>
      <w:tr>
        <w:tc>
          <w:tcPr>
            <w:tcW w:type="dxa" w:w="2160"/>
          </w:tcPr>
          <w:p>
            <w:r>
              <w:t>SignAll</w:t>
            </w:r>
          </w:p>
        </w:tc>
        <w:tc>
          <w:tcPr>
            <w:tcW w:type="dxa" w:w="2160"/>
          </w:tcPr>
          <w:p>
            <w:r>
              <w:t>Nhận dạng ngôn ngữ ký hiệu</w:t>
            </w:r>
          </w:p>
        </w:tc>
        <w:tc>
          <w:tcPr>
            <w:tcW w:type="dxa" w:w="2160"/>
          </w:tcPr>
          <w:p>
            <w:r>
              <w:t>$3.63M</w:t>
            </w:r>
          </w:p>
        </w:tc>
        <w:tc>
          <w:tcPr>
            <w:tcW w:type="dxa" w:w="2160"/>
          </w:tcPr>
          <w:p>
            <w:r>
              <w:t>Được Snapchat mua lại</w:t>
            </w:r>
          </w:p>
        </w:tc>
      </w:tr>
      <w:tr>
        <w:tc>
          <w:tcPr>
            <w:tcW w:type="dxa" w:w="2160"/>
          </w:tcPr>
          <w:p>
            <w:r>
              <w:t>Hand Talk</w:t>
            </w:r>
          </w:p>
        </w:tc>
        <w:tc>
          <w:tcPr>
            <w:tcW w:type="dxa" w:w="2160"/>
          </w:tcPr>
          <w:p>
            <w:r>
              <w:t>Ngôn ngữ ký hiệu Brazil</w:t>
            </w:r>
          </w:p>
        </w:tc>
        <w:tc>
          <w:tcPr>
            <w:tcW w:type="dxa" w:w="2160"/>
          </w:tcPr>
          <w:p>
            <w:r>
              <w:t>$1.47M</w:t>
            </w:r>
          </w:p>
        </w:tc>
        <w:tc>
          <w:tcPr>
            <w:tcW w:type="dxa" w:w="2160"/>
          </w:tcPr>
          <w:p>
            <w:r>
              <w:t>Được Sorenson mua lại</w:t>
            </w:r>
          </w:p>
        </w:tc>
      </w:tr>
    </w:tbl>
    <w:p/>
    <w:p>
      <w:r>
        <w:t>Mô hình chiến thắng: B2B Enterprise (60-70%) + B2G (20-30%) + B2C miễn phí (10-20%)</w:t>
      </w:r>
    </w:p>
    <w:p>
      <w:pPr>
        <w:pStyle w:val="Heading1"/>
      </w:pPr>
      <w:r>
        <w:t>4. Đề xuất</w:t>
      </w:r>
    </w:p>
    <w:p>
      <w:pPr>
        <w:pStyle w:val="Heading2"/>
      </w:pPr>
      <w:r>
        <w:t>4.1 Chiến lược Go-to-Market</w:t>
      </w:r>
    </w:p>
    <w:p>
      <w:r>
        <w:t>Giai đoạn 1: MVP được tài trợ (Tháng 1-12)</w:t>
      </w:r>
    </w:p>
    <w:p>
      <w:r>
        <w:t>Đối tác với VNAH, CRS, hoặc DAI làm nhà cung cấp công nghệ</w:t>
      </w:r>
    </w:p>
    <w:p>
      <w:r>
        <w:t>Nộp đơn xin tài trợ USAID Inclusion III-b hoặc UNICEF</w:t>
      </w:r>
    </w:p>
    <w:p>
      <w:r>
        <w:t>Xây dựng ứng dụng học từ vựng VSL (không phải dịch thời gian thực)</w:t>
      </w:r>
    </w:p>
    <w:p>
      <w:r>
        <w:t>Giai đoạn 2: Thí điểm B2B Y tế (Tháng 6-18)</w:t>
      </w:r>
    </w:p>
    <w:p>
      <w:r>
        <w:t>Nhắm mục tiêu 5 bệnh viện lớn tại TPHCM/Hà Nội</w:t>
      </w:r>
    </w:p>
    <w:p>
      <w:r>
        <w:t>Định vị là "cải thiện giao tiếp bệnh nhân"</w:t>
      </w:r>
    </w:p>
    <w:p>
      <w:r>
        <w:t>Giá SaaS: $500-2,000/tháng mỗi cơ sở</w:t>
      </w:r>
    </w:p>
    <w:p>
      <w:r>
        <w:t>Giai đoạn 3: Mở rộng Nền tảng (Tháng 18-36)</w:t>
      </w:r>
    </w:p>
    <w:p>
      <w:r>
        <w:t>Quan hệ đối tác chính phủ qua mối quan hệ NGO</w:t>
      </w:r>
    </w:p>
    <w:p>
      <w:r>
        <w:t>Tích hợp giáo dục hòa nhập MOET</w:t>
      </w:r>
    </w:p>
    <w:p>
      <w:pPr>
        <w:pStyle w:val="Heading2"/>
      </w:pPr>
      <w:r>
        <w:t>4.2 Mô hình Doanh thu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Phân khúc</w:t>
            </w:r>
          </w:p>
        </w:tc>
        <w:tc>
          <w:tcPr>
            <w:tcW w:type="dxa" w:w="2880"/>
          </w:tcPr>
          <w:p>
            <w:r>
              <w:t>Mô hình</w:t>
            </w:r>
          </w:p>
        </w:tc>
        <w:tc>
          <w:tcPr>
            <w:tcW w:type="dxa" w:w="2880"/>
          </w:tcPr>
          <w:p>
            <w:r>
              <w:t>Giá</w:t>
            </w:r>
          </w:p>
        </w:tc>
      </w:tr>
      <w:tr>
        <w:tc>
          <w:tcPr>
            <w:tcW w:type="dxa" w:w="2880"/>
          </w:tcPr>
          <w:p>
            <w:r>
              <w:t>Người dùng cuối (NKT)</w:t>
            </w:r>
          </w:p>
        </w:tc>
        <w:tc>
          <w:tcPr>
            <w:tcW w:type="dxa" w:w="2880"/>
          </w:tcPr>
          <w:p>
            <w:r>
              <w:t>MIỄN PHÍ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Dự án NGO/Tài trợ</w:t>
            </w:r>
          </w:p>
        </w:tc>
        <w:tc>
          <w:tcPr>
            <w:tcW w:type="dxa" w:w="2880"/>
          </w:tcPr>
          <w:p>
            <w:r>
              <w:t>Theo dự án</w:t>
            </w:r>
          </w:p>
        </w:tc>
        <w:tc>
          <w:tcPr>
            <w:tcW w:type="dxa" w:w="2880"/>
          </w:tcPr>
          <w:p>
            <w:r>
              <w:t>$50K-200K/dự án</w:t>
            </w:r>
          </w:p>
        </w:tc>
      </w:tr>
      <w:tr>
        <w:tc>
          <w:tcPr>
            <w:tcW w:type="dxa" w:w="2880"/>
          </w:tcPr>
          <w:p>
            <w:r>
              <w:t>Y tế (Bệnh viện)</w:t>
            </w:r>
          </w:p>
        </w:tc>
        <w:tc>
          <w:tcPr>
            <w:tcW w:type="dxa" w:w="2880"/>
          </w:tcPr>
          <w:p>
            <w:r>
              <w:t>SaaS theo cơ sở</w:t>
            </w:r>
          </w:p>
        </w:tc>
        <w:tc>
          <w:tcPr>
            <w:tcW w:type="dxa" w:w="2880"/>
          </w:tcPr>
          <w:p>
            <w:r>
              <w:t>$500-2,000/tháng</w:t>
            </w:r>
          </w:p>
        </w:tc>
      </w:tr>
      <w:tr>
        <w:tc>
          <w:tcPr>
            <w:tcW w:type="dxa" w:w="2880"/>
          </w:tcPr>
          <w:p>
            <w:r>
              <w:t>Doanh nghiệp (MNC)</w:t>
            </w:r>
          </w:p>
        </w:tc>
        <w:tc>
          <w:tcPr>
            <w:tcW w:type="dxa" w:w="2880"/>
          </w:tcPr>
          <w:p>
            <w:r>
              <w:t>Theo nhân viên</w:t>
            </w:r>
          </w:p>
        </w:tc>
        <w:tc>
          <w:tcPr>
            <w:tcW w:type="dxa" w:w="2880"/>
          </w:tcPr>
          <w:p>
            <w:r>
              <w:t>$200-500/tháng</w:t>
            </w:r>
          </w:p>
        </w:tc>
      </w:tr>
      <w:tr>
        <w:tc>
          <w:tcPr>
            <w:tcW w:type="dxa" w:w="2880"/>
          </w:tcPr>
          <w:p>
            <w:r>
              <w:t>Chính phủ</w:t>
            </w:r>
          </w:p>
        </w:tc>
        <w:tc>
          <w:tcPr>
            <w:tcW w:type="dxa" w:w="2880"/>
          </w:tcPr>
          <w:p>
            <w:r>
              <w:t>Giấy phép doanh nghiệp</w:t>
            </w:r>
          </w:p>
        </w:tc>
        <w:tc>
          <w:tcPr>
            <w:tcW w:type="dxa" w:w="2880"/>
          </w:tcPr>
          <w:p>
            <w:r>
              <w:t>Thương lượng</w:t>
            </w:r>
          </w:p>
        </w:tc>
      </w:tr>
    </w:tbl>
    <w:p/>
    <w:p>
      <w:pPr>
        <w:pStyle w:val="Heading1"/>
      </w:pPr>
      <w:r>
        <w:t>5. Các Bước Tiếp Theo</w:t>
      </w:r>
    </w:p>
    <w:p>
      <w:pPr>
        <w:pStyle w:val="ListNumber"/>
      </w:pPr>
      <w:r>
        <w:t>Ngay lập tức (Tuần 1-2):</w:t>
      </w:r>
    </w:p>
    <w:p>
      <w:r>
        <w:t>Lên lịch phỏng vấn với Hội Người Điếc Hà Nội</w:t>
      </w:r>
    </w:p>
    <w:p>
      <w:r>
        <w:t>Yêu cầu họp với VNAH, UNICEF Việt Nam</w:t>
      </w:r>
    </w:p>
    <w:p>
      <w:r>
        <w:t>Xem xét yêu cầu đơn USAID Inclusion III-b</w:t>
      </w:r>
    </w:p>
    <w:p>
      <w:pPr>
        <w:pStyle w:val="ListNumber"/>
      </w:pPr>
      <w:r>
        <w:t>Ngắn hạn (Tháng 1-3):</w:t>
      </w:r>
    </w:p>
    <w:p>
      <w:r>
        <w:t>Xây dựng prototype nhận dạng VSL với dataset hiện có</w:t>
      </w:r>
    </w:p>
    <w:p>
      <w:r>
        <w:t>Kiểm tra độ chính xác prototype với 10 người điếc</w:t>
      </w:r>
    </w:p>
    <w:p>
      <w:r>
        <w:t>Soạn thảo đề xuất tài trợ cho USAID/UNICEF</w:t>
      </w:r>
    </w:p>
    <w:p>
      <w:pPr>
        <w:pStyle w:val="ListNumber"/>
      </w:pPr>
      <w:r>
        <w:t>Trung hạn (Tháng 3-6):</w:t>
      </w:r>
    </w:p>
    <w:p>
      <w:r>
        <w:t>Thí điểm với 1 bệnh viện tại Hà Nội/TPHCM</w:t>
      </w:r>
    </w:p>
    <w:p>
      <w:r>
        <w:t>Bắt đầu mở rộng dataset VSL với quan hệ đối tác HAD</w:t>
      </w:r>
    </w:p>
    <w:p>
      <w:r>
        <w:t>Nộp đơn xin tài trợ Microsoft AI for Accessibility</w:t>
      </w:r>
    </w:p>
    <w:p>
      <w:pPr>
        <w:pStyle w:val="Heading1"/>
      </w:pPr>
      <w:r>
        <w:t>6. Giả thuyết Cần Kiểm tra</w:t>
      </w:r>
    </w:p>
    <w:p>
      <w:r>
        <w:t>H1: "Người điếc sẽ sử dụng ứng dụng từ vựng VSL vì không có lựa chọn thay thế"</w:t>
      </w:r>
    </w:p>
    <w:p>
      <w:r>
        <w:t>→ Phương pháp: Phỏng vấn người dùng (20+ người điếc)</w:t>
      </w:r>
    </w:p>
    <w:p>
      <w:r>
        <w:t>H2: "Bệnh viện sẽ trả $500+/tháng cho công cụ giao tiếp bệnh nhân"</w:t>
      </w:r>
    </w:p>
    <w:p>
      <w:r>
        <w:t>→ Phương pháp: Bán hàng giả định với 5 bệnh viện</w:t>
      </w:r>
    </w:p>
    <w:p>
      <w:r>
        <w:t>H3: "HAD/VNAH sẽ hợp tác thu thập dataset VSL"</w:t>
      </w:r>
    </w:p>
    <w:p>
      <w:r>
        <w:t>→ Phương pháp: Đàm phán quan hệ đối tác</w:t>
      </w:r>
    </w:p>
    <w:p>
      <w:r>
        <w:t>H4: "Có thể đạt 85%+ độ chính xác nhận dạng VSL với dataset 1,000 ký hiệu"</w:t>
      </w:r>
    </w:p>
    <w:p>
      <w:r>
        <w:t>→ Phương pháp: Prototype kỹ thuật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