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E2F" w14:textId="4DDE4070" w:rsidR="003002E6" w:rsidRDefault="00000000" w:rsidP="007E6DB7">
      <w:pPr>
        <w:pStyle w:val="Title"/>
        <w:jc w:val="center"/>
      </w:pPr>
      <w:r>
        <w:rPr>
          <w:rFonts w:ascii="IBM Plex Sans" w:eastAsia="IBM Plex Sans" w:hAnsi="IBM Plex Sans"/>
          <w:b/>
          <w:color w:val="003366"/>
          <w:sz w:val="48"/>
        </w:rPr>
        <w:t xml:space="preserve">AI-First Venture Execution Platform </w:t>
      </w:r>
      <w:r w:rsidR="007E6DB7">
        <w:rPr>
          <w:rFonts w:ascii="IBM Plex Sans" w:eastAsia="IBM Plex Sans" w:hAnsi="IBM Plex Sans"/>
          <w:b/>
          <w:color w:val="003366"/>
          <w:sz w:val="48"/>
          <w:lang w:val="vi-VN"/>
        </w:rPr>
        <w:t>&amp;</w:t>
      </w:r>
      <w:r>
        <w:rPr>
          <w:rFonts w:ascii="IBM Plex Sans" w:eastAsia="IBM Plex Sans" w:hAnsi="IBM Plex Sans"/>
          <w:b/>
          <w:color w:val="003366"/>
          <w:sz w:val="48"/>
        </w:rPr>
        <w:t xml:space="preserve"> OS Research</w:t>
      </w:r>
    </w:p>
    <w:p w14:paraId="7CB1BFB5" w14:textId="77777777" w:rsidR="003002E6" w:rsidRDefault="00000000">
      <w:pPr>
        <w:jc w:val="center"/>
      </w:pPr>
      <w:r>
        <w:rPr>
          <w:rFonts w:ascii="IBM Plex Sans" w:eastAsia="IBM Plex Sans" w:hAnsi="IBM Plex Sans"/>
          <w:color w:val="646464"/>
          <w:sz w:val="24"/>
        </w:rPr>
        <w:t>Comparative Analysis | January 2026</w:t>
      </w:r>
    </w:p>
    <w:p w14:paraId="4A146C67" w14:textId="77777777" w:rsidR="003002E6" w:rsidRDefault="003002E6"/>
    <w:p w14:paraId="0C8F899B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1. Executive Summary</w:t>
      </w:r>
    </w:p>
    <w:p w14:paraId="799EBF25" w14:textId="77777777" w:rsidR="003002E6" w:rsidRDefault="00000000">
      <w:r>
        <w:rPr>
          <w:rFonts w:ascii="IBM Plex Sans" w:eastAsia="IBM Plex Sans" w:hAnsi="IBM Plex Sans"/>
        </w:rPr>
        <w:t>This document analyzes the AI-First Venture Execution Platform (AVEP) strategic brief and compares it to the OS Research (OSR) model. Both aim to create venture value through AI-enabled systems, but target fundamentally different problems and markets.</w:t>
      </w:r>
    </w:p>
    <w:p w14:paraId="5A17E55A" w14:textId="77777777" w:rsidR="003002E6" w:rsidRDefault="00000000">
      <w:r>
        <w:rPr>
          <w:rFonts w:ascii="IBM Plex Sans" w:eastAsia="IBM Plex Sans" w:hAnsi="IBM Plex Sans"/>
          <w:b/>
        </w:rPr>
        <w:t>Key Distinction:</w:t>
      </w:r>
    </w:p>
    <w:p w14:paraId="61C691B9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AVEP: 'Can we execute this better?' - Fix broken execution in large enterprises</w:t>
      </w:r>
    </w:p>
    <w:p w14:paraId="19D152DB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OSR: 'Should this exist at all?' - Validate new market opportunities before building</w:t>
      </w:r>
    </w:p>
    <w:p w14:paraId="0E645D93" w14:textId="77777777" w:rsidR="003002E6" w:rsidRDefault="003002E6"/>
    <w:p w14:paraId="3B6684DA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2. AI-First Venture Execution Platform: Core 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02E6" w14:paraId="7F88A9A1" w14:textId="77777777">
        <w:tc>
          <w:tcPr>
            <w:tcW w:w="4320" w:type="dxa"/>
            <w:shd w:val="clear" w:color="auto" w:fill="003366"/>
          </w:tcPr>
          <w:p w14:paraId="67037EBA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4320" w:type="dxa"/>
            <w:shd w:val="clear" w:color="auto" w:fill="003366"/>
          </w:tcPr>
          <w:p w14:paraId="0C21961E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 Proposition</w:t>
            </w:r>
          </w:p>
        </w:tc>
      </w:tr>
      <w:tr w:rsidR="003002E6" w14:paraId="53EF7B3A" w14:textId="77777777">
        <w:tc>
          <w:tcPr>
            <w:tcW w:w="4320" w:type="dxa"/>
          </w:tcPr>
          <w:p w14:paraId="38E07030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Problem</w:t>
            </w:r>
          </w:p>
        </w:tc>
        <w:tc>
          <w:tcPr>
            <w:tcW w:w="4320" w:type="dxa"/>
          </w:tcPr>
          <w:p w14:paraId="153CAE1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Large ecosystems generate more opportunities than they can execute</w:t>
            </w:r>
          </w:p>
        </w:tc>
      </w:tr>
      <w:tr w:rsidR="003002E6" w14:paraId="0C0EB3B9" w14:textId="77777777">
        <w:tc>
          <w:tcPr>
            <w:tcW w:w="4320" w:type="dxa"/>
          </w:tcPr>
          <w:p w14:paraId="255735D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Root Cause</w:t>
            </w:r>
          </w:p>
        </w:tc>
        <w:tc>
          <w:tcPr>
            <w:tcW w:w="4320" w:type="dxa"/>
          </w:tcPr>
          <w:p w14:paraId="1DBA384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Accountability fragmentation, coordination costs, decision latency</w:t>
            </w:r>
          </w:p>
        </w:tc>
      </w:tr>
      <w:tr w:rsidR="003002E6" w14:paraId="3D6F90C4" w14:textId="77777777">
        <w:tc>
          <w:tcPr>
            <w:tcW w:w="4320" w:type="dxa"/>
          </w:tcPr>
          <w:p w14:paraId="2B117A3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Solution</w:t>
            </w:r>
          </w:p>
        </w:tc>
        <w:tc>
          <w:tcPr>
            <w:tcW w:w="4320" w:type="dxa"/>
          </w:tcPr>
          <w:p w14:paraId="5889E6FE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AI-first platform that owns execution end-to-end, compounds learning</w:t>
            </w:r>
          </w:p>
        </w:tc>
      </w:tr>
      <w:tr w:rsidR="003002E6" w14:paraId="382B4EE1" w14:textId="77777777">
        <w:tc>
          <w:tcPr>
            <w:tcW w:w="4320" w:type="dxa"/>
          </w:tcPr>
          <w:p w14:paraId="7C1177A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Model</w:t>
            </w:r>
          </w:p>
        </w:tc>
        <w:tc>
          <w:tcPr>
            <w:tcW w:w="4320" w:type="dxa"/>
          </w:tcPr>
          <w:p w14:paraId="45285AA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Cash Engine (consulting) + Venture Engine (equity)</w:t>
            </w:r>
          </w:p>
        </w:tc>
      </w:tr>
      <w:tr w:rsidR="003002E6" w14:paraId="6E0945F7" w14:textId="77777777">
        <w:tc>
          <w:tcPr>
            <w:tcW w:w="4320" w:type="dxa"/>
          </w:tcPr>
          <w:p w14:paraId="707DD1C5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Scale</w:t>
            </w:r>
          </w:p>
        </w:tc>
        <w:tc>
          <w:tcPr>
            <w:tcW w:w="4320" w:type="dxa"/>
          </w:tcPr>
          <w:p w14:paraId="25E5701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VND 40bn → 400bn revenue over 5 years</w:t>
            </w:r>
          </w:p>
        </w:tc>
      </w:tr>
    </w:tbl>
    <w:p w14:paraId="74CE165A" w14:textId="77777777" w:rsidR="003002E6" w:rsidRDefault="003002E6"/>
    <w:p w14:paraId="213C840B" w14:textId="77777777" w:rsidR="003002E6" w:rsidRDefault="00000000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t>2.1 Strengths of AVEP Model</w:t>
      </w:r>
    </w:p>
    <w:p w14:paraId="29A24B86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Clear structural insight - 'chronic value leakage' in large organizations is real</w:t>
      </w:r>
    </w:p>
    <w:p w14:paraId="52382FFE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Downside protection - degrades gracefully into elite execution firm</w:t>
      </w:r>
    </w:p>
    <w:p w14:paraId="5095F4B8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Capital discipline - bootstrapped, cash-generative before venture activity</w:t>
      </w:r>
    </w:p>
    <w:p w14:paraId="23DA21B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AI as infrastructure - not automation, but compounding institutional memory</w:t>
      </w:r>
    </w:p>
    <w:p w14:paraId="024B5DE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Dual engine - stability before optionality</w:t>
      </w:r>
    </w:p>
    <w:p w14:paraId="205DBE75" w14:textId="77777777" w:rsidR="003002E6" w:rsidRDefault="00000000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lastRenderedPageBreak/>
        <w:t>2.2 Weaknesses Identified</w:t>
      </w:r>
    </w:p>
    <w:p w14:paraId="6BE360FF" w14:textId="455FFA0B" w:rsidR="007443AF" w:rsidRPr="007443AF" w:rsidRDefault="007443AF" w:rsidP="007443AF">
      <w:pPr>
        <w:pStyle w:val="ListBullet"/>
      </w:pPr>
      <w:r>
        <w:rPr>
          <w:rFonts w:ascii="IBM Plex Sans" w:eastAsia="IBM Plex Sans" w:hAnsi="IBM Plex Sans"/>
        </w:rPr>
        <w:t>F</w:t>
      </w:r>
      <w:r w:rsidRPr="007443AF">
        <w:rPr>
          <w:rFonts w:ascii="IBM Plex Sans" w:eastAsia="IBM Plex Sans" w:hAnsi="IBM Plex Sans"/>
        </w:rPr>
        <w:t>inancial forecast i</w:t>
      </w:r>
      <w:r>
        <w:rPr>
          <w:rFonts w:ascii="IBM Plex Sans" w:eastAsia="IBM Plex Sans" w:hAnsi="IBM Plex Sans"/>
        </w:rPr>
        <w:t>s overly used in traditional corporate setting, but I think it doesn’t mean much in venture building.</w:t>
      </w:r>
      <w:r w:rsidR="00223714">
        <w:rPr>
          <w:rFonts w:ascii="IBM Plex Sans" w:eastAsia="IBM Plex Sans" w:hAnsi="IBM Plex Sans"/>
        </w:rPr>
        <w:t xml:space="preserve"> </w:t>
      </w:r>
    </w:p>
    <w:p w14:paraId="534156E0" w14:textId="1D90182A" w:rsidR="00223714" w:rsidRPr="00223714" w:rsidRDefault="007443AF" w:rsidP="00223714">
      <w:pPr>
        <w:pStyle w:val="ListBullet"/>
      </w:pPr>
      <w:r>
        <w:rPr>
          <w:rFonts w:ascii="IBM Plex Sans" w:eastAsia="IBM Plex Sans" w:hAnsi="IBM Plex Sans"/>
        </w:rPr>
        <w:t xml:space="preserve">Revenue is too dependent on partner cost and is tied to amount of work done, not value created. </w:t>
      </w:r>
    </w:p>
    <w:p w14:paraId="035BF4E0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3. Side-by-Side Comparison: AVEP vs OSR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2E6" w14:paraId="2CDA46F0" w14:textId="77777777">
        <w:tc>
          <w:tcPr>
            <w:tcW w:w="2880" w:type="dxa"/>
            <w:shd w:val="clear" w:color="auto" w:fill="003366"/>
          </w:tcPr>
          <w:p w14:paraId="79CDEE64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2880" w:type="dxa"/>
            <w:shd w:val="clear" w:color="auto" w:fill="003366"/>
          </w:tcPr>
          <w:p w14:paraId="6C3F7B4B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</w:t>
            </w:r>
          </w:p>
        </w:tc>
        <w:tc>
          <w:tcPr>
            <w:tcW w:w="2880" w:type="dxa"/>
            <w:shd w:val="clear" w:color="auto" w:fill="003366"/>
          </w:tcPr>
          <w:p w14:paraId="5A69EDF2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OS Research</w:t>
            </w:r>
          </w:p>
        </w:tc>
      </w:tr>
      <w:tr w:rsidR="003002E6" w14:paraId="72D860F7" w14:textId="77777777">
        <w:tc>
          <w:tcPr>
            <w:tcW w:w="2880" w:type="dxa"/>
          </w:tcPr>
          <w:p w14:paraId="4CE03FDA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Target Market</w:t>
            </w:r>
          </w:p>
        </w:tc>
        <w:tc>
          <w:tcPr>
            <w:tcW w:w="2880" w:type="dxa"/>
          </w:tcPr>
          <w:p w14:paraId="51FE5FC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Large business ecosystems, enterprises</w:t>
            </w:r>
          </w:p>
        </w:tc>
        <w:tc>
          <w:tcPr>
            <w:tcW w:w="2880" w:type="dxa"/>
          </w:tcPr>
          <w:p w14:paraId="26ADC12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Early-stage startups, entrepreneurs in Vietnam</w:t>
            </w:r>
          </w:p>
        </w:tc>
      </w:tr>
      <w:tr w:rsidR="003002E6" w14:paraId="37F7D015" w14:textId="77777777">
        <w:tc>
          <w:tcPr>
            <w:tcW w:w="2880" w:type="dxa"/>
          </w:tcPr>
          <w:p w14:paraId="720CD57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Problem Solved</w:t>
            </w:r>
          </w:p>
        </w:tc>
        <w:tc>
          <w:tcPr>
            <w:tcW w:w="2880" w:type="dxa"/>
          </w:tcPr>
          <w:p w14:paraId="7166527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Structural execution failure in complex orgs</w:t>
            </w:r>
          </w:p>
        </w:tc>
        <w:tc>
          <w:tcPr>
            <w:tcW w:w="2880" w:type="dxa"/>
          </w:tcPr>
          <w:p w14:paraId="7D7621B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Validation failure - startups build without evidence</w:t>
            </w:r>
          </w:p>
        </w:tc>
      </w:tr>
      <w:tr w:rsidR="003002E6" w14:paraId="2957AD55" w14:textId="77777777">
        <w:tc>
          <w:tcPr>
            <w:tcW w:w="2880" w:type="dxa"/>
          </w:tcPr>
          <w:p w14:paraId="38F6797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Value Proposition</w:t>
            </w:r>
          </w:p>
        </w:tc>
        <w:tc>
          <w:tcPr>
            <w:tcW w:w="2880" w:type="dxa"/>
          </w:tcPr>
          <w:p w14:paraId="629DA64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Own execution outcomes end-to-end</w:t>
            </w:r>
          </w:p>
        </w:tc>
        <w:tc>
          <w:tcPr>
            <w:tcW w:w="2880" w:type="dxa"/>
          </w:tcPr>
          <w:p w14:paraId="55012E3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De-risk early-stage ideas through systematic validation</w:t>
            </w:r>
          </w:p>
        </w:tc>
      </w:tr>
      <w:tr w:rsidR="003002E6" w14:paraId="5C6F62DB" w14:textId="77777777">
        <w:tc>
          <w:tcPr>
            <w:tcW w:w="2880" w:type="dxa"/>
          </w:tcPr>
          <w:p w14:paraId="23A1612F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Revenue Model</w:t>
            </w:r>
          </w:p>
        </w:tc>
        <w:tc>
          <w:tcPr>
            <w:tcW w:w="2880" w:type="dxa"/>
          </w:tcPr>
          <w:p w14:paraId="011A109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B2B execution contracts (VND 40-400bn)</w:t>
            </w:r>
          </w:p>
        </w:tc>
        <w:tc>
          <w:tcPr>
            <w:tcW w:w="2880" w:type="dxa"/>
          </w:tcPr>
          <w:p w14:paraId="5FFBDD8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Investment returns from validated portfolio companies</w:t>
            </w:r>
          </w:p>
        </w:tc>
      </w:tr>
      <w:tr w:rsidR="003002E6" w14:paraId="02630372" w14:textId="77777777">
        <w:tc>
          <w:tcPr>
            <w:tcW w:w="2880" w:type="dxa"/>
          </w:tcPr>
          <w:p w14:paraId="383061C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AI Role</w:t>
            </w:r>
          </w:p>
        </w:tc>
        <w:tc>
          <w:tcPr>
            <w:tcW w:w="2880" w:type="dxa"/>
          </w:tcPr>
          <w:p w14:paraId="33249AB7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Execution orchestration, decision support</w:t>
            </w:r>
          </w:p>
        </w:tc>
        <w:tc>
          <w:tcPr>
            <w:tcW w:w="2880" w:type="dxa"/>
          </w:tcPr>
          <w:p w14:paraId="1E501C86" w14:textId="2D3A1275" w:rsidR="003002E6" w:rsidRDefault="00000000">
            <w:r>
              <w:rPr>
                <w:rFonts w:ascii="IBM Plex Sans" w:eastAsia="IBM Plex Sans" w:hAnsi="IBM Plex Sans"/>
                <w:sz w:val="20"/>
              </w:rPr>
              <w:t xml:space="preserve">Research automation, </w:t>
            </w:r>
            <w:r w:rsidR="00223714">
              <w:rPr>
                <w:rFonts w:ascii="IBM Plex Sans" w:eastAsia="IBM Plex Sans" w:hAnsi="IBM Plex Sans"/>
                <w:sz w:val="20"/>
              </w:rPr>
              <w:t xml:space="preserve">rapid prototyping and accelerated learnings </w:t>
            </w:r>
          </w:p>
        </w:tc>
      </w:tr>
      <w:tr w:rsidR="003002E6" w14:paraId="07F7D2EE" w14:textId="77777777">
        <w:tc>
          <w:tcPr>
            <w:tcW w:w="2880" w:type="dxa"/>
          </w:tcPr>
          <w:p w14:paraId="2B87D9D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Customer</w:t>
            </w:r>
          </w:p>
        </w:tc>
        <w:tc>
          <w:tcPr>
            <w:tcW w:w="2880" w:type="dxa"/>
          </w:tcPr>
          <w:p w14:paraId="15BC29F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C-suite, ecosystem operators</w:t>
            </w:r>
          </w:p>
        </w:tc>
        <w:tc>
          <w:tcPr>
            <w:tcW w:w="2880" w:type="dxa"/>
          </w:tcPr>
          <w:p w14:paraId="6EA340BF" w14:textId="2283D657" w:rsidR="003002E6" w:rsidRDefault="00000000">
            <w:r>
              <w:rPr>
                <w:rFonts w:ascii="IBM Plex Sans" w:eastAsia="IBM Plex Sans" w:hAnsi="IBM Plex Sans"/>
                <w:sz w:val="20"/>
              </w:rPr>
              <w:t>Founders, entrepreneurs, startup teams</w:t>
            </w:r>
            <w:r w:rsidR="00223714">
              <w:rPr>
                <w:rFonts w:ascii="IBM Plex Sans" w:eastAsia="IBM Plex Sans" w:hAnsi="IBM Plex Sans"/>
                <w:sz w:val="20"/>
              </w:rPr>
              <w:t xml:space="preserve">, angel investors, VC </w:t>
            </w:r>
            <w:proofErr w:type="gramStart"/>
            <w:r w:rsidR="00223714">
              <w:rPr>
                <w:rFonts w:ascii="IBM Plex Sans" w:eastAsia="IBM Plex Sans" w:hAnsi="IBM Plex Sans"/>
                <w:sz w:val="20"/>
              </w:rPr>
              <w:t>firms,..</w:t>
            </w:r>
            <w:proofErr w:type="gramEnd"/>
          </w:p>
        </w:tc>
      </w:tr>
      <w:tr w:rsidR="003002E6" w14:paraId="62D96C9D" w14:textId="77777777">
        <w:tc>
          <w:tcPr>
            <w:tcW w:w="2880" w:type="dxa"/>
          </w:tcPr>
          <w:p w14:paraId="4963AB6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Scale Ambition</w:t>
            </w:r>
          </w:p>
        </w:tc>
        <w:tc>
          <w:tcPr>
            <w:tcW w:w="2880" w:type="dxa"/>
          </w:tcPr>
          <w:p w14:paraId="0FB2ADEA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Enterprise revenue (billions VND)</w:t>
            </w:r>
          </w:p>
        </w:tc>
        <w:tc>
          <w:tcPr>
            <w:tcW w:w="2880" w:type="dxa"/>
          </w:tcPr>
          <w:p w14:paraId="54C69F4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50 blue ocean companies created</w:t>
            </w:r>
          </w:p>
        </w:tc>
      </w:tr>
      <w:tr w:rsidR="003002E6" w14:paraId="04C1168F" w14:textId="77777777">
        <w:tc>
          <w:tcPr>
            <w:tcW w:w="2880" w:type="dxa"/>
          </w:tcPr>
          <w:p w14:paraId="4A28AC9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Competitive Moat</w:t>
            </w:r>
          </w:p>
        </w:tc>
        <w:tc>
          <w:tcPr>
            <w:tcW w:w="2880" w:type="dxa"/>
          </w:tcPr>
          <w:p w14:paraId="1572B3E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Accumulated execution intelligence</w:t>
            </w:r>
          </w:p>
        </w:tc>
        <w:tc>
          <w:tcPr>
            <w:tcW w:w="2880" w:type="dxa"/>
          </w:tcPr>
          <w:p w14:paraId="6C6BF5C9" w14:textId="1F76F2FB" w:rsidR="003002E6" w:rsidRDefault="0042645E">
            <w:r>
              <w:rPr>
                <w:rFonts w:ascii="IBM Plex Sans" w:eastAsia="IBM Plex Sans" w:hAnsi="IBM Plex Sans"/>
                <w:sz w:val="20"/>
              </w:rPr>
              <w:t>Accumulated execution intelligence + Storytelling</w:t>
            </w:r>
          </w:p>
        </w:tc>
      </w:tr>
      <w:tr w:rsidR="003002E6" w14:paraId="5A8A05A2" w14:textId="77777777">
        <w:tc>
          <w:tcPr>
            <w:tcW w:w="2880" w:type="dxa"/>
          </w:tcPr>
          <w:p w14:paraId="7E8B2D0F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Risk Profile</w:t>
            </w:r>
          </w:p>
        </w:tc>
        <w:tc>
          <w:tcPr>
            <w:tcW w:w="2880" w:type="dxa"/>
          </w:tcPr>
          <w:p w14:paraId="3C4C92B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B2B contract risk, partner dependency</w:t>
            </w:r>
          </w:p>
        </w:tc>
        <w:tc>
          <w:tcPr>
            <w:tcW w:w="2880" w:type="dxa"/>
          </w:tcPr>
          <w:p w14:paraId="60A5FA8E" w14:textId="58D3594A" w:rsidR="003002E6" w:rsidRDefault="00000000">
            <w:r>
              <w:rPr>
                <w:rFonts w:ascii="IBM Plex Sans" w:eastAsia="IBM Plex Sans" w:hAnsi="IBM Plex Sans"/>
                <w:sz w:val="20"/>
              </w:rPr>
              <w:t>Portfolio risk spread across many small bets</w:t>
            </w:r>
          </w:p>
        </w:tc>
      </w:tr>
      <w:tr w:rsidR="003002E6" w14:paraId="32B1545A" w14:textId="77777777">
        <w:tc>
          <w:tcPr>
            <w:tcW w:w="2880" w:type="dxa"/>
          </w:tcPr>
          <w:p w14:paraId="7C06EED7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Geographic Focus</w:t>
            </w:r>
          </w:p>
        </w:tc>
        <w:tc>
          <w:tcPr>
            <w:tcW w:w="2880" w:type="dxa"/>
          </w:tcPr>
          <w:p w14:paraId="3105A9E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Singapore HQ + Vietnam ops</w:t>
            </w:r>
          </w:p>
        </w:tc>
        <w:tc>
          <w:tcPr>
            <w:tcW w:w="2880" w:type="dxa"/>
          </w:tcPr>
          <w:p w14:paraId="41534600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Vietnam-first, local market expertise</w:t>
            </w:r>
          </w:p>
        </w:tc>
      </w:tr>
    </w:tbl>
    <w:p w14:paraId="57FDDF2E" w14:textId="77777777" w:rsidR="003002E6" w:rsidRDefault="003002E6"/>
    <w:p w14:paraId="646D303C" w14:textId="2D6729B5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4. Critical Assessment: Which Model When?</w:t>
      </w:r>
    </w:p>
    <w:p w14:paraId="4BE06CCD" w14:textId="4CFD493C" w:rsidR="003002E6" w:rsidRDefault="0042645E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t>4.1 AVEP is Better When:</w:t>
      </w:r>
    </w:p>
    <w:p w14:paraId="7BBAC9BD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Working with large, complex organizations</w:t>
      </w:r>
    </w:p>
    <w:p w14:paraId="47DA4CA0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High-value B2B contracts are accessible</w:t>
      </w:r>
    </w:p>
    <w:p w14:paraId="1CBA5E6F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Execution (not ideation) is the bottleneck</w:t>
      </w:r>
    </w:p>
    <w:p w14:paraId="34C586AA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You have senior enterprise relationships</w:t>
      </w:r>
    </w:p>
    <w:p w14:paraId="18CC066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Capital is available for longer sales cycles</w:t>
      </w:r>
    </w:p>
    <w:p w14:paraId="661E13FA" w14:textId="1C1A445A" w:rsidR="003002E6" w:rsidRDefault="0042645E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lastRenderedPageBreak/>
        <w:t>4.2 OSR is Better When:</w:t>
      </w:r>
    </w:p>
    <w:p w14:paraId="2AF13C0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Creating new markets (blue ocean)</w:t>
      </w:r>
    </w:p>
    <w:p w14:paraId="0397D89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Working with early-stage entrepreneurs</w:t>
      </w:r>
    </w:p>
    <w:p w14:paraId="735C0339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Idea validation is the bottleneck</w:t>
      </w:r>
    </w:p>
    <w:p w14:paraId="2BF485AA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Speed and cheap experimentation matter</w:t>
      </w:r>
    </w:p>
    <w:p w14:paraId="5EB88A1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Building a portfolio of small bets</w:t>
      </w:r>
    </w:p>
    <w:p w14:paraId="6895C108" w14:textId="77777777" w:rsidR="003002E6" w:rsidRDefault="003002E6"/>
    <w:p w14:paraId="541B50B5" w14:textId="0767BF36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5. Potential Synthesis: Hybrid Model</w:t>
      </w:r>
    </w:p>
    <w:p w14:paraId="36F412CF" w14:textId="77777777" w:rsidR="003002E6" w:rsidRDefault="00000000">
      <w:r>
        <w:rPr>
          <w:rFonts w:ascii="IBM Plex Sans" w:eastAsia="IBM Plex Sans" w:hAnsi="IBM Plex Sans"/>
        </w:rPr>
        <w:t>The two models could be complementary rather than competing. OSR validates opportunities; AVEP executes validated ventures at scale.</w:t>
      </w:r>
    </w:p>
    <w:p w14:paraId="4C826DFC" w14:textId="77777777" w:rsidR="003002E6" w:rsidRDefault="00000000">
      <w:r>
        <w:rPr>
          <w:rFonts w:ascii="IBM Plex Sans" w:eastAsia="IBM Plex Sans" w:hAnsi="IBM Plex Sans"/>
          <w:b/>
        </w:rPr>
        <w:t>Hybrid Studio Flow:</w:t>
      </w:r>
    </w:p>
    <w:p w14:paraId="42C22DC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1: OSR Engine discovers and validates opportunities (cheap experiments)</w:t>
      </w:r>
    </w:p>
    <w:p w14:paraId="2E62B483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2: Validated ideas graduate to AVEP Engine for execution at scale</w:t>
      </w:r>
    </w:p>
    <w:p w14:paraId="1BB3C62E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3: Portfolio compounds with both early-stage (OSR) and growth-stage (AVEP) ventures</w:t>
      </w:r>
    </w:p>
    <w:p w14:paraId="1063CB17" w14:textId="469ABD44" w:rsidR="003002E6" w:rsidRDefault="00000000">
      <w:r>
        <w:rPr>
          <w:rFonts w:ascii="IBM Plex Sans" w:eastAsia="IBM Plex Sans" w:hAnsi="IBM Plex Sans"/>
          <w:b/>
        </w:rPr>
        <w:t>OSR validates → AVEP executes → Portfolio compounds</w:t>
      </w:r>
      <w:r w:rsidR="0042645E">
        <w:t xml:space="preserve"> </w:t>
      </w:r>
    </w:p>
    <w:p w14:paraId="5F72F46A" w14:textId="1017753F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6. Fundamental Difference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2E6" w14:paraId="2701D058" w14:textId="77777777">
        <w:tc>
          <w:tcPr>
            <w:tcW w:w="2880" w:type="dxa"/>
            <w:shd w:val="clear" w:color="auto" w:fill="003366"/>
          </w:tcPr>
          <w:p w14:paraId="58177626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2880" w:type="dxa"/>
            <w:shd w:val="clear" w:color="auto" w:fill="003366"/>
          </w:tcPr>
          <w:p w14:paraId="171C825F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</w:t>
            </w:r>
          </w:p>
        </w:tc>
        <w:tc>
          <w:tcPr>
            <w:tcW w:w="2880" w:type="dxa"/>
            <w:shd w:val="clear" w:color="auto" w:fill="003366"/>
          </w:tcPr>
          <w:p w14:paraId="3BC245F0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OSR</w:t>
            </w:r>
          </w:p>
        </w:tc>
      </w:tr>
      <w:tr w:rsidR="003002E6" w14:paraId="0AE81C55" w14:textId="77777777">
        <w:tc>
          <w:tcPr>
            <w:tcW w:w="2880" w:type="dxa"/>
          </w:tcPr>
          <w:p w14:paraId="0BA296B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Core Question</w:t>
            </w:r>
          </w:p>
        </w:tc>
        <w:tc>
          <w:tcPr>
            <w:tcW w:w="2880" w:type="dxa"/>
          </w:tcPr>
          <w:p w14:paraId="777D912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'Can we execute this better?'</w:t>
            </w:r>
          </w:p>
        </w:tc>
        <w:tc>
          <w:tcPr>
            <w:tcW w:w="2880" w:type="dxa"/>
          </w:tcPr>
          <w:p w14:paraId="27372DE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'Should this exist at all?'</w:t>
            </w:r>
          </w:p>
        </w:tc>
      </w:tr>
      <w:tr w:rsidR="003002E6" w14:paraId="04BAFA8B" w14:textId="77777777">
        <w:tc>
          <w:tcPr>
            <w:tcW w:w="2880" w:type="dxa"/>
          </w:tcPr>
          <w:p w14:paraId="0593AB9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Primary Activity</w:t>
            </w:r>
          </w:p>
        </w:tc>
        <w:tc>
          <w:tcPr>
            <w:tcW w:w="2880" w:type="dxa"/>
          </w:tcPr>
          <w:p w14:paraId="0D29A67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Delivery excellence</w:t>
            </w:r>
          </w:p>
        </w:tc>
        <w:tc>
          <w:tcPr>
            <w:tcW w:w="2880" w:type="dxa"/>
          </w:tcPr>
          <w:p w14:paraId="11E4772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Discovery &amp; validation</w:t>
            </w:r>
          </w:p>
        </w:tc>
      </w:tr>
      <w:tr w:rsidR="003002E6" w14:paraId="223A3543" w14:textId="77777777">
        <w:tc>
          <w:tcPr>
            <w:tcW w:w="2880" w:type="dxa"/>
          </w:tcPr>
          <w:p w14:paraId="142A59E6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Value Creation</w:t>
            </w:r>
          </w:p>
        </w:tc>
        <w:tc>
          <w:tcPr>
            <w:tcW w:w="2880" w:type="dxa"/>
          </w:tcPr>
          <w:p w14:paraId="37C7974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Fix broken execution</w:t>
            </w:r>
          </w:p>
        </w:tc>
        <w:tc>
          <w:tcPr>
            <w:tcW w:w="2880" w:type="dxa"/>
          </w:tcPr>
          <w:p w14:paraId="7F029C7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Create new markets</w:t>
            </w:r>
          </w:p>
        </w:tc>
      </w:tr>
      <w:tr w:rsidR="003002E6" w14:paraId="28EA091D" w14:textId="77777777">
        <w:tc>
          <w:tcPr>
            <w:tcW w:w="2880" w:type="dxa"/>
          </w:tcPr>
          <w:p w14:paraId="2E1A1AB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Customer Relationship</w:t>
            </w:r>
          </w:p>
        </w:tc>
        <w:tc>
          <w:tcPr>
            <w:tcW w:w="2880" w:type="dxa"/>
          </w:tcPr>
          <w:p w14:paraId="3A7EB97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Service provider (B2B)</w:t>
            </w:r>
          </w:p>
        </w:tc>
        <w:tc>
          <w:tcPr>
            <w:tcW w:w="2880" w:type="dxa"/>
          </w:tcPr>
          <w:p w14:paraId="2A9ECB4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Co-investor (equity)</w:t>
            </w:r>
          </w:p>
        </w:tc>
      </w:tr>
      <w:tr w:rsidR="003002E6" w14:paraId="1BFBDAF3" w14:textId="77777777">
        <w:tc>
          <w:tcPr>
            <w:tcW w:w="2880" w:type="dxa"/>
          </w:tcPr>
          <w:p w14:paraId="356C639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Revenue Timing</w:t>
            </w:r>
          </w:p>
        </w:tc>
        <w:tc>
          <w:tcPr>
            <w:tcW w:w="2880" w:type="dxa"/>
          </w:tcPr>
          <w:p w14:paraId="1A3591B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Immediate (contracts)</w:t>
            </w:r>
          </w:p>
        </w:tc>
        <w:tc>
          <w:tcPr>
            <w:tcW w:w="2880" w:type="dxa"/>
          </w:tcPr>
          <w:p w14:paraId="1422F41E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Delayed (exits)</w:t>
            </w:r>
          </w:p>
        </w:tc>
      </w:tr>
      <w:tr w:rsidR="003002E6" w14:paraId="5C824495" w14:textId="77777777">
        <w:tc>
          <w:tcPr>
            <w:tcW w:w="2880" w:type="dxa"/>
          </w:tcPr>
          <w:p w14:paraId="280B4AA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Team Profile</w:t>
            </w:r>
          </w:p>
        </w:tc>
        <w:tc>
          <w:tcPr>
            <w:tcW w:w="2880" w:type="dxa"/>
          </w:tcPr>
          <w:p w14:paraId="543BF99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Senior execution experts</w:t>
            </w:r>
          </w:p>
        </w:tc>
        <w:tc>
          <w:tcPr>
            <w:tcW w:w="2880" w:type="dxa"/>
          </w:tcPr>
          <w:p w14:paraId="1BE287D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Researchers, experimenters</w:t>
            </w:r>
          </w:p>
        </w:tc>
      </w:tr>
      <w:tr w:rsidR="003002E6" w14:paraId="79D05877" w14:textId="77777777">
        <w:tc>
          <w:tcPr>
            <w:tcW w:w="2880" w:type="dxa"/>
          </w:tcPr>
          <w:p w14:paraId="0C8DDD2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Capital Requirement</w:t>
            </w:r>
          </w:p>
        </w:tc>
        <w:tc>
          <w:tcPr>
            <w:tcW w:w="2880" w:type="dxa"/>
          </w:tcPr>
          <w:p w14:paraId="396AC10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Higher (enterprise sales cycles)</w:t>
            </w:r>
          </w:p>
        </w:tc>
        <w:tc>
          <w:tcPr>
            <w:tcW w:w="2880" w:type="dxa"/>
          </w:tcPr>
          <w:p w14:paraId="4F7C9797" w14:textId="0066631A" w:rsidR="003002E6" w:rsidRDefault="0042645E">
            <w:r>
              <w:rPr>
                <w:rFonts w:ascii="IBM Plex Sans" w:eastAsia="IBM Plex Sans" w:hAnsi="IBM Plex Sans"/>
                <w:sz w:val="20"/>
              </w:rPr>
              <w:t>Moderate (cheap experiments + seed investments)</w:t>
            </w:r>
          </w:p>
        </w:tc>
      </w:tr>
      <w:tr w:rsidR="003002E6" w14:paraId="08AA6D91" w14:textId="77777777">
        <w:tc>
          <w:tcPr>
            <w:tcW w:w="2880" w:type="dxa"/>
          </w:tcPr>
          <w:p w14:paraId="48DEBA8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Time to Revenue</w:t>
            </w:r>
          </w:p>
        </w:tc>
        <w:tc>
          <w:tcPr>
            <w:tcW w:w="2880" w:type="dxa"/>
          </w:tcPr>
          <w:p w14:paraId="23A78DAA" w14:textId="11BC707E" w:rsidR="003002E6" w:rsidRDefault="00000000">
            <w:r>
              <w:rPr>
                <w:rFonts w:ascii="IBM Plex Sans" w:eastAsia="IBM Plex Sans" w:hAnsi="IBM Plex Sans"/>
                <w:sz w:val="20"/>
              </w:rPr>
              <w:t>Faster (</w:t>
            </w:r>
            <w:r w:rsidR="0042645E">
              <w:rPr>
                <w:rFonts w:ascii="IBM Plex Sans" w:eastAsia="IBM Plex Sans" w:hAnsi="IBM Plex Sans"/>
                <w:sz w:val="20"/>
              </w:rPr>
              <w:t>execution</w:t>
            </w:r>
            <w:r>
              <w:rPr>
                <w:rFonts w:ascii="IBM Plex Sans" w:eastAsia="IBM Plex Sans" w:hAnsi="IBM Plex Sans"/>
                <w:sz w:val="20"/>
              </w:rPr>
              <w:t xml:space="preserve"> fees)</w:t>
            </w:r>
          </w:p>
        </w:tc>
        <w:tc>
          <w:tcPr>
            <w:tcW w:w="2880" w:type="dxa"/>
          </w:tcPr>
          <w:p w14:paraId="6DF26F7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Slower (portfolio returns)</w:t>
            </w:r>
          </w:p>
        </w:tc>
      </w:tr>
    </w:tbl>
    <w:p w14:paraId="0D39FE9D" w14:textId="77777777" w:rsidR="003002E6" w:rsidRDefault="003002E6"/>
    <w:p w14:paraId="5E511529" w14:textId="0DFE7D03" w:rsidR="003002E6" w:rsidRDefault="0042645E" w:rsidP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7. Recommendations</w:t>
      </w:r>
    </w:p>
    <w:p w14:paraId="67A5BB28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Recognize complementary positioning - validation vs execution</w:t>
      </w:r>
    </w:p>
    <w:p w14:paraId="5C09D1A2" w14:textId="269617B1" w:rsidR="003002E6" w:rsidRDefault="00000000">
      <w:pPr>
        <w:pStyle w:val="ListBullet"/>
      </w:pPr>
      <w:r>
        <w:rPr>
          <w:rFonts w:ascii="IBM Plex Sans" w:eastAsia="IBM Plex Sans" w:hAnsi="IBM Plex Sans"/>
        </w:rPr>
        <w:t>Consider partnership: OSR feeds validated deals to AVEP</w:t>
      </w:r>
    </w:p>
    <w:p w14:paraId="7042E47B" w14:textId="63C69508" w:rsidR="003002E6" w:rsidRDefault="00000000" w:rsidP="0042645E">
      <w:pPr>
        <w:pStyle w:val="ListBullet"/>
      </w:pPr>
      <w:r>
        <w:rPr>
          <w:rFonts w:ascii="IBM Plex Sans" w:eastAsia="IBM Plex Sans" w:hAnsi="IBM Plex Sans"/>
        </w:rPr>
        <w:t>Share AI infrastructure for compounding learning across both models</w:t>
      </w:r>
    </w:p>
    <w:p w14:paraId="5144443C" w14:textId="23456692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lastRenderedPageBreak/>
        <w:t>8. Conclusion</w:t>
      </w:r>
    </w:p>
    <w:p w14:paraId="42FA8DE2" w14:textId="72072D7E" w:rsidR="003002E6" w:rsidRDefault="00000000">
      <w:r>
        <w:rPr>
          <w:rFonts w:ascii="IBM Plex Sans" w:eastAsia="IBM Plex Sans" w:hAnsi="IBM Plex Sans"/>
        </w:rPr>
        <w:t>AVEP is a consulting-to-venture play for enterprise clients. OSR is a validation-to-venture play for new market creatio</w:t>
      </w:r>
      <w:r w:rsidR="0042645E">
        <w:rPr>
          <w:rFonts w:ascii="IBM Plex Sans" w:eastAsia="IBM Plex Sans" w:hAnsi="IBM Plex Sans"/>
        </w:rPr>
        <w:t>n</w:t>
      </w:r>
      <w:r>
        <w:rPr>
          <w:rFonts w:ascii="IBM Plex Sans" w:eastAsia="IBM Plex Sans" w:hAnsi="IBM Plex Sans"/>
        </w:rPr>
        <w:t>. Both are valid models serving different stages of the value creation lifecycle.</w:t>
      </w:r>
    </w:p>
    <w:p w14:paraId="2121FA02" w14:textId="77777777" w:rsidR="003002E6" w:rsidRDefault="00000000">
      <w:r>
        <w:rPr>
          <w:rFonts w:ascii="IBM Plex Sans" w:eastAsia="IBM Plex Sans" w:hAnsi="IBM Plex Sans"/>
        </w:rPr>
        <w:t>The choice depends on: (1) available relationships (enterprise vs entrepreneur), (2) capital availability (higher for AVEP), and (3) core competency (execution vs research).</w:t>
      </w:r>
    </w:p>
    <w:p w14:paraId="2F80EF93" w14:textId="77777777" w:rsidR="003002E6" w:rsidRDefault="00000000">
      <w:r>
        <w:rPr>
          <w:rFonts w:ascii="IBM Plex Sans" w:eastAsia="IBM Plex Sans" w:hAnsi="IBM Plex Sans"/>
          <w:b/>
        </w:rPr>
        <w:t>The most powerful outcome would be synthesis: OSR as the 'discovery engine' feeding validated opportunities into AVEP as the 'execution engine' - creating a full-stack venture studio with systematic advantage at every stage.</w:t>
      </w:r>
    </w:p>
    <w:p w14:paraId="0073B3DF" w14:textId="77777777" w:rsidR="003002E6" w:rsidRDefault="003002E6"/>
    <w:p w14:paraId="71C820D7" w14:textId="77777777" w:rsidR="003002E6" w:rsidRDefault="00000000">
      <w:pPr>
        <w:jc w:val="center"/>
      </w:pPr>
      <w:r>
        <w:rPr>
          <w:rFonts w:ascii="IBM Plex Sans" w:eastAsia="IBM Plex Sans" w:hAnsi="IBM Plex Sans"/>
          <w:color w:val="646464"/>
          <w:sz w:val="20"/>
        </w:rPr>
        <w:t>Analysis Prepared: January 2026 | OS Research Engine</w:t>
      </w:r>
    </w:p>
    <w:sectPr w:rsidR="003002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98090">
    <w:abstractNumId w:val="8"/>
  </w:num>
  <w:num w:numId="2" w16cid:durableId="673725630">
    <w:abstractNumId w:val="6"/>
  </w:num>
  <w:num w:numId="3" w16cid:durableId="846794632">
    <w:abstractNumId w:val="5"/>
  </w:num>
  <w:num w:numId="4" w16cid:durableId="143352381">
    <w:abstractNumId w:val="4"/>
  </w:num>
  <w:num w:numId="5" w16cid:durableId="1814715242">
    <w:abstractNumId w:val="7"/>
  </w:num>
  <w:num w:numId="6" w16cid:durableId="603148697">
    <w:abstractNumId w:val="3"/>
  </w:num>
  <w:num w:numId="7" w16cid:durableId="298070253">
    <w:abstractNumId w:val="2"/>
  </w:num>
  <w:num w:numId="8" w16cid:durableId="507985666">
    <w:abstractNumId w:val="1"/>
  </w:num>
  <w:num w:numId="9" w16cid:durableId="87674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714"/>
    <w:rsid w:val="0029639D"/>
    <w:rsid w:val="003002E6"/>
    <w:rsid w:val="00326F90"/>
    <w:rsid w:val="0042645E"/>
    <w:rsid w:val="00632E4C"/>
    <w:rsid w:val="007443AF"/>
    <w:rsid w:val="007E6DB7"/>
    <w:rsid w:val="00AA1D8D"/>
    <w:rsid w:val="00B47730"/>
    <w:rsid w:val="00CB0664"/>
    <w:rsid w:val="00DC2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57BF08"/>
  <w14:defaultImageDpi w14:val="300"/>
  <w15:docId w15:val="{3DBCD1E5-4E16-154B-A139-BD36006D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680</Words>
  <Characters>4433</Characters>
  <Application>Microsoft Office Word</Application>
  <DocSecurity>0</DocSecurity>
  <Lines>170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Vỹ Nguyễn</cp:lastModifiedBy>
  <cp:revision>4</cp:revision>
  <dcterms:created xsi:type="dcterms:W3CDTF">2013-12-23T23:15:00Z</dcterms:created>
  <dcterms:modified xsi:type="dcterms:W3CDTF">2026-01-25T07:41:00Z</dcterms:modified>
  <cp:category/>
</cp:coreProperties>
</file>