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Content Strategist: 2-Month Work Scope</w:t>
      </w:r>
    </w:p>
    <w:p>
      <w:pPr>
        <w:jc w:val="center"/>
      </w:pPr>
      <w:r>
        <w:t>OS Research | February 2026</w:t>
      </w:r>
    </w:p>
    <w:p>
      <w:pPr>
        <w:pStyle w:val="Heading1"/>
      </w:pPr>
      <w:r>
        <w:t>Role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Research &amp; Analysis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VC, startup ecosystem, innovation, business models</w:t>
            </w:r>
          </w:p>
        </w:tc>
      </w:tr>
      <w:tr>
        <w:tc>
          <w:tcPr>
            <w:tcW w:type="dxa" w:w="2880"/>
          </w:tcPr>
          <w:p>
            <w:r>
              <w:t>Content Transformation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Research → analysis, education, case studies</w:t>
            </w:r>
          </w:p>
        </w:tc>
      </w:tr>
      <w:tr>
        <w:tc>
          <w:tcPr>
            <w:tcW w:type="dxa" w:w="2880"/>
          </w:tcPr>
          <w:p>
            <w:r>
              <w:t>Company Voice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LinkedIn, Meta, Google, X — consistent messaging</w:t>
            </w:r>
          </w:p>
        </w:tc>
      </w:tr>
      <w:tr>
        <w:tc>
          <w:tcPr>
            <w:tcW w:type="dxa" w:w="2880"/>
          </w:tcPr>
          <w:p>
            <w:r>
              <w:t>Internal Operations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Internal comms, knowledge base, UX writing</w:t>
            </w:r>
          </w:p>
        </w:tc>
      </w:tr>
    </w:tbl>
    <w:p>
      <w:pPr>
        <w:pStyle w:val="Heading1"/>
      </w:pPr>
      <w:r>
        <w:t>Month 1: Foundation &amp; Setup</w:t>
      </w:r>
    </w:p>
    <w:p>
      <w:pPr>
        <w:pStyle w:val="Heading2"/>
      </w:pPr>
      <w:r>
        <w:t>Week 1-2: Research Foundation (20%)</w:t>
      </w:r>
    </w:p>
    <w:p>
      <w:pPr>
        <w:pStyle w:val="ListBullet"/>
      </w:pPr>
      <w:r>
        <w:t>• Deep dive into OS Research playbooks and methodology</w:t>
      </w:r>
    </w:p>
    <w:p>
      <w:pPr>
        <w:pStyle w:val="ListBullet"/>
      </w:pPr>
      <w:r>
        <w:t>• Study Vietnam VC landscape and startup ecosystem</w:t>
      </w:r>
    </w:p>
    <w:p>
      <w:pPr>
        <w:pStyle w:val="ListBullet"/>
      </w:pPr>
      <w:r>
        <w:t>Deliverable: Research Digest #1 + Ecosystem Map</w:t>
      </w:r>
    </w:p>
    <w:p>
      <w:pPr>
        <w:pStyle w:val="Heading2"/>
      </w:pPr>
      <w:r>
        <w:t>Week 2-3: Company Voice Setup (30%)</w:t>
      </w:r>
    </w:p>
    <w:p>
      <w:pPr>
        <w:pStyle w:val="ListBullet"/>
      </w:pPr>
      <w:r>
        <w:t>• Define Brand Voice Guidelines: tone, vocabulary, style</w:t>
      </w:r>
    </w:p>
    <w:p>
      <w:pPr>
        <w:pStyle w:val="ListBullet"/>
      </w:pPr>
      <w:r>
        <w:t>• Set up profiles: LinkedIn, Meta, X, Google Business</w:t>
      </w:r>
    </w:p>
    <w:p>
      <w:pPr>
        <w:pStyle w:val="ListBullet"/>
      </w:pPr>
      <w:r>
        <w:t>Deliverable: Brand Voice Guide + Platform Playbook</w:t>
      </w:r>
    </w:p>
    <w:p>
      <w:pPr>
        <w:pStyle w:val="Heading2"/>
      </w:pPr>
      <w:r>
        <w:t>Week 3-4: Internal Operations (30%)</w:t>
      </w:r>
    </w:p>
    <w:p>
      <w:pPr>
        <w:pStyle w:val="ListBullet"/>
      </w:pPr>
      <w:r>
        <w:t>• Create internal comms templates and knowledge base structure</w:t>
      </w:r>
    </w:p>
    <w:p>
      <w:pPr>
        <w:pStyle w:val="ListBullet"/>
      </w:pPr>
      <w:r>
        <w:t>• Begin UX writing audit for product interfaces</w:t>
      </w:r>
    </w:p>
    <w:p>
      <w:pPr>
        <w:pStyle w:val="ListBullet"/>
      </w:pPr>
      <w:r>
        <w:t>Deliverable: Knowledge Base v1 + Internal Templates</w:t>
      </w:r>
    </w:p>
    <w:p>
      <w:pPr>
        <w:pStyle w:val="Heading1"/>
      </w:pPr>
      <w:r>
        <w:t>Month 2: Execution &amp; Production</w:t>
      </w:r>
    </w:p>
    <w:p>
      <w:pPr>
        <w:pStyle w:val="Heading2"/>
      </w:pPr>
      <w:r>
        <w:t>Week 5-6: Content Transformation (20%)</w:t>
      </w:r>
    </w:p>
    <w:p>
      <w:pPr>
        <w:pStyle w:val="ListBullet"/>
      </w:pPr>
      <w:r>
        <w:t>• Transform startup research into public case studies</w:t>
      </w:r>
    </w:p>
    <w:p>
      <w:pPr>
        <w:pStyle w:val="ListBullet"/>
      </w:pPr>
      <w:r>
        <w:t>• Draft educational article series from playbooks</w:t>
      </w:r>
    </w:p>
    <w:p>
      <w:pPr>
        <w:pStyle w:val="ListBullet"/>
      </w:pPr>
      <w:r>
        <w:t>Deliverable: Case Study #1 + 3-part article series draft</w:t>
      </w:r>
    </w:p>
    <w:p>
      <w:pPr>
        <w:pStyle w:val="Heading2"/>
      </w:pPr>
      <w:r>
        <w:t>Week 6-7: Company Voice Launch (30%)</w:t>
      </w:r>
    </w:p>
    <w:p>
      <w:pPr>
        <w:pStyle w:val="ListBullet"/>
      </w:pPr>
      <w:r>
        <w:t>• Publish first content across all platforms</w:t>
      </w:r>
    </w:p>
    <w:p>
      <w:pPr>
        <w:pStyle w:val="ListBullet"/>
      </w:pPr>
      <w:r>
        <w:t>• Execute distribution and community engagement</w:t>
      </w:r>
    </w:p>
    <w:p>
      <w:pPr>
        <w:pStyle w:val="ListBullet"/>
      </w:pPr>
      <w:r>
        <w:t>Deliverable: 8+ pieces published + engagement tracking</w:t>
      </w:r>
    </w:p>
    <w:p>
      <w:pPr>
        <w:pStyle w:val="Heading2"/>
      </w:pPr>
      <w:r>
        <w:t>Week 7-8: Internal Operations Scale (30%)</w:t>
      </w:r>
    </w:p>
    <w:p>
      <w:pPr>
        <w:pStyle w:val="ListBullet"/>
      </w:pPr>
      <w:r>
        <w:t>• Complete knowledge base organization</w:t>
      </w:r>
    </w:p>
    <w:p>
      <w:pPr>
        <w:pStyle w:val="ListBullet"/>
      </w:pPr>
      <w:r>
        <w:t>• Document content creation workflows and SOPs</w:t>
      </w:r>
    </w:p>
    <w:p>
      <w:pPr>
        <w:pStyle w:val="ListBullet"/>
      </w:pPr>
      <w:r>
        <w:t>Deliverable: Content SOP + Weekly internal newsletter</w:t>
      </w:r>
    </w:p>
    <w:p>
      <w:pPr>
        <w:pStyle w:val="Heading1"/>
      </w:pPr>
      <w:r>
        <w:t>Success Metrics (End of Month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Research (20%)</w:t>
            </w:r>
          </w:p>
        </w:tc>
        <w:tc>
          <w:tcPr>
            <w:tcW w:type="dxa" w:w="4320"/>
          </w:tcPr>
          <w:p>
            <w:r>
              <w:t>2 research digests, ecosystem map created</w:t>
            </w:r>
          </w:p>
        </w:tc>
      </w:tr>
      <w:tr>
        <w:tc>
          <w:tcPr>
            <w:tcW w:type="dxa" w:w="4320"/>
          </w:tcPr>
          <w:p>
            <w:r>
              <w:t>Content (20%)</w:t>
            </w:r>
          </w:p>
        </w:tc>
        <w:tc>
          <w:tcPr>
            <w:tcW w:type="dxa" w:w="4320"/>
          </w:tcPr>
          <w:p>
            <w:r>
              <w:t>1 case study published, 10+ content ideas in pipeline</w:t>
            </w:r>
          </w:p>
        </w:tc>
      </w:tr>
      <w:tr>
        <w:tc>
          <w:tcPr>
            <w:tcW w:type="dxa" w:w="4320"/>
          </w:tcPr>
          <w:p>
            <w:r>
              <w:t>Voice (30%)</w:t>
            </w:r>
          </w:p>
        </w:tc>
        <w:tc>
          <w:tcPr>
            <w:tcW w:type="dxa" w:w="4320"/>
          </w:tcPr>
          <w:p>
            <w:r>
              <w:t>All platforms live, 8+ posts, 100+ engagements</w:t>
            </w:r>
          </w:p>
        </w:tc>
      </w:tr>
      <w:tr>
        <w:tc>
          <w:tcPr>
            <w:tcW w:type="dxa" w:w="4320"/>
          </w:tcPr>
          <w:p>
            <w:r>
              <w:t>Internal (30%)</w:t>
            </w:r>
          </w:p>
        </w:tc>
        <w:tc>
          <w:tcPr>
            <w:tcW w:type="dxa" w:w="4320"/>
          </w:tcPr>
          <w:p>
            <w:r>
              <w:t>Knowledge base organized, SOPs documented</w:t>
            </w:r>
          </w:p>
        </w:tc>
      </w:tr>
    </w:tbl>
    <w:p>
      <w:pPr>
        <w:pStyle w:val="Heading1"/>
      </w:pPr>
      <w:r>
        <w:t>Key Principles</w:t>
      </w:r>
    </w:p>
    <w:p>
      <w:r>
        <w:t>1. Research feeds everything — content traces back to real experiments</w:t>
      </w:r>
    </w:p>
    <w:p>
      <w:r>
        <w:t>2. Internal before external — strong systems enable consistent voice</w:t>
      </w:r>
    </w:p>
    <w:p>
      <w:r>
        <w:t>3. Quality over quantity — 1 great case study &gt; 10 mediocre posts</w:t>
      </w:r>
    </w:p>
    <w:p>
      <w:r>
        <w:t>4. Document as you go — every process becomes knowledge base</w:t>
      </w:r>
    </w:p>
    <w:p>
      <w:r>
        <w:t>5. Engage, don't broadcast — conversation, not megaphone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