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545" w:rsidRDefault="006C6DB8">
      <w:pPr>
        <w:spacing w:after="200"/>
        <w:jc w:val="center"/>
        <w:rPr>
          <w:sz w:val="32"/>
          <w:szCs w:val="32"/>
        </w:rPr>
      </w:pPr>
      <w:bookmarkStart w:id="0" w:name="_GoBack"/>
      <w:r>
        <w:rPr>
          <w:sz w:val="48"/>
          <w:szCs w:val="48"/>
        </w:rPr>
        <w:t>Exploring the Causal Effect of Product Images on Online Sales</w:t>
      </w:r>
    </w:p>
    <w:bookmarkEnd w:id="0"/>
    <w:p w:rsidR="00385545" w:rsidRDefault="006C6DB8">
      <w:pPr>
        <w:jc w:val="center"/>
        <w:rPr>
          <w:sz w:val="24"/>
          <w:szCs w:val="24"/>
        </w:rPr>
      </w:pPr>
      <w:r>
        <w:rPr>
          <w:sz w:val="24"/>
          <w:szCs w:val="24"/>
        </w:rPr>
        <w:t xml:space="preserve">N. Nusaputra, </w:t>
      </w:r>
      <w:proofErr w:type="spellStart"/>
      <w:proofErr w:type="gramStart"/>
      <w:r>
        <w:rPr>
          <w:sz w:val="24"/>
          <w:szCs w:val="24"/>
        </w:rPr>
        <w:t>A.Patel</w:t>
      </w:r>
      <w:proofErr w:type="spellEnd"/>
      <w:proofErr w:type="gramEnd"/>
      <w:r>
        <w:rPr>
          <w:sz w:val="24"/>
          <w:szCs w:val="24"/>
        </w:rPr>
        <w:t>, C. Wen</w:t>
      </w:r>
    </w:p>
    <w:p w:rsidR="00385545" w:rsidRDefault="00385545">
      <w:pPr>
        <w:jc w:val="both"/>
        <w:rPr>
          <w:sz w:val="32"/>
          <w:szCs w:val="32"/>
        </w:rPr>
      </w:pPr>
    </w:p>
    <w:p w:rsidR="00385545" w:rsidRDefault="006C6DB8">
      <w:pPr>
        <w:spacing w:after="200"/>
        <w:jc w:val="both"/>
        <w:rPr>
          <w:b/>
          <w:sz w:val="36"/>
          <w:szCs w:val="36"/>
        </w:rPr>
      </w:pPr>
      <w:r>
        <w:rPr>
          <w:b/>
          <w:sz w:val="36"/>
          <w:szCs w:val="36"/>
        </w:rPr>
        <w:t>Abstract</w:t>
      </w:r>
    </w:p>
    <w:p w:rsidR="00385545" w:rsidRDefault="006C6DB8">
      <w:pPr>
        <w:spacing w:after="200"/>
        <w:jc w:val="both"/>
        <w:rPr>
          <w:b/>
          <w:sz w:val="36"/>
          <w:szCs w:val="36"/>
        </w:rPr>
        <w:sectPr w:rsidR="00385545">
          <w:pgSz w:w="11906" w:h="16838"/>
          <w:pgMar w:top="1440" w:right="1440" w:bottom="1440" w:left="1440" w:header="720" w:footer="720" w:gutter="0"/>
          <w:pgNumType w:start="1"/>
          <w:cols w:space="720" w:equalWidth="0">
            <w:col w:w="9025" w:space="0"/>
          </w:cols>
        </w:sectPr>
      </w:pPr>
      <w:r>
        <w:t>In online marketplaces, where physical examinations of products are infeasible, product images and descriptions play key roles in improving consumer confidence. visual images are the powerful tools to convey crucial information about a product and its qual</w:t>
      </w:r>
      <w:r>
        <w:t xml:space="preserve">ity, and thus, they highly influence consumer choices. In this project, we explore how image quantity impacts online product sales. Our hypothesis </w:t>
      </w:r>
      <w:proofErr w:type="gramStart"/>
      <w:r>
        <w:t>is,</w:t>
      </w:r>
      <w:proofErr w:type="gramEnd"/>
      <w:r>
        <w:t xml:space="preserve"> product sales increase with the number of posted images in online marketplace since images provide a chan</w:t>
      </w:r>
      <w:r>
        <w:t xml:space="preserve">nel to build trust between buyers and sellers. In this study, we uncover the causal effects of image quantities on the online product sales through a </w:t>
      </w:r>
      <w:proofErr w:type="gramStart"/>
      <w:r>
        <w:t>controlled-experiment</w:t>
      </w:r>
      <w:proofErr w:type="gramEnd"/>
      <w:r>
        <w:t xml:space="preserve">. We apply the applications of data mining and knowledge discovery approaches on the </w:t>
      </w:r>
      <w:r>
        <w:t>information collected from the experiment to test the hypothesis and identify the causal effects. Our causal analysis demonstrates that product sales is increased by x times by increasing the number of posted images from 0 to 1, which is substantial, but n</w:t>
      </w:r>
      <w:r>
        <w:t>ot statistically significant. On the other hand, we could increase product sales by y times by increasing the number of images from 0 to 5, which is both, statistically and substantively significant. The outcome of the study can benefit not only to sellers</w:t>
      </w:r>
      <w:r>
        <w:t xml:space="preserve"> to strategically increase online sales on highly competitive marketplace, but also to buyers to avoid adverse product selections.</w:t>
      </w:r>
    </w:p>
    <w:p w:rsidR="00385545" w:rsidRDefault="006C6DB8">
      <w:pPr>
        <w:spacing w:after="200"/>
        <w:jc w:val="both"/>
        <w:rPr>
          <w:b/>
          <w:sz w:val="36"/>
          <w:szCs w:val="36"/>
        </w:rPr>
      </w:pPr>
      <w:r>
        <w:rPr>
          <w:b/>
          <w:sz w:val="36"/>
          <w:szCs w:val="36"/>
        </w:rPr>
        <w:t>Introduction</w:t>
      </w:r>
    </w:p>
    <w:p w:rsidR="00385545" w:rsidRDefault="006C6DB8">
      <w:pPr>
        <w:spacing w:after="200"/>
        <w:jc w:val="both"/>
        <w:rPr>
          <w:b/>
          <w:sz w:val="36"/>
          <w:szCs w:val="36"/>
        </w:rPr>
      </w:pPr>
      <w:r>
        <w:rPr>
          <w:b/>
          <w:sz w:val="24"/>
          <w:szCs w:val="24"/>
        </w:rPr>
        <w:t>Background</w:t>
      </w:r>
    </w:p>
    <w:p w:rsidR="00385545" w:rsidRDefault="006C6DB8">
      <w:pPr>
        <w:spacing w:after="200"/>
        <w:jc w:val="both"/>
      </w:pPr>
      <w:r>
        <w:t>Online shopping has exploded since the advent of the internet, enabling large multinational e-Retaile</w:t>
      </w:r>
      <w:r>
        <w:t>rs such as Amazon, Alibaba, and Shopify to accrue a collective multi-trillion dollar market capitalization.</w:t>
      </w:r>
      <w:r>
        <w:rPr>
          <w:vertAlign w:val="superscript"/>
        </w:rPr>
        <w:t>1</w:t>
      </w:r>
      <w:r>
        <w:t xml:space="preserve"> Indeed, the already-mature business of online shopping received a further boost in the midst of global lockdown due to the Coronavirus Pandemic; bo</w:t>
      </w:r>
      <w:r>
        <w:t>th Amazon and Shopify posted earnings that vastly outperformed expected estimates in spite of global economic downturn.</w:t>
      </w:r>
      <w:r>
        <w:rPr>
          <w:vertAlign w:val="superscript"/>
        </w:rPr>
        <w:t>2,3</w:t>
      </w:r>
      <w:r>
        <w:t xml:space="preserve"> Other online retailers have done similarly well in the face of forced closures of physical retail space. Despite the convenience and </w:t>
      </w:r>
      <w:r>
        <w:t>lower pricing that online shopping enables, the lack of physical interaction between buyers and sellers for physical products has long posed a barrier to purchase, particularly among secondhand or independent markets. Information on product quality and phy</w:t>
      </w:r>
      <w:r>
        <w:t>sical dimensions communicated only through text descriptions create a sense of anxiety and risk for consumers, due to the subjective nature of such descriptions, as well as the prevalence of fraud. Consumers do not want to receive products that do not matc</w:t>
      </w:r>
      <w:r>
        <w:t>h their expectations, especially with the transaction cost of returns and disputes being nontrivial.</w:t>
      </w:r>
    </w:p>
    <w:p w:rsidR="00385545" w:rsidRDefault="006C6DB8">
      <w:pPr>
        <w:spacing w:after="200"/>
        <w:jc w:val="both"/>
      </w:pPr>
      <w:r>
        <w:t>The use of product images may help to shore this trust gap by conveying more objective visual information of physical products to buyers -- ultimately enab</w:t>
      </w:r>
      <w:r>
        <w:t xml:space="preserve">ling greater sales conversion </w:t>
      </w:r>
      <w:r>
        <w:lastRenderedPageBreak/>
        <w:t>rates. Indeed, studies have shown that product images are among the most influential risk-reducing factors in online shopping, which are driven by trust level, perceived risk, consumer attitude, and social influence.</w:t>
      </w:r>
      <w:r>
        <w:rPr>
          <w:vertAlign w:val="superscript"/>
        </w:rPr>
        <w:t>4</w:t>
      </w:r>
      <w:r>
        <w:t xml:space="preserve"> Data als</w:t>
      </w:r>
      <w:r>
        <w:t>o supports this by suggesting that clear and detailed pictures of products help improve online purchasing power.</w:t>
      </w:r>
      <w:r>
        <w:rPr>
          <w:vertAlign w:val="superscript"/>
        </w:rPr>
        <w:t>5</w:t>
      </w:r>
      <w:r>
        <w:t xml:space="preserve"> Observational studies highlighted in literature have analyzed this hypothesis; in particular, studies have analyzed the correlative relationsh</w:t>
      </w:r>
      <w:r>
        <w:t xml:space="preserve">ip between the number of images and sales rates on the </w:t>
      </w:r>
      <w:proofErr w:type="spellStart"/>
      <w:r>
        <w:t>Ebay</w:t>
      </w:r>
      <w:proofErr w:type="spellEnd"/>
      <w:r>
        <w:t xml:space="preserve"> platform, establishing a clear positive relationship.</w:t>
      </w:r>
      <w:r>
        <w:rPr>
          <w:vertAlign w:val="superscript"/>
        </w:rPr>
        <w:t>6,7</w:t>
      </w:r>
    </w:p>
    <w:p w:rsidR="00385545" w:rsidRDefault="006C6DB8">
      <w:pPr>
        <w:spacing w:after="200"/>
        <w:jc w:val="both"/>
        <w:rPr>
          <w:b/>
          <w:sz w:val="24"/>
          <w:szCs w:val="24"/>
        </w:rPr>
      </w:pPr>
      <w:r>
        <w:rPr>
          <w:b/>
          <w:sz w:val="24"/>
          <w:szCs w:val="24"/>
        </w:rPr>
        <w:t>Research Question</w:t>
      </w:r>
    </w:p>
    <w:p w:rsidR="00385545" w:rsidRDefault="006C6DB8">
      <w:pPr>
        <w:spacing w:after="200"/>
        <w:jc w:val="both"/>
        <w:rPr>
          <w:b/>
          <w:sz w:val="24"/>
          <w:szCs w:val="24"/>
        </w:rPr>
      </w:pPr>
      <w:r>
        <w:t>While correlative behavior suggests that pictures do indeed help improve sales power of a listed physical product, a form</w:t>
      </w:r>
      <w:r>
        <w:t xml:space="preserve">al causal relationship cannot yet be established on this data. Therefore, the broad research question </w:t>
      </w:r>
      <w:proofErr w:type="gramStart"/>
      <w:r>
        <w:t>still remains</w:t>
      </w:r>
      <w:proofErr w:type="gramEnd"/>
      <w:r>
        <w:t>: Do online sales increase with the number of posted images in a product listing?</w:t>
      </w:r>
    </w:p>
    <w:p w:rsidR="00385545" w:rsidRDefault="006C6DB8">
      <w:pPr>
        <w:spacing w:after="200"/>
        <w:jc w:val="both"/>
      </w:pPr>
      <w:r>
        <w:t>This field experiment explores a subset of this broad quest</w:t>
      </w:r>
      <w:r>
        <w:t>ion, examining the causal relationship between product sales and the presence of 0, 1, or 5 images for physical products sold on e-commerce platforms that best represent the “individual / re-sell / third-party” category.</w:t>
      </w:r>
    </w:p>
    <w:p w:rsidR="00385545" w:rsidRDefault="006C6DB8">
      <w:pPr>
        <w:spacing w:after="200"/>
        <w:jc w:val="both"/>
      </w:pPr>
      <w:r>
        <w:rPr>
          <w:b/>
        </w:rPr>
        <w:t>Hypothesis</w:t>
      </w:r>
    </w:p>
    <w:p w:rsidR="00385545" w:rsidRDefault="006C6DB8">
      <w:pPr>
        <w:jc w:val="both"/>
      </w:pPr>
      <w:r>
        <w:t>Based on prior literatur</w:t>
      </w:r>
      <w:r>
        <w:t>e and prevailing reasoning above, the null hypothesis posits that increasing the number of images increases the volume (or likelihood) of online sales in this e-commerce market category. Formally stated, in the equation:</w:t>
      </w:r>
    </w:p>
    <w:p w:rsidR="00385545" w:rsidRDefault="006C6DB8">
      <w:pPr>
        <w:jc w:val="center"/>
      </w:pPr>
      <m:oMath>
        <m:sSub>
          <m:sSubPr>
            <m:ctrlPr>
              <w:rPr>
                <w:rFonts w:ascii="Cambria Math" w:hAnsi="Cambria Math"/>
              </w:rPr>
            </m:ctrlPr>
          </m:sSubPr>
          <m:e>
            <m:r>
              <w:rPr>
                <w:rFonts w:ascii="Cambria Math" w:hAnsi="Cambria Math"/>
              </w:rPr>
              <m:t>y</m:t>
            </m:r>
          </m:e>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r>
          <w:rPr>
            <w:rFonts w:ascii="Cambria Math" w:hAnsi="Cambria Math"/>
          </w:rPr>
          <m:t>+</m:t>
        </m:r>
        <m:r>
          <w:rPr>
            <w:rFonts w:ascii="Cambria Math" w:hAnsi="Cambria Math"/>
          </w:rPr>
          <m:t>ϵ</m:t>
        </m:r>
        <m:r>
          <w:rPr>
            <w:rFonts w:ascii="Cambria Math" w:hAnsi="Cambria Math"/>
          </w:rPr>
          <m:t>=</m:t>
        </m:r>
        <m:nary>
          <m:naryPr>
            <m:chr m:val="∑"/>
            <m:ctrlPr>
              <w:rPr>
                <w:rFonts w:ascii="Cambria Math" w:hAnsi="Cambria Math"/>
              </w:rPr>
            </m:ctrlPr>
          </m:naryPr>
          <m:sub/>
          <m:sup/>
          <m:e/>
        </m:nary>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 xml:space="preserve"> </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 xml:space="preserve"> </m:t>
            </m:r>
          </m:sub>
        </m:sSub>
        <m:r>
          <w:rPr>
            <w:rFonts w:ascii="Cambria Math" w:hAnsi="Cambria Math"/>
          </w:rPr>
          <m:t>+</m:t>
        </m:r>
        <m:r>
          <w:rPr>
            <w:rFonts w:ascii="Cambria Math" w:hAnsi="Cambria Math"/>
          </w:rPr>
          <m:t>ϵ</m:t>
        </m:r>
      </m:oMath>
      <w:r>
        <w:t xml:space="preserve"> </w:t>
      </w:r>
    </w:p>
    <w:p w:rsidR="00385545" w:rsidRDefault="006C6DB8">
      <w:pPr>
        <w:spacing w:after="200"/>
        <w:jc w:val="both"/>
      </w:pPr>
      <w:r>
        <w:t xml:space="preserve">where </w:t>
      </w:r>
      <m:oMath>
        <m:sSub>
          <m:sSubPr>
            <m:ctrlPr>
              <w:rPr>
                <w:rFonts w:ascii="Cambria Math" w:hAnsi="Cambria Math"/>
              </w:rPr>
            </m:ctrlPr>
          </m:sSubPr>
          <m:e>
            <m:r>
              <w:rPr>
                <w:rFonts w:ascii="Cambria Math" w:hAnsi="Cambria Math"/>
              </w:rPr>
              <m:t>y</m:t>
            </m:r>
          </m:e>
          <m:sub/>
        </m:sSub>
      </m:oMath>
      <w:r>
        <w:t xml:space="preserve">denotes the number sales for a product in the “individual / re-sell / third-party” market category,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denotes a sales determinant,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represents the causal impact of that determinant, the null hypothesis posits that the coefficients </w:t>
      </w:r>
      <m:oMath>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=0</m:t>
            </m:r>
          </m:sub>
        </m:sSub>
        <m:r>
          <w:rPr>
            <w:rFonts w:ascii="Cambria Math" w:hAnsi="Cambria Math"/>
          </w:rPr>
          <m:t>&lt;</m:t>
        </m:r>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=5</m:t>
            </m:r>
          </m:sub>
        </m:sSub>
      </m:oMath>
      <w:r>
        <w:t xml:space="preserve"> for the sales determinants </w:t>
      </w:r>
      <m:oMath>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=5</m:t>
            </m:r>
          </m:sub>
        </m:sSub>
      </m:oMath>
      <w:r>
        <w:t xml:space="preserve"> where </w:t>
      </w:r>
      <m:oMath>
        <m:r>
          <w:rPr>
            <w:rFonts w:ascii="Cambria Math" w:hAnsi="Cambria Math"/>
          </w:rPr>
          <m:t>j</m:t>
        </m:r>
        <m:r>
          <w:rPr>
            <w:rFonts w:ascii="Cambria Math" w:hAnsi="Cambria Math"/>
          </w:rPr>
          <m:t>∈{0,1,5}</m:t>
        </m:r>
      </m:oMath>
      <w:r>
        <w:t>refers to the number of images attached to the product posting.</w:t>
      </w:r>
    </w:p>
    <w:p w:rsidR="00385545" w:rsidRDefault="006C6DB8">
      <w:pPr>
        <w:spacing w:after="200"/>
        <w:jc w:val="both"/>
        <w:rPr>
          <w:sz w:val="28"/>
          <w:szCs w:val="28"/>
        </w:rPr>
      </w:pPr>
      <w:r>
        <w:t>Stated another way, holding all other things constant, we expect the number of sales to increase with the number of imag</w:t>
      </w:r>
      <w:r>
        <w:t>es attached to a posting, from 0, to 1, to 5 images.</w:t>
      </w:r>
    </w:p>
    <w:p w:rsidR="00385545" w:rsidRDefault="006C6DB8">
      <w:pPr>
        <w:spacing w:after="200"/>
        <w:jc w:val="both"/>
        <w:rPr>
          <w:b/>
          <w:sz w:val="36"/>
          <w:szCs w:val="36"/>
        </w:rPr>
      </w:pPr>
      <w:r>
        <w:rPr>
          <w:b/>
          <w:sz w:val="36"/>
          <w:szCs w:val="36"/>
        </w:rPr>
        <w:t>Experimental Design</w:t>
      </w:r>
    </w:p>
    <w:p w:rsidR="00385545" w:rsidRDefault="006C6DB8">
      <w:pPr>
        <w:spacing w:after="200"/>
        <w:jc w:val="both"/>
        <w:rPr>
          <w:b/>
          <w:sz w:val="36"/>
          <w:szCs w:val="36"/>
        </w:rPr>
      </w:pPr>
      <w:r>
        <w:t>A randomized controlled experiment was proposed to investigate the null hypothesis, which would entail posting products with varying numbers of images to record the number of sales.</w:t>
      </w:r>
    </w:p>
    <w:p w:rsidR="00385545" w:rsidRDefault="006C6DB8">
      <w:pPr>
        <w:spacing w:after="200"/>
        <w:jc w:val="both"/>
        <w:rPr>
          <w:b/>
          <w:sz w:val="24"/>
          <w:szCs w:val="24"/>
        </w:rPr>
      </w:pPr>
      <w:r>
        <w:rPr>
          <w:b/>
          <w:sz w:val="24"/>
          <w:szCs w:val="24"/>
        </w:rPr>
        <w:t>J</w:t>
      </w:r>
      <w:r>
        <w:rPr>
          <w:b/>
          <w:sz w:val="24"/>
          <w:szCs w:val="24"/>
        </w:rPr>
        <w:t>ustification/Power Calculation</w:t>
      </w:r>
    </w:p>
    <w:p w:rsidR="00385545" w:rsidRDefault="006C6DB8">
      <w:pPr>
        <w:spacing w:after="200"/>
        <w:jc w:val="both"/>
      </w:pPr>
      <w:r>
        <w:t>Pre-experimental power analysis enabled accurate experiment scale. A previous study exploring conversion rate of product sales to product photo count was used to estimate the expected treatment effect.</w:t>
      </w:r>
      <w:r>
        <w:rPr>
          <w:vertAlign w:val="superscript"/>
        </w:rPr>
        <w:t>5</w:t>
      </w:r>
      <w:r>
        <w:t xml:space="preserve"> Results from the exper</w:t>
      </w:r>
      <w:r>
        <w:t>iment, which was conducted on the eBay platform, are summarized in Figure 1. Results suggest that for casual sellers, the conversion rate of shoppers to buyers for a product increases from 14% to 18% when the number of photos increases from 0 to 1. Similar</w:t>
      </w:r>
      <w:r>
        <w:t xml:space="preserve">ly, the conversion rate increases from 18% to ~30% when </w:t>
      </w:r>
      <w:r>
        <w:lastRenderedPageBreak/>
        <w:t>the number of product photos increases beyond 1, to as many as 7, before it begins to decrease.</w:t>
      </w:r>
    </w:p>
    <w:p w:rsidR="00385545" w:rsidRDefault="006C6DB8">
      <w:pPr>
        <w:spacing w:after="200"/>
        <w:jc w:val="center"/>
        <w:rPr>
          <w:b/>
          <w:sz w:val="18"/>
          <w:szCs w:val="18"/>
        </w:rPr>
      </w:pPr>
      <w:r>
        <w:rPr>
          <w:b/>
          <w:sz w:val="18"/>
          <w:szCs w:val="18"/>
        </w:rPr>
        <w:t xml:space="preserve">Figure 1: Conversion Rate vs. Product Image Count, eBay Platform  </w:t>
      </w:r>
    </w:p>
    <w:p w:rsidR="00385545" w:rsidRDefault="006C6DB8">
      <w:pPr>
        <w:spacing w:after="200"/>
        <w:jc w:val="center"/>
      </w:pPr>
      <w:r>
        <w:rPr>
          <w:noProof/>
        </w:rPr>
        <w:drawing>
          <wp:inline distT="19050" distB="19050" distL="19050" distR="19050">
            <wp:extent cx="3411375" cy="1895208"/>
            <wp:effectExtent l="12700" t="12700" r="12700" b="127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3411375" cy="1895208"/>
                    </a:xfrm>
                    <a:prstGeom prst="rect">
                      <a:avLst/>
                    </a:prstGeom>
                    <a:ln w="12700">
                      <a:solidFill>
                        <a:srgbClr val="000000"/>
                      </a:solidFill>
                      <a:prstDash val="solid"/>
                    </a:ln>
                  </pic:spPr>
                </pic:pic>
              </a:graphicData>
            </a:graphic>
          </wp:inline>
        </w:drawing>
      </w:r>
    </w:p>
    <w:p w:rsidR="00385545" w:rsidRDefault="006C6DB8">
      <w:pPr>
        <w:spacing w:after="200"/>
        <w:jc w:val="both"/>
      </w:pPr>
      <w:r>
        <w:t xml:space="preserve">For considerations of labor and manual effort, the proposed experiment explores the incremental impact of listing only 0, 1, or 5 product images. Using the observed effect sizes from the </w:t>
      </w:r>
      <w:r>
        <w:t>experiment seen in Figure 1, a power analysis was conducted to determine the number of samples needed for each treatment group through power analysis. Results can be seen in Figure 2.</w:t>
      </w:r>
    </w:p>
    <w:p w:rsidR="00385545" w:rsidRDefault="006C6DB8">
      <w:pPr>
        <w:spacing w:after="200"/>
        <w:jc w:val="center"/>
      </w:pPr>
      <w:r>
        <w:rPr>
          <w:b/>
          <w:sz w:val="18"/>
          <w:szCs w:val="18"/>
        </w:rPr>
        <w:t>Figure 2: Statistical Power Analysis; Power vs. # of Samples</w:t>
      </w:r>
    </w:p>
    <w:p w:rsidR="00385545" w:rsidRDefault="006C6DB8">
      <w:pPr>
        <w:spacing w:after="200"/>
        <w:jc w:val="center"/>
        <w:rPr>
          <w:b/>
          <w:sz w:val="18"/>
          <w:szCs w:val="18"/>
        </w:rPr>
      </w:pPr>
      <w:r>
        <w:rPr>
          <w:noProof/>
        </w:rPr>
        <w:drawing>
          <wp:inline distT="19050" distB="19050" distL="19050" distR="19050">
            <wp:extent cx="3363750" cy="2048185"/>
            <wp:effectExtent l="12700" t="12700" r="12700" b="127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363750" cy="2048185"/>
                    </a:xfrm>
                    <a:prstGeom prst="rect">
                      <a:avLst/>
                    </a:prstGeom>
                    <a:ln w="12700">
                      <a:solidFill>
                        <a:srgbClr val="000000"/>
                      </a:solidFill>
                      <a:prstDash val="solid"/>
                    </a:ln>
                  </pic:spPr>
                </pic:pic>
              </a:graphicData>
            </a:graphic>
          </wp:inline>
        </w:drawing>
      </w:r>
    </w:p>
    <w:p w:rsidR="00385545" w:rsidRDefault="006C6DB8">
      <w:pPr>
        <w:spacing w:after="200"/>
        <w:jc w:val="both"/>
      </w:pPr>
      <w:r>
        <w:t>For the mean conversion rate of 14% with standard deviation of 5% for the Treatment Group 0 (control) and the mean conversion rate of 18% with standard deviation of 5% for the Treatment Group 1 (products with 1 image), Figure 2 shows the probability of rej</w:t>
      </w:r>
      <w:r>
        <w:t>ecting the null hypothesis at the 95% confidence-level as the sample size increases. The results from Figure 2 indicate that we need at least 30 samples in each treatment group to reject the null hypothesis with probability 0.80. Treatment was ultimately a</w:t>
      </w:r>
      <w:r>
        <w:t>ssigned by geography at the zip-code level, implying that the experiment required at least 30 zip codes for each treatment.</w:t>
      </w:r>
    </w:p>
    <w:p w:rsidR="00385545" w:rsidRDefault="006C6DB8">
      <w:pPr>
        <w:spacing w:after="200"/>
        <w:jc w:val="both"/>
        <w:rPr>
          <w:b/>
          <w:sz w:val="24"/>
          <w:szCs w:val="24"/>
        </w:rPr>
      </w:pPr>
      <w:r>
        <w:rPr>
          <w:b/>
          <w:sz w:val="24"/>
          <w:szCs w:val="24"/>
        </w:rPr>
        <w:t>Timeline</w:t>
      </w:r>
    </w:p>
    <w:p w:rsidR="00385545" w:rsidRDefault="006C6DB8">
      <w:pPr>
        <w:spacing w:after="200"/>
        <w:jc w:val="both"/>
      </w:pPr>
      <w:r>
        <w:t>Experiment timeline proceeded as follows:</w:t>
      </w: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5"/>
        <w:gridCol w:w="1805"/>
        <w:gridCol w:w="1805"/>
      </w:tblGrid>
      <w:tr w:rsidR="00385545">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July 1</w:t>
            </w:r>
          </w:p>
        </w:tc>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 xml:space="preserve">July 6 </w:t>
            </w:r>
          </w:p>
        </w:tc>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July 12</w:t>
            </w:r>
          </w:p>
        </w:tc>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July 18</w:t>
            </w:r>
          </w:p>
        </w:tc>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July 25</w:t>
            </w:r>
          </w:p>
        </w:tc>
      </w:tr>
      <w:tr w:rsidR="00385545">
        <w:trPr>
          <w:trHeight w:val="1050"/>
        </w:trPr>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lastRenderedPageBreak/>
              <w:t>Sign up on the Applications</w:t>
            </w:r>
          </w:p>
        </w:tc>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Pilot Study</w:t>
            </w:r>
          </w:p>
        </w:tc>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E</w:t>
            </w:r>
            <w:r>
              <w:t>nd Pilot Study and Review Experiment</w:t>
            </w:r>
          </w:p>
        </w:tc>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Start experiment by posting pictures</w:t>
            </w:r>
          </w:p>
        </w:tc>
        <w:tc>
          <w:tcPr>
            <w:tcW w:w="1805" w:type="dxa"/>
            <w:shd w:val="clear" w:color="auto" w:fill="auto"/>
            <w:tcMar>
              <w:top w:w="100" w:type="dxa"/>
              <w:left w:w="100" w:type="dxa"/>
              <w:bottom w:w="100" w:type="dxa"/>
              <w:right w:w="100" w:type="dxa"/>
            </w:tcMar>
          </w:tcPr>
          <w:p w:rsidR="00385545" w:rsidRDefault="006C6DB8">
            <w:pPr>
              <w:widowControl w:val="0"/>
              <w:spacing w:line="240" w:lineRule="auto"/>
            </w:pPr>
            <w:r>
              <w:t>End Experiment and record results</w:t>
            </w:r>
          </w:p>
        </w:tc>
      </w:tr>
    </w:tbl>
    <w:p w:rsidR="00385545" w:rsidRDefault="00385545">
      <w:pPr>
        <w:jc w:val="both"/>
      </w:pPr>
    </w:p>
    <w:p w:rsidR="00385545" w:rsidRDefault="006C6DB8">
      <w:pPr>
        <w:spacing w:after="200"/>
        <w:jc w:val="both"/>
      </w:pPr>
      <w:r>
        <w:t xml:space="preserve">A pilot study was conducted with a broad selection of products used across 99 completely randomly selected zip codes. Information gleaned from the pilot study was used to fine-tune experimental specifications, including product and category selection, zip </w:t>
      </w:r>
      <w:r>
        <w:t>code population thresholds, and experimental runtime. The pilot experiment also enabled understanding of platform security measures to avoid, including how to avoid getting an account banned or a product listing removed. This was a significant barrier face</w:t>
      </w:r>
      <w:r>
        <w:t>d in the pilot study.</w:t>
      </w:r>
    </w:p>
    <w:p w:rsidR="00385545" w:rsidRDefault="006C6DB8">
      <w:pPr>
        <w:spacing w:after="200"/>
        <w:jc w:val="both"/>
      </w:pPr>
      <w:r>
        <w:t xml:space="preserve">Individual postings were initiated on a Saturday evening between the hours of 9 PM and 3 AM Pacific Daylight </w:t>
      </w:r>
      <w:proofErr w:type="gramStart"/>
      <w:r>
        <w:t>Time, and</w:t>
      </w:r>
      <w:proofErr w:type="gramEnd"/>
      <w:r>
        <w:t xml:space="preserve"> were allowed to run for a total of 7 days, in order to eliminate heterogeneous and cyclical day-of-week effects.</w:t>
      </w:r>
    </w:p>
    <w:p w:rsidR="00385545" w:rsidRDefault="006C6DB8">
      <w:pPr>
        <w:spacing w:after="200"/>
        <w:jc w:val="both"/>
      </w:pPr>
      <w:r>
        <w:rPr>
          <w:b/>
          <w:sz w:val="24"/>
          <w:szCs w:val="24"/>
        </w:rPr>
        <w:t>Se</w:t>
      </w:r>
      <w:r>
        <w:rPr>
          <w:b/>
          <w:sz w:val="24"/>
          <w:szCs w:val="24"/>
        </w:rPr>
        <w:t>tup</w:t>
      </w:r>
    </w:p>
    <w:p w:rsidR="00385545" w:rsidRDefault="006C6DB8">
      <w:pPr>
        <w:spacing w:after="200"/>
        <w:jc w:val="both"/>
      </w:pPr>
      <w:r>
        <w:t xml:space="preserve">3 different e-commerce platforms were chosen to represent the “individual / re-sell / third-party” market category: Craigslist, </w:t>
      </w:r>
      <w:proofErr w:type="spellStart"/>
      <w:r>
        <w:t>LetGo</w:t>
      </w:r>
      <w:proofErr w:type="spellEnd"/>
      <w:r>
        <w:t xml:space="preserve">, and </w:t>
      </w:r>
      <w:proofErr w:type="spellStart"/>
      <w:r>
        <w:t>Offerup</w:t>
      </w:r>
      <w:proofErr w:type="spellEnd"/>
      <w:r>
        <w:t>. These platforms were chosen due to availability, trends, and feature consistency -- in particular, the a</w:t>
      </w:r>
      <w:r>
        <w:t>bility to select and specify individual geographies.</w:t>
      </w:r>
    </w:p>
    <w:p w:rsidR="00385545" w:rsidRDefault="006C6DB8">
      <w:pPr>
        <w:spacing w:after="200"/>
        <w:jc w:val="both"/>
      </w:pPr>
      <w:r>
        <w:t>11 distinct physical products were randomly selected from heterogeneous categories including toys, home decor, electronics, kitchen appliances, furniture, and games. Products and categories were selected</w:t>
      </w:r>
      <w:r>
        <w:t xml:space="preserve"> based on ease of acquisition, in order to ensure the ability to generate standard product images, as well as viability informed from the Pilot Study. Certain product categories with extremely high price variance and / or no consumer interest were excluded</w:t>
      </w:r>
      <w:r>
        <w:t xml:space="preserve">. Product prices were selected based on the median price observed across all platforms enrolled in the </w:t>
      </w:r>
      <w:proofErr w:type="gramStart"/>
      <w:r>
        <w:t>experiment, and</w:t>
      </w:r>
      <w:proofErr w:type="gramEnd"/>
      <w:r>
        <w:t xml:space="preserve"> were determined via key-word search for the particular product for postings in the last 12 months. Prices ultimately ranged from $5.00 to</w:t>
      </w:r>
      <w:r>
        <w:t xml:space="preserve"> $70.00. Table 1 shows the listing of all final products and their respective prices.</w:t>
      </w:r>
    </w:p>
    <w:p w:rsidR="00385545" w:rsidRDefault="006C6DB8">
      <w:pPr>
        <w:spacing w:after="200"/>
        <w:jc w:val="center"/>
        <w:rPr>
          <w:b/>
          <w:sz w:val="18"/>
          <w:szCs w:val="18"/>
        </w:rPr>
      </w:pPr>
      <w:r>
        <w:rPr>
          <w:b/>
          <w:sz w:val="18"/>
          <w:szCs w:val="18"/>
        </w:rPr>
        <w:t>Table 1: List of Products and Respective Prices</w:t>
      </w:r>
    </w:p>
    <w:p w:rsidR="00385545" w:rsidRDefault="006C6DB8">
      <w:pPr>
        <w:spacing w:after="200"/>
        <w:jc w:val="center"/>
      </w:pPr>
      <w:r>
        <w:rPr>
          <w:noProof/>
        </w:rPr>
        <w:drawing>
          <wp:inline distT="114300" distB="114300" distL="114300" distR="114300">
            <wp:extent cx="1915950" cy="146857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15950" cy="1468571"/>
                    </a:xfrm>
                    <a:prstGeom prst="rect">
                      <a:avLst/>
                    </a:prstGeom>
                    <a:ln/>
                  </pic:spPr>
                </pic:pic>
              </a:graphicData>
            </a:graphic>
          </wp:inline>
        </w:drawing>
      </w:r>
    </w:p>
    <w:p w:rsidR="00385545" w:rsidRDefault="006C6DB8">
      <w:pPr>
        <w:spacing w:after="200"/>
        <w:jc w:val="both"/>
      </w:pPr>
      <w:r>
        <w:t>Each product was exposed to all three treatment groups (11 products * 3 treatment groups = 33 total postings), which inc</w:t>
      </w:r>
      <w:r>
        <w:t>luded:</w:t>
      </w:r>
    </w:p>
    <w:p w:rsidR="00385545" w:rsidRDefault="006C6DB8">
      <w:pPr>
        <w:spacing w:after="200"/>
        <w:ind w:firstLine="720"/>
        <w:jc w:val="both"/>
      </w:pPr>
      <w:r>
        <w:t>(I) Control: Pure Text Description</w:t>
      </w:r>
    </w:p>
    <w:p w:rsidR="00385545" w:rsidRDefault="006C6DB8">
      <w:pPr>
        <w:spacing w:after="200"/>
        <w:ind w:firstLine="720"/>
        <w:jc w:val="both"/>
      </w:pPr>
      <w:r>
        <w:t>(II) Treatment 1: Text Description + 1 Product Image</w:t>
      </w:r>
    </w:p>
    <w:p w:rsidR="00385545" w:rsidRDefault="006C6DB8">
      <w:pPr>
        <w:spacing w:after="200"/>
        <w:ind w:firstLine="720"/>
        <w:jc w:val="both"/>
      </w:pPr>
      <w:r>
        <w:lastRenderedPageBreak/>
        <w:t>(III) Treatment 2: Text Description + 5 Product Images.</w:t>
      </w:r>
    </w:p>
    <w:p w:rsidR="00385545" w:rsidRDefault="006C6DB8">
      <w:pPr>
        <w:spacing w:after="200"/>
        <w:jc w:val="both"/>
      </w:pPr>
      <w:r>
        <w:t>Text descriptions were structured to be of passive tone, contain 150 total words, and 3 descriptive bulle</w:t>
      </w:r>
      <w:r>
        <w:t>t points. Products used all satisfied product condition categories for “Used - Good” or “Used - Very Good”, as laid out by Amazon.</w:t>
      </w:r>
      <w:r>
        <w:rPr>
          <w:vertAlign w:val="superscript"/>
        </w:rPr>
        <w:t>8</w:t>
      </w:r>
      <w:r>
        <w:t xml:space="preserve"> </w:t>
      </w:r>
      <w:proofErr w:type="gramStart"/>
      <w:r>
        <w:t>This criteria</w:t>
      </w:r>
      <w:proofErr w:type="gramEnd"/>
      <w:r>
        <w:t xml:space="preserve"> was chosen due to consensus use as the standard of excellence in the retail industry. Images were taken in sta</w:t>
      </w:r>
      <w:r>
        <w:t xml:space="preserve">ndardized fashion. For the single-image treatment, a profile of the product encompassing the entire product and as much surface area coverage as possible was taken. Products were taken against standard </w:t>
      </w:r>
      <w:proofErr w:type="gramStart"/>
      <w:r>
        <w:t>wood-grain</w:t>
      </w:r>
      <w:proofErr w:type="gramEnd"/>
      <w:r>
        <w:t xml:space="preserve"> or concrete backgrounds. For the five-image</w:t>
      </w:r>
      <w:r>
        <w:t xml:space="preserve"> treatment, two additional profile images were added at 120 degree and </w:t>
      </w:r>
      <w:proofErr w:type="gramStart"/>
      <w:r>
        <w:t>240 degree</w:t>
      </w:r>
      <w:proofErr w:type="gramEnd"/>
      <w:r>
        <w:t xml:space="preserve"> rotations from the first profile image, and an above / below image was also provided.</w:t>
      </w:r>
    </w:p>
    <w:p w:rsidR="00385545" w:rsidRDefault="006C6DB8">
      <w:pPr>
        <w:spacing w:after="200"/>
        <w:jc w:val="both"/>
      </w:pPr>
      <w:r>
        <w:t>Each posting was also exposed to each e-commerce platform (33 listings * 3 platforms = 9</w:t>
      </w:r>
      <w:r>
        <w:t xml:space="preserve">9 total final postings -- 33 for each treatment group as specified by the 30 </w:t>
      </w:r>
      <w:proofErr w:type="gramStart"/>
      <w:r>
        <w:t>minimum</w:t>
      </w:r>
      <w:proofErr w:type="gramEnd"/>
      <w:r>
        <w:t xml:space="preserve"> in the pre-experiment power analysis). Each individual final posting was randomly assigned to one of 99 zip codes, which were each randomly selected from a list of U.S. zi</w:t>
      </w:r>
      <w:r>
        <w:t>p codes with a population of more than 10,000 people, according to the 2016 Census. Zip codes with fewer than 10,000 were excluded to increase likelihood of response and data collection.</w:t>
      </w:r>
    </w:p>
    <w:p w:rsidR="00385545" w:rsidRDefault="006C6DB8">
      <w:pPr>
        <w:spacing w:after="200"/>
        <w:jc w:val="both"/>
        <w:rPr>
          <w:sz w:val="24"/>
          <w:szCs w:val="24"/>
        </w:rPr>
      </w:pPr>
      <w:r>
        <w:rPr>
          <w:b/>
          <w:sz w:val="24"/>
          <w:szCs w:val="24"/>
        </w:rPr>
        <w:t>Randomization Engineering</w:t>
      </w:r>
    </w:p>
    <w:p w:rsidR="00385545" w:rsidRDefault="006C6DB8">
      <w:pPr>
        <w:spacing w:after="200"/>
        <w:jc w:val="both"/>
      </w:pPr>
      <w:r>
        <w:t xml:space="preserve">Subjects in this experiment are consumers from the United States who are seeking for new and used products on well-known peer-to-peer marketplaces like </w:t>
      </w:r>
      <w:proofErr w:type="spellStart"/>
      <w:r>
        <w:t>LetGo</w:t>
      </w:r>
      <w:proofErr w:type="spellEnd"/>
      <w:r>
        <w:t xml:space="preserve">, </w:t>
      </w:r>
      <w:proofErr w:type="spellStart"/>
      <w:r>
        <w:t>OfferUp</w:t>
      </w:r>
      <w:proofErr w:type="spellEnd"/>
      <w:r>
        <w:t>, and Craigslist. We decided to use both clustered random assignment with clustering on th</w:t>
      </w:r>
      <w:r>
        <w:t xml:space="preserve">e zip code level and standard random assignment with each </w:t>
      </w:r>
      <w:proofErr w:type="spellStart"/>
      <w:r>
        <w:t>zipcode</w:t>
      </w:r>
      <w:proofErr w:type="spellEnd"/>
      <w:r>
        <w:t xml:space="preserve"> as a data point. We performed all our randomizations for this experiment in R. We randomly chose 99 zip codes with populations of over 10,000. To avoid product-specific biases, 11 products a</w:t>
      </w:r>
      <w:r>
        <w:t xml:space="preserve">re randomly selected from heterogeneous categories, such as toys, home decor, electronics, kitchen appliances, </w:t>
      </w:r>
      <w:proofErr w:type="spellStart"/>
      <w:r>
        <w:t>furnitures</w:t>
      </w:r>
      <w:proofErr w:type="spellEnd"/>
      <w:r>
        <w:t>, and games with prices ranging from $5.00 to $70.00. A product is listed over a randomly selected geographic US market targeting subje</w:t>
      </w:r>
      <w:r>
        <w:t xml:space="preserve">cts with the varieties of demographics backgrounds. We show the randomization graphically below. </w:t>
      </w:r>
    </w:p>
    <w:p w:rsidR="00385545" w:rsidRDefault="00385545">
      <w:pPr>
        <w:spacing w:after="200"/>
        <w:jc w:val="both"/>
        <w:rPr>
          <w:highlight w:val="yellow"/>
        </w:rPr>
      </w:pPr>
    </w:p>
    <w:p w:rsidR="00385545" w:rsidRDefault="006C6DB8">
      <w:pPr>
        <w:spacing w:after="200"/>
        <w:jc w:val="center"/>
        <w:rPr>
          <w:highlight w:val="yellow"/>
        </w:rPr>
      </w:pPr>
      <w:r>
        <w:rPr>
          <w:b/>
          <w:sz w:val="18"/>
          <w:szCs w:val="18"/>
        </w:rPr>
        <w:t>Figure 3: Experimental Design Diagram</w:t>
      </w:r>
    </w:p>
    <w:p w:rsidR="00385545" w:rsidRDefault="006C6DB8">
      <w:pPr>
        <w:spacing w:after="200"/>
        <w:jc w:val="center"/>
      </w:pPr>
      <w:r>
        <w:rPr>
          <w:noProof/>
        </w:rPr>
        <w:drawing>
          <wp:inline distT="114300" distB="114300" distL="114300" distR="114300">
            <wp:extent cx="2873213" cy="242873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873213" cy="2428738"/>
                    </a:xfrm>
                    <a:prstGeom prst="rect">
                      <a:avLst/>
                    </a:prstGeom>
                    <a:ln/>
                  </pic:spPr>
                </pic:pic>
              </a:graphicData>
            </a:graphic>
          </wp:inline>
        </w:drawing>
      </w:r>
    </w:p>
    <w:p w:rsidR="00385545" w:rsidRDefault="006C6DB8">
      <w:pPr>
        <w:spacing w:after="200"/>
        <w:jc w:val="both"/>
      </w:pPr>
      <w:r>
        <w:lastRenderedPageBreak/>
        <w:t>As shown in Figure 1, the leftmost column shows each of the products that is posted for sale which are applied to dif</w:t>
      </w:r>
      <w:r>
        <w:t xml:space="preserve">ferent types of </w:t>
      </w:r>
      <w:proofErr w:type="gramStart"/>
      <w:r>
        <w:t>treatments(</w:t>
      </w:r>
      <w:proofErr w:type="gramEnd"/>
      <w:r>
        <w:t xml:space="preserve">control, treatment 1, treatment 2) over different geographical markets. The multiple treatments are then applied to consumers through one or more of the </w:t>
      </w:r>
      <w:proofErr w:type="gramStart"/>
      <w:r>
        <w:t>applications(</w:t>
      </w:r>
      <w:proofErr w:type="spellStart"/>
      <w:proofErr w:type="gramEnd"/>
      <w:r>
        <w:t>OfferUp</w:t>
      </w:r>
      <w:proofErr w:type="spellEnd"/>
      <w:r>
        <w:t xml:space="preserve">, </w:t>
      </w:r>
      <w:proofErr w:type="spellStart"/>
      <w:r>
        <w:t>LetGo</w:t>
      </w:r>
      <w:proofErr w:type="spellEnd"/>
      <w:r>
        <w:t>, Craigslist). Finally, each of these products ar</w:t>
      </w:r>
      <w:r>
        <w:t xml:space="preserve">e posted on a single geographical market using one of the treatments to avoid any biases. </w:t>
      </w:r>
    </w:p>
    <w:p w:rsidR="00385545" w:rsidRDefault="006C6DB8">
      <w:pPr>
        <w:spacing w:after="200"/>
        <w:jc w:val="center"/>
      </w:pPr>
      <w:r>
        <w:rPr>
          <w:b/>
          <w:sz w:val="18"/>
          <w:szCs w:val="18"/>
        </w:rPr>
        <w:t>Table 2: Experimental Design Results Post-Randomization</w:t>
      </w:r>
    </w:p>
    <w:p w:rsidR="00385545" w:rsidRDefault="006C6DB8">
      <w:pPr>
        <w:spacing w:after="200"/>
        <w:jc w:val="center"/>
      </w:pPr>
      <w:r>
        <w:rPr>
          <w:noProof/>
        </w:rPr>
        <w:drawing>
          <wp:inline distT="114300" distB="114300" distL="114300" distR="114300">
            <wp:extent cx="1619250" cy="15335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19250" cy="1533525"/>
                    </a:xfrm>
                    <a:prstGeom prst="rect">
                      <a:avLst/>
                    </a:prstGeom>
                    <a:ln/>
                  </pic:spPr>
                </pic:pic>
              </a:graphicData>
            </a:graphic>
          </wp:inline>
        </w:drawing>
      </w:r>
    </w:p>
    <w:p w:rsidR="00385545" w:rsidRDefault="006C6DB8">
      <w:pPr>
        <w:spacing w:after="200"/>
        <w:jc w:val="both"/>
        <w:rPr>
          <w:sz w:val="28"/>
          <w:szCs w:val="28"/>
        </w:rPr>
      </w:pPr>
      <w:r>
        <w:rPr>
          <w:b/>
          <w:sz w:val="28"/>
          <w:szCs w:val="28"/>
        </w:rPr>
        <w:t>Outcomes Collection</w:t>
      </w:r>
    </w:p>
    <w:p w:rsidR="00385545" w:rsidRDefault="006C6DB8">
      <w:pPr>
        <w:spacing w:after="200"/>
        <w:jc w:val="both"/>
      </w:pPr>
      <w:r>
        <w:t xml:space="preserve">The number of unique individual product inquiries were counted for each posting to represent a “sale”. The applications </w:t>
      </w:r>
      <w:proofErr w:type="spellStart"/>
      <w:r>
        <w:t>LetGo</w:t>
      </w:r>
      <w:proofErr w:type="spellEnd"/>
      <w:r>
        <w:t xml:space="preserve"> and </w:t>
      </w:r>
      <w:proofErr w:type="spellStart"/>
      <w:r>
        <w:t>OfferUp</w:t>
      </w:r>
      <w:proofErr w:type="spellEnd"/>
      <w:r>
        <w:t xml:space="preserve"> also supplied unique total product view counts; however, Craigslist did not. These view counts were used to represent </w:t>
      </w:r>
      <w:r>
        <w:t xml:space="preserve">the number of individual experiment enrollees (compliers) for listings within those two applications, which were clustered at the zip code level. </w:t>
      </w:r>
      <w:proofErr w:type="gramStart"/>
      <w:r>
        <w:t>With this in mind, outcomes</w:t>
      </w:r>
      <w:proofErr w:type="gramEnd"/>
      <w:r>
        <w:t xml:space="preserve"> and treatment effects were measured in two similar but different analyses.</w:t>
      </w:r>
    </w:p>
    <w:p w:rsidR="00385545" w:rsidRDefault="006C6DB8">
      <w:pPr>
        <w:spacing w:after="200"/>
        <w:jc w:val="both"/>
      </w:pPr>
      <w:r>
        <w:t xml:space="preserve">In the </w:t>
      </w:r>
      <w:r>
        <w:t>first analysis, each individual zip code was defined as an experimental enrollee, and the response was defined as the cumulative number of responses to the product listing. This integer outcome was compared across treatment groups to determine the estimate</w:t>
      </w:r>
      <w:r>
        <w:t>d Average Treatment Effect (ATE) when moving from Control to Treatment 1 to Treatment 2.</w:t>
      </w:r>
    </w:p>
    <w:p w:rsidR="00385545" w:rsidRDefault="006C6DB8">
      <w:pPr>
        <w:spacing w:after="200"/>
        <w:jc w:val="both"/>
        <w:rPr>
          <w:sz w:val="28"/>
          <w:szCs w:val="28"/>
        </w:rPr>
      </w:pPr>
      <w:r>
        <w:t xml:space="preserve">In the second analysis, individual consumers are treated as experimental enrollees. Each individual view, then, is treated as a compliant experimental enrollee. Those </w:t>
      </w:r>
      <w:r>
        <w:t xml:space="preserve">individuals within the zip code who did not view the product </w:t>
      </w:r>
      <w:proofErr w:type="gramStart"/>
      <w:r>
        <w:t>are seen as</w:t>
      </w:r>
      <w:proofErr w:type="gramEnd"/>
      <w:r>
        <w:t xml:space="preserve"> non-compliant; they are exposed to the treatment (product is listed openly on each platform), but do not take (they did not view the actual listing). Non-compliance is not visible to </w:t>
      </w:r>
      <w:r>
        <w:t>the experiment, as no data exists that reveals the total number of unique users on the application during the experimental time frame. Individuals are therefore clustered at the zip code level, as treatment assignment was performed at the zip code level. I</w:t>
      </w:r>
      <w:r>
        <w:t xml:space="preserve">n this analysis, the outcome is binary (viewed &amp; responded, or viewed &amp; did not respond), and outcomes are compared across treatment groups to determine the estimated Complier Average Causal Effect (CACE). This view offers more granular data and more data </w:t>
      </w:r>
      <w:r>
        <w:t>points, suggesting potentially more robust results. However, due to the inability of the Craigslist platform to provide this information, this analysis is done with only 66% of the data afforded by the experimental design.</w:t>
      </w:r>
    </w:p>
    <w:p w:rsidR="00385545" w:rsidRDefault="006C6DB8">
      <w:pPr>
        <w:spacing w:after="200"/>
        <w:jc w:val="both"/>
        <w:rPr>
          <w:b/>
          <w:sz w:val="36"/>
          <w:szCs w:val="36"/>
        </w:rPr>
      </w:pPr>
      <w:r>
        <w:rPr>
          <w:b/>
          <w:sz w:val="36"/>
          <w:szCs w:val="36"/>
        </w:rPr>
        <w:t>Results, Causal Analysis &amp; Discus</w:t>
      </w:r>
      <w:r>
        <w:rPr>
          <w:b/>
          <w:sz w:val="36"/>
          <w:szCs w:val="36"/>
        </w:rPr>
        <w:t>sion</w:t>
      </w:r>
    </w:p>
    <w:p w:rsidR="00385545" w:rsidRDefault="006C6DB8">
      <w:pPr>
        <w:spacing w:after="200"/>
        <w:jc w:val="both"/>
        <w:rPr>
          <w:b/>
          <w:sz w:val="28"/>
          <w:szCs w:val="28"/>
        </w:rPr>
      </w:pPr>
      <w:r>
        <w:rPr>
          <w:b/>
          <w:sz w:val="28"/>
          <w:szCs w:val="28"/>
        </w:rPr>
        <w:t>Data Cleansing</w:t>
      </w:r>
    </w:p>
    <w:p w:rsidR="00385545" w:rsidRDefault="006C6DB8">
      <w:pPr>
        <w:spacing w:after="200"/>
        <w:jc w:val="both"/>
      </w:pPr>
      <w:r>
        <w:lastRenderedPageBreak/>
        <w:t>Data was first cleansed and transformed into usable format. Only unique inquiries were counted; follow-up and duplicate inquiries were excluded. Automated / robotic inquiries were also removed; determination was made based on email addr</w:t>
      </w:r>
      <w:r>
        <w:t>ess or profile of responder, as well as Google-search results of response texts (standard scripts are used in spam inquiries, and other sellers have posted warnings on the internet). Responses that did not explicitly inquire about purchasing the product we</w:t>
      </w:r>
      <w:r>
        <w:t xml:space="preserve">re also excluded (offers to sell product, view images of product, </w:t>
      </w:r>
      <w:proofErr w:type="spellStart"/>
      <w:r>
        <w:t>etc</w:t>
      </w:r>
      <w:proofErr w:type="spellEnd"/>
      <w:r>
        <w:t>).</w:t>
      </w:r>
    </w:p>
    <w:p w:rsidR="00385545" w:rsidRDefault="006C6DB8">
      <w:pPr>
        <w:spacing w:after="200"/>
        <w:jc w:val="both"/>
      </w:pPr>
      <w:r>
        <w:t>For the first analysis, counts of all product responses were tallied at the zip code level. Results can be seen in Table 3.</w:t>
      </w:r>
    </w:p>
    <w:p w:rsidR="00385545" w:rsidRDefault="006C6DB8">
      <w:pPr>
        <w:spacing w:after="200"/>
        <w:jc w:val="center"/>
        <w:rPr>
          <w:b/>
          <w:sz w:val="18"/>
          <w:szCs w:val="18"/>
        </w:rPr>
      </w:pPr>
      <w:r>
        <w:rPr>
          <w:b/>
          <w:sz w:val="18"/>
          <w:szCs w:val="18"/>
        </w:rPr>
        <w:t>Table 3: Experimental Results</w:t>
      </w:r>
    </w:p>
    <w:p w:rsidR="00385545" w:rsidRDefault="006C6DB8">
      <w:pPr>
        <w:spacing w:after="200"/>
        <w:jc w:val="center"/>
        <w:rPr>
          <w:b/>
          <w:sz w:val="18"/>
          <w:szCs w:val="18"/>
        </w:rPr>
      </w:pPr>
      <w:r>
        <w:rPr>
          <w:b/>
          <w:noProof/>
          <w:sz w:val="18"/>
          <w:szCs w:val="18"/>
        </w:rPr>
        <w:drawing>
          <wp:inline distT="114300" distB="114300" distL="114300" distR="114300">
            <wp:extent cx="2501738" cy="1224809"/>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501738" cy="1224809"/>
                    </a:xfrm>
                    <a:prstGeom prst="rect">
                      <a:avLst/>
                    </a:prstGeom>
                    <a:ln/>
                  </pic:spPr>
                </pic:pic>
              </a:graphicData>
            </a:graphic>
          </wp:inline>
        </w:drawing>
      </w:r>
    </w:p>
    <w:p w:rsidR="00385545" w:rsidRDefault="006C6DB8">
      <w:pPr>
        <w:spacing w:after="200"/>
        <w:jc w:val="both"/>
      </w:pPr>
      <w:r>
        <w:t>For the second analysis, dat</w:t>
      </w:r>
      <w:r>
        <w:t xml:space="preserve">a </w:t>
      </w:r>
      <w:proofErr w:type="spellStart"/>
      <w:r>
        <w:t>subsetted</w:t>
      </w:r>
      <w:proofErr w:type="spellEnd"/>
      <w:r>
        <w:t xml:space="preserve"> to include only the platforms that offer views data. Each observation was then flattened into </w:t>
      </w:r>
      <m:oMath>
        <m:r>
          <w:rPr>
            <w:rFonts w:ascii="Cambria Math" w:hAnsi="Cambria Math"/>
          </w:rPr>
          <m:t>n</m:t>
        </m:r>
      </m:oMath>
      <w:r>
        <w:t xml:space="preserve"> records, in which </w:t>
      </w:r>
      <m:oMath>
        <m:r>
          <w:rPr>
            <w:rFonts w:ascii="Cambria Math" w:hAnsi="Cambria Math"/>
          </w:rPr>
          <m:t>n</m:t>
        </m:r>
      </m:oMath>
      <w:r>
        <w:t xml:space="preserve"> refers to the number of views received. Of the </w:t>
      </w:r>
      <m:oMath>
        <m:r>
          <w:rPr>
            <w:rFonts w:ascii="Cambria Math" w:hAnsi="Cambria Math"/>
          </w:rPr>
          <m:t>n</m:t>
        </m:r>
      </m:oMath>
      <w:r>
        <w:t xml:space="preserve"> records, </w:t>
      </w:r>
      <m:oMath>
        <m:r>
          <w:rPr>
            <w:rFonts w:ascii="Cambria Math" w:hAnsi="Cambria Math"/>
          </w:rPr>
          <m:t>r</m:t>
        </m:r>
      </m:oMath>
      <w:r>
        <w:t xml:space="preserve"> were flagged with outcome </w:t>
      </w:r>
      <m:oMath>
        <m:r>
          <w:rPr>
            <w:rFonts w:ascii="Cambria Math" w:hAnsi="Cambria Math"/>
          </w:rPr>
          <m:t>1</m:t>
        </m:r>
      </m:oMath>
      <w:r>
        <w:t xml:space="preserve">, where </w:t>
      </w:r>
      <m:oMath>
        <m:r>
          <w:rPr>
            <w:rFonts w:ascii="Cambria Math" w:hAnsi="Cambria Math"/>
          </w:rPr>
          <m:t>r</m:t>
        </m:r>
      </m:oMath>
      <w:r>
        <w:t xml:space="preserve"> refers to the number of re</w:t>
      </w:r>
      <w:proofErr w:type="spellStart"/>
      <w:r>
        <w:t>sponses</w:t>
      </w:r>
      <w:proofErr w:type="spellEnd"/>
      <w:r>
        <w:t xml:space="preserve">. The remaining </w:t>
      </w:r>
      <m:oMath>
        <m:r>
          <w:rPr>
            <w:rFonts w:ascii="Cambria Math" w:hAnsi="Cambria Math"/>
          </w:rPr>
          <m:t>n</m:t>
        </m:r>
        <m:r>
          <w:rPr>
            <w:rFonts w:ascii="Cambria Math" w:hAnsi="Cambria Math"/>
          </w:rPr>
          <m:t>-</m:t>
        </m:r>
        <m:r>
          <w:rPr>
            <w:rFonts w:ascii="Cambria Math" w:hAnsi="Cambria Math"/>
          </w:rPr>
          <m:t>r</m:t>
        </m:r>
      </m:oMath>
      <w:r>
        <w:t xml:space="preserve"> records were flagged with outcome 0. Outcome 1 indicates that this individual responded, while outcome 0 indicates that this individual did not respond.  This process can be seen in Figure 4.</w:t>
      </w:r>
    </w:p>
    <w:p w:rsidR="00385545" w:rsidRDefault="006C6DB8">
      <w:pPr>
        <w:spacing w:after="200"/>
        <w:jc w:val="center"/>
        <w:rPr>
          <w:sz w:val="18"/>
          <w:szCs w:val="18"/>
        </w:rPr>
      </w:pPr>
      <w:r>
        <w:rPr>
          <w:b/>
          <w:sz w:val="18"/>
          <w:szCs w:val="18"/>
        </w:rPr>
        <w:t>Figure 4: Data Flattening Process f</w:t>
      </w:r>
      <w:r>
        <w:rPr>
          <w:b/>
          <w:sz w:val="18"/>
          <w:szCs w:val="18"/>
        </w:rPr>
        <w:t>or Analysis II</w:t>
      </w:r>
    </w:p>
    <w:p w:rsidR="00385545" w:rsidRDefault="006C6DB8">
      <w:pPr>
        <w:spacing w:after="200"/>
        <w:jc w:val="center"/>
        <w:rPr>
          <w:sz w:val="18"/>
          <w:szCs w:val="18"/>
        </w:rPr>
      </w:pPr>
      <w:r>
        <w:rPr>
          <w:noProof/>
          <w:sz w:val="18"/>
          <w:szCs w:val="18"/>
        </w:rPr>
        <w:drawing>
          <wp:inline distT="114300" distB="114300" distL="114300" distR="114300">
            <wp:extent cx="5691188" cy="1335311"/>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91188" cy="1335311"/>
                    </a:xfrm>
                    <a:prstGeom prst="rect">
                      <a:avLst/>
                    </a:prstGeom>
                    <a:ln/>
                  </pic:spPr>
                </pic:pic>
              </a:graphicData>
            </a:graphic>
          </wp:inline>
        </w:drawing>
      </w:r>
    </w:p>
    <w:p w:rsidR="00385545" w:rsidRDefault="006C6DB8">
      <w:pPr>
        <w:spacing w:after="200"/>
        <w:jc w:val="both"/>
        <w:rPr>
          <w:b/>
          <w:sz w:val="28"/>
          <w:szCs w:val="28"/>
        </w:rPr>
      </w:pPr>
      <w:r>
        <w:rPr>
          <w:b/>
          <w:sz w:val="28"/>
          <w:szCs w:val="28"/>
        </w:rPr>
        <w:t>Experimental Data Analysis</w:t>
      </w:r>
    </w:p>
    <w:p w:rsidR="00385545" w:rsidRDefault="006C6DB8">
      <w:pPr>
        <w:spacing w:after="200"/>
        <w:jc w:val="center"/>
        <w:rPr>
          <w:b/>
          <w:sz w:val="28"/>
          <w:szCs w:val="28"/>
        </w:rPr>
      </w:pPr>
      <w:r>
        <w:rPr>
          <w:b/>
          <w:sz w:val="18"/>
          <w:szCs w:val="18"/>
        </w:rPr>
        <w:t>Figure 5: Randomization Checks, Correlation Plots &amp; Histograms</w:t>
      </w:r>
    </w:p>
    <w:p w:rsidR="00385545" w:rsidRDefault="006C6DB8">
      <w:pPr>
        <w:spacing w:after="200"/>
        <w:jc w:val="center"/>
      </w:pPr>
      <w:r>
        <w:rPr>
          <w:b/>
          <w:noProof/>
          <w:sz w:val="28"/>
          <w:szCs w:val="28"/>
        </w:rPr>
        <w:lastRenderedPageBreak/>
        <w:drawing>
          <wp:inline distT="19050" distB="19050" distL="19050" distR="19050">
            <wp:extent cx="3873338" cy="2276274"/>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873338" cy="2276274"/>
                    </a:xfrm>
                    <a:prstGeom prst="rect">
                      <a:avLst/>
                    </a:prstGeom>
                    <a:ln/>
                  </pic:spPr>
                </pic:pic>
              </a:graphicData>
            </a:graphic>
          </wp:inline>
        </w:drawing>
      </w:r>
    </w:p>
    <w:p w:rsidR="00385545" w:rsidRDefault="006C6DB8">
      <w:pPr>
        <w:spacing w:after="200"/>
        <w:jc w:val="both"/>
      </w:pPr>
      <w:r>
        <w:t>The first EDA we ran was confirming that each treatment and application had even amounts of data. We see on the top right that each application had similar amounts of treatment. The middle graph shows a right skewed distribution for population which follow</w:t>
      </w:r>
      <w:r>
        <w:t>s our original population distribution for zip codes. Lastly in the bottom right graph we see that the treatments are evenly distributed amongst applications.</w:t>
      </w:r>
    </w:p>
    <w:p w:rsidR="00385545" w:rsidRDefault="006C6DB8">
      <w:pPr>
        <w:spacing w:after="200"/>
        <w:jc w:val="center"/>
      </w:pPr>
      <w:r>
        <w:rPr>
          <w:b/>
          <w:sz w:val="18"/>
          <w:szCs w:val="18"/>
        </w:rPr>
        <w:t>Figure 6: Exploratory Boxplot of Treatment Effects</w:t>
      </w:r>
    </w:p>
    <w:p w:rsidR="00385545" w:rsidRDefault="006C6DB8">
      <w:pPr>
        <w:spacing w:after="200"/>
        <w:jc w:val="center"/>
      </w:pPr>
      <w:r>
        <w:rPr>
          <w:noProof/>
        </w:rPr>
        <w:drawing>
          <wp:inline distT="114300" distB="114300" distL="114300" distR="114300">
            <wp:extent cx="4235288" cy="255635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35288" cy="2556359"/>
                    </a:xfrm>
                    <a:prstGeom prst="rect">
                      <a:avLst/>
                    </a:prstGeom>
                    <a:ln/>
                  </pic:spPr>
                </pic:pic>
              </a:graphicData>
            </a:graphic>
          </wp:inline>
        </w:drawing>
      </w:r>
    </w:p>
    <w:p w:rsidR="00385545" w:rsidRDefault="006C6DB8">
      <w:pPr>
        <w:spacing w:after="200"/>
        <w:jc w:val="both"/>
      </w:pPr>
      <w:r>
        <w:t>The second EDA we did was on the outcome var</w:t>
      </w:r>
      <w:r>
        <w:t xml:space="preserve">iable, responses. This showed that the placebo(control) group had the least number of views with a very small range. The treatment groups, on the other hand, had a larger range and were </w:t>
      </w:r>
      <w:proofErr w:type="gramStart"/>
      <w:r>
        <w:t>similar to</w:t>
      </w:r>
      <w:proofErr w:type="gramEnd"/>
      <w:r>
        <w:t xml:space="preserve"> each other.</w:t>
      </w:r>
    </w:p>
    <w:p w:rsidR="00385545" w:rsidRDefault="00385545">
      <w:pPr>
        <w:spacing w:after="200"/>
        <w:jc w:val="both"/>
        <w:rPr>
          <w:b/>
          <w:sz w:val="28"/>
          <w:szCs w:val="28"/>
        </w:rPr>
      </w:pPr>
    </w:p>
    <w:p w:rsidR="00385545" w:rsidRDefault="006C6DB8">
      <w:pPr>
        <w:spacing w:after="200"/>
        <w:jc w:val="both"/>
        <w:rPr>
          <w:b/>
          <w:sz w:val="28"/>
          <w:szCs w:val="28"/>
        </w:rPr>
      </w:pPr>
      <w:r>
        <w:rPr>
          <w:b/>
          <w:sz w:val="28"/>
          <w:szCs w:val="28"/>
        </w:rPr>
        <w:t>Analysis I &amp; Discussion</w:t>
      </w:r>
    </w:p>
    <w:p w:rsidR="00385545" w:rsidRDefault="006C6DB8">
      <w:pPr>
        <w:spacing w:after="200"/>
        <w:jc w:val="both"/>
      </w:pPr>
      <w:r>
        <w:t>ATE was estimated via Linear Regression with heteroskedastic-robust standard errors; results can be seen in Table 4.</w:t>
      </w:r>
    </w:p>
    <w:p w:rsidR="00385545" w:rsidRDefault="006C6DB8">
      <w:pPr>
        <w:spacing w:after="200"/>
        <w:jc w:val="center"/>
        <w:rPr>
          <w:b/>
          <w:sz w:val="18"/>
          <w:szCs w:val="18"/>
        </w:rPr>
      </w:pPr>
      <w:r>
        <w:rPr>
          <w:b/>
          <w:sz w:val="18"/>
          <w:szCs w:val="18"/>
        </w:rPr>
        <w:t>Table 4: Analysis I - Raw Response Volumes</w:t>
      </w:r>
    </w:p>
    <w:p w:rsidR="00385545" w:rsidRDefault="006C6DB8">
      <w:pPr>
        <w:spacing w:after="200"/>
        <w:jc w:val="center"/>
      </w:pPr>
      <w:r>
        <w:rPr>
          <w:noProof/>
        </w:rPr>
        <w:lastRenderedPageBreak/>
        <w:drawing>
          <wp:inline distT="114300" distB="114300" distL="114300" distR="114300">
            <wp:extent cx="5731200" cy="3822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3822700"/>
                    </a:xfrm>
                    <a:prstGeom prst="rect">
                      <a:avLst/>
                    </a:prstGeom>
                    <a:ln/>
                  </pic:spPr>
                </pic:pic>
              </a:graphicData>
            </a:graphic>
          </wp:inline>
        </w:drawing>
      </w:r>
    </w:p>
    <w:p w:rsidR="00385545" w:rsidRDefault="006C6DB8">
      <w:pPr>
        <w:spacing w:after="200"/>
        <w:jc w:val="both"/>
      </w:pPr>
      <w:r>
        <w:t>Analysis I included 5 individual successive regressions, each adding additional covariates. Re</w:t>
      </w:r>
      <w:r>
        <w:t>gression (1) estimates the ATE purely using the treatment status, and finds statistically significant treatment effects of both the 1 photo (</w:t>
      </w:r>
      <w:r>
        <w:rPr>
          <w:i/>
        </w:rPr>
        <w:t>p &lt; 0.05, 95%CI = [0.38,4.29]</w:t>
      </w:r>
      <w:r>
        <w:t>) and 5 photo (</w:t>
      </w:r>
      <w:r>
        <w:rPr>
          <w:i/>
        </w:rPr>
        <w:t>p &lt; 0.05, 95%CI = [0.97,4.9]</w:t>
      </w:r>
      <w:r>
        <w:t>) treatments relative to the text-only cont</w:t>
      </w:r>
      <w:r>
        <w:t xml:space="preserve">rol. Both 95% confidence intervals are also entirely in the positive region, reinforcing the positive impact of photos in both cases. We note, however, that the estimates are </w:t>
      </w:r>
      <w:proofErr w:type="gramStart"/>
      <w:r>
        <w:t>similar</w:t>
      </w:r>
      <w:proofErr w:type="gramEnd"/>
      <w:r>
        <w:t xml:space="preserve"> and their confidence intervals overlap substantially. Thus, while this su</w:t>
      </w:r>
      <w:r>
        <w:t xml:space="preserve">ggests statistically significant treatment effect relative to the text-only control, it does not suggest an improved treatment effect of the </w:t>
      </w:r>
      <w:proofErr w:type="gramStart"/>
      <w:r>
        <w:t>5 photo</w:t>
      </w:r>
      <w:proofErr w:type="gramEnd"/>
      <w:r>
        <w:t xml:space="preserve"> treatment relative to the 1 photo treatment. </w:t>
      </w:r>
    </w:p>
    <w:p w:rsidR="00385545" w:rsidRDefault="006C6DB8">
      <w:pPr>
        <w:spacing w:after="200"/>
        <w:jc w:val="both"/>
      </w:pPr>
      <w:r>
        <w:t xml:space="preserve">Product fixed effects were included in Regression (2) on the </w:t>
      </w:r>
      <w:r>
        <w:t>idea that individual products might have specific tendencies to elicit consumer responses, and the need to control for this variance. Inclusion of this, however, results in an increase in standard errors of estimates, an unexpected result. Removal of these</w:t>
      </w:r>
      <w:r>
        <w:t xml:space="preserve"> fixed effects and inclusion of application-specific fixed effects can be seen in Regression (3). Cursory view of the data seemed to imply that </w:t>
      </w:r>
      <w:proofErr w:type="spellStart"/>
      <w:r>
        <w:t>LetGo</w:t>
      </w:r>
      <w:proofErr w:type="spellEnd"/>
      <w:r>
        <w:t xml:space="preserve"> performed vastly superior relative to either </w:t>
      </w:r>
      <w:proofErr w:type="spellStart"/>
      <w:r>
        <w:t>OfferUp</w:t>
      </w:r>
      <w:proofErr w:type="spellEnd"/>
      <w:r>
        <w:t xml:space="preserve"> or Craigslist. Regression (3) appears to confirm this</w:t>
      </w:r>
      <w:r>
        <w:t xml:space="preserve"> discrepancy, as both Craigslist and </w:t>
      </w:r>
      <w:proofErr w:type="spellStart"/>
      <w:r>
        <w:t>OfferUp</w:t>
      </w:r>
      <w:proofErr w:type="spellEnd"/>
      <w:r>
        <w:t xml:space="preserve"> yield negative coefficients, indicating that </w:t>
      </w:r>
      <w:proofErr w:type="spellStart"/>
      <w:r>
        <w:t>LetGo</w:t>
      </w:r>
      <w:proofErr w:type="spellEnd"/>
      <w:r>
        <w:t xml:space="preserve"> inherently produces more responses than either of the other two applications. Indeed, both 95% confidence intervals are entirely in the negative value region (C</w:t>
      </w:r>
      <w:r>
        <w:t xml:space="preserve">raigslist: </w:t>
      </w:r>
      <w:r>
        <w:rPr>
          <w:i/>
        </w:rPr>
        <w:t>p &lt; 0.01, 95%CI = [-6.</w:t>
      </w:r>
      <w:proofErr w:type="gramStart"/>
      <w:r>
        <w:rPr>
          <w:i/>
        </w:rPr>
        <w:t>0,-</w:t>
      </w:r>
      <w:proofErr w:type="gramEnd"/>
      <w:r>
        <w:rPr>
          <w:i/>
        </w:rPr>
        <w:t xml:space="preserve">0.90]; </w:t>
      </w:r>
      <w:proofErr w:type="spellStart"/>
      <w:r>
        <w:rPr>
          <w:i/>
        </w:rPr>
        <w:t>OfferUp</w:t>
      </w:r>
      <w:proofErr w:type="spellEnd"/>
      <w:r>
        <w:rPr>
          <w:i/>
        </w:rPr>
        <w:t>: p&lt;0.05, 95%CI = [-5.8,-0.72]</w:t>
      </w:r>
      <w:r>
        <w:t xml:space="preserve">). Both estimates are also statistically significant relative to </w:t>
      </w:r>
      <w:proofErr w:type="spellStart"/>
      <w:r>
        <w:t>LetGo</w:t>
      </w:r>
      <w:proofErr w:type="spellEnd"/>
      <w:r>
        <w:t xml:space="preserve"> at a 5% critical value; however, we note again that the two estimates are similar with overlapping confid</w:t>
      </w:r>
      <w:r>
        <w:t xml:space="preserve">ence intervals. The estimates for </w:t>
      </w:r>
      <w:proofErr w:type="spellStart"/>
      <w:r>
        <w:t>Craigstlist</w:t>
      </w:r>
      <w:proofErr w:type="spellEnd"/>
      <w:r>
        <w:t xml:space="preserve"> and </w:t>
      </w:r>
      <w:proofErr w:type="spellStart"/>
      <w:r>
        <w:t>OfferUp</w:t>
      </w:r>
      <w:proofErr w:type="spellEnd"/>
      <w:r>
        <w:t xml:space="preserve"> do not appear to be statistically significant relative to each other. With the inclusion of these application fixed effects, however, treatment effect estimates do not change substantially (Regressi</w:t>
      </w:r>
      <w:r>
        <w:t>on (3) vs. Regression (1)), and standard errors improve marginally.</w:t>
      </w:r>
    </w:p>
    <w:p w:rsidR="00385545" w:rsidRDefault="006C6DB8">
      <w:pPr>
        <w:spacing w:after="200"/>
        <w:jc w:val="both"/>
      </w:pPr>
      <w:r>
        <w:lastRenderedPageBreak/>
        <w:t>Population is included in Regression (4) as a randomization check; population as an attribute for Zip Code does not affect any of the treatment effect estimates; the estimate is both pract</w:t>
      </w:r>
      <w:r>
        <w:t>ically insignificant (even with zip code populations in excess of 100k; median is more in the 10k order of magnitude) and statistically insignificant (SE = 3*Estimate Size). This result is expected for a well-randomized experiment, as we would not expect a</w:t>
      </w:r>
      <w:r>
        <w:t>ny zip code attributes to correlate with treatment.</w:t>
      </w:r>
    </w:p>
    <w:p w:rsidR="00385545" w:rsidRDefault="006C6DB8">
      <w:pPr>
        <w:spacing w:after="200"/>
        <w:jc w:val="both"/>
      </w:pPr>
      <w:r>
        <w:t xml:space="preserve">Finally, heterogeneous treatment effects for each application are explored in Regression (5). Here, results suggest that there are statistically significant heterogeneous effects for the </w:t>
      </w:r>
      <w:proofErr w:type="gramStart"/>
      <w:r>
        <w:t>5 photo</w:t>
      </w:r>
      <w:proofErr w:type="gramEnd"/>
      <w:r>
        <w:t xml:space="preserve"> treatment</w:t>
      </w:r>
      <w:r>
        <w:t xml:space="preserve"> for </w:t>
      </w:r>
      <w:proofErr w:type="spellStart"/>
      <w:r>
        <w:t>LetGo</w:t>
      </w:r>
      <w:proofErr w:type="spellEnd"/>
      <w:r>
        <w:t xml:space="preserve"> relative to </w:t>
      </w:r>
      <w:proofErr w:type="spellStart"/>
      <w:r>
        <w:t>OfferUp</w:t>
      </w:r>
      <w:proofErr w:type="spellEnd"/>
      <w:r>
        <w:t xml:space="preserve"> and Craigslist, but none for the 1 photo treatment. The </w:t>
      </w:r>
      <w:proofErr w:type="gramStart"/>
      <w:r>
        <w:t>5 photo</w:t>
      </w:r>
      <w:proofErr w:type="gramEnd"/>
      <w:r>
        <w:t xml:space="preserve"> treatment effect is estimated at approximately 6.8 responses relative to the text-only treatment, and this is statistically significant. Together, this would imp</w:t>
      </w:r>
      <w:r>
        <w:t xml:space="preserve">ly that a product listed on </w:t>
      </w:r>
      <w:proofErr w:type="spellStart"/>
      <w:r>
        <w:t>OfferUp</w:t>
      </w:r>
      <w:proofErr w:type="spellEnd"/>
      <w:r>
        <w:t xml:space="preserve"> or Craigslist with 5 photos will see an increase in responses relative to baseline by +6.8 responses, but an incremental decrease by approximately 6 responses for not being listed on </w:t>
      </w:r>
      <w:proofErr w:type="spellStart"/>
      <w:r>
        <w:t>LetGo</w:t>
      </w:r>
      <w:proofErr w:type="spellEnd"/>
      <w:r>
        <w:t xml:space="preserve">. Overall, the same pattern: </w:t>
      </w:r>
      <w:proofErr w:type="gramStart"/>
      <w:r>
        <w:t>whi</w:t>
      </w:r>
      <w:r>
        <w:t>le  significance</w:t>
      </w:r>
      <w:proofErr w:type="gramEnd"/>
      <w:r>
        <w:t xml:space="preserve"> exists relative to </w:t>
      </w:r>
      <w:proofErr w:type="spellStart"/>
      <w:r>
        <w:t>LetGo</w:t>
      </w:r>
      <w:proofErr w:type="spellEnd"/>
      <w:r>
        <w:t xml:space="preserve"> as the baseline, significance is not supported between </w:t>
      </w:r>
      <w:proofErr w:type="spellStart"/>
      <w:r>
        <w:t>OfferUp</w:t>
      </w:r>
      <w:proofErr w:type="spellEnd"/>
      <w:r>
        <w:t xml:space="preserve"> and Craigslist.</w:t>
      </w:r>
    </w:p>
    <w:p w:rsidR="00385545" w:rsidRDefault="006C6DB8">
      <w:pPr>
        <w:spacing w:after="200"/>
        <w:jc w:val="both"/>
      </w:pPr>
      <w:r>
        <w:t>Ultimately, use of an F test to compare model explanatory power can be used to identify the best model. While Regression (5) appears to</w:t>
      </w:r>
      <w:r>
        <w:t xml:space="preserve"> include many more covariates and explores heterogeneous treatment effects, a comparison with Model 3 yields an F Statistic of 1.4, for a p-value of 0.23 (Figure 7). We see that the incremental explanatory power of variance in Model 5 relative to Model 3 i</w:t>
      </w:r>
      <w:r>
        <w:t>s not statistically significant.</w:t>
      </w:r>
    </w:p>
    <w:p w:rsidR="00385545" w:rsidRDefault="006C6DB8">
      <w:pPr>
        <w:spacing w:after="200"/>
        <w:jc w:val="center"/>
        <w:rPr>
          <w:b/>
          <w:sz w:val="18"/>
          <w:szCs w:val="18"/>
        </w:rPr>
      </w:pPr>
      <w:r>
        <w:rPr>
          <w:b/>
          <w:sz w:val="18"/>
          <w:szCs w:val="18"/>
        </w:rPr>
        <w:t>Figure 7: F-Test of Regression (5) vs. Regression (3)</w:t>
      </w:r>
    </w:p>
    <w:p w:rsidR="00385545" w:rsidRDefault="006C6DB8">
      <w:pPr>
        <w:spacing w:after="200"/>
        <w:jc w:val="center"/>
      </w:pPr>
      <w:r>
        <w:rPr>
          <w:noProof/>
        </w:rPr>
        <w:drawing>
          <wp:inline distT="114300" distB="114300" distL="114300" distR="114300">
            <wp:extent cx="3963825" cy="1080211"/>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963825" cy="1080211"/>
                    </a:xfrm>
                    <a:prstGeom prst="rect">
                      <a:avLst/>
                    </a:prstGeom>
                    <a:ln w="12700">
                      <a:solidFill>
                        <a:srgbClr val="000000"/>
                      </a:solidFill>
                      <a:prstDash val="solid"/>
                    </a:ln>
                  </pic:spPr>
                </pic:pic>
              </a:graphicData>
            </a:graphic>
          </wp:inline>
        </w:drawing>
      </w:r>
    </w:p>
    <w:p w:rsidR="00385545" w:rsidRDefault="006C6DB8">
      <w:pPr>
        <w:spacing w:after="200"/>
        <w:jc w:val="both"/>
      </w:pPr>
      <w:r>
        <w:t xml:space="preserve">Taking Regression (3) as the primary model reflective of treatment outcomes, the ATE of 1 photo relative to text-only is approximately 2.1 additional sales, while the </w:t>
      </w:r>
      <w:r>
        <w:t xml:space="preserve">ATE of 5 photos relative to text-only is approximately 2.8 additional sales. The incremental 0.7 sales seen in the </w:t>
      </w:r>
      <w:proofErr w:type="gramStart"/>
      <w:r>
        <w:t>5 photo</w:t>
      </w:r>
      <w:proofErr w:type="gramEnd"/>
      <w:r>
        <w:t xml:space="preserve"> treatment vs. the 1 photo treatment is low relative to the literature upon which this experiment’s power analysis was conducted. This</w:t>
      </w:r>
      <w:r>
        <w:t xml:space="preserve"> incremental difference is not statistically significant; while the conclusion that photos help sales rate relative to no photos, no conclusion can be drawn about larger numbers of photos relative to small numbers of photos (at least not 5 vs. 1).</w:t>
      </w:r>
    </w:p>
    <w:p w:rsidR="00385545" w:rsidRDefault="006C6DB8">
      <w:pPr>
        <w:spacing w:after="200"/>
        <w:jc w:val="both"/>
        <w:rPr>
          <w:highlight w:val="yellow"/>
        </w:rPr>
      </w:pPr>
      <w:r>
        <w:rPr>
          <w:b/>
          <w:sz w:val="28"/>
          <w:szCs w:val="28"/>
        </w:rPr>
        <w:t>Analysis</w:t>
      </w:r>
      <w:r>
        <w:rPr>
          <w:b/>
          <w:sz w:val="28"/>
          <w:szCs w:val="28"/>
        </w:rPr>
        <w:t xml:space="preserve"> II</w:t>
      </w:r>
    </w:p>
    <w:p w:rsidR="00385545" w:rsidRDefault="006C6DB8">
      <w:pPr>
        <w:spacing w:after="200"/>
        <w:jc w:val="both"/>
      </w:pPr>
      <w:r>
        <w:t xml:space="preserve">As information and behavior on non-compliers is not available, Analysis II deals purely with the Complier Average Causal Effect (CACE). The CACE was estimated via Linear Regression with cluster-robust standard errors (clustering dimension = Zip Code); </w:t>
      </w:r>
      <w:r>
        <w:t>results can be seen in Table 5. The outcome is measured in fraction of views converted to sales, or the sales conversion rate.</w:t>
      </w:r>
    </w:p>
    <w:p w:rsidR="00385545" w:rsidRDefault="006C6DB8">
      <w:pPr>
        <w:spacing w:after="200"/>
        <w:jc w:val="center"/>
        <w:rPr>
          <w:sz w:val="18"/>
          <w:szCs w:val="18"/>
        </w:rPr>
      </w:pPr>
      <w:r>
        <w:rPr>
          <w:b/>
          <w:sz w:val="18"/>
          <w:szCs w:val="18"/>
        </w:rPr>
        <w:t>Table 5: Analysis II - Individual Enrollee Outcomes</w:t>
      </w:r>
    </w:p>
    <w:p w:rsidR="00385545" w:rsidRDefault="006C6DB8">
      <w:pPr>
        <w:spacing w:after="200"/>
        <w:jc w:val="center"/>
      </w:pPr>
      <w:r>
        <w:rPr>
          <w:noProof/>
        </w:rPr>
        <w:lastRenderedPageBreak/>
        <w:drawing>
          <wp:inline distT="114300" distB="114300" distL="114300" distR="114300">
            <wp:extent cx="4376738" cy="311895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376738" cy="3118957"/>
                    </a:xfrm>
                    <a:prstGeom prst="rect">
                      <a:avLst/>
                    </a:prstGeom>
                    <a:ln/>
                  </pic:spPr>
                </pic:pic>
              </a:graphicData>
            </a:graphic>
          </wp:inline>
        </w:drawing>
      </w:r>
    </w:p>
    <w:p w:rsidR="00385545" w:rsidRDefault="006C6DB8">
      <w:pPr>
        <w:spacing w:after="200"/>
        <w:jc w:val="both"/>
      </w:pPr>
      <w:r>
        <w:t>Analysis II included 4 individual successive regressions, each adding addit</w:t>
      </w:r>
      <w:r>
        <w:t>ional covariates. Regression (1) estimates the CACE purely using the treatment status, and finds statistically significant treatment effects of both the 1 photo (</w:t>
      </w:r>
      <w:r>
        <w:rPr>
          <w:i/>
        </w:rPr>
        <w:t>p &lt; 0.05, 95%CI = [0.00036,0.096]</w:t>
      </w:r>
      <w:r>
        <w:t>) and 5 photo (</w:t>
      </w:r>
      <w:r>
        <w:rPr>
          <w:i/>
        </w:rPr>
        <w:t>p &lt; 0.05, 95%CI = [0.024,0.098]</w:t>
      </w:r>
      <w:r>
        <w:t>) treatments re</w:t>
      </w:r>
      <w:r>
        <w:t>lative to the text-only control. Both 95% confidence intervals are also entirely in the positive region, reinforcing the positive impact of photos in both cases (though the lower end of the 1-photo confidence interval is very close to 0). We note again, as</w:t>
      </w:r>
      <w:r>
        <w:t xml:space="preserve"> in the prior analysis, that the estimates are </w:t>
      </w:r>
      <w:proofErr w:type="gramStart"/>
      <w:r>
        <w:t>similar</w:t>
      </w:r>
      <w:proofErr w:type="gramEnd"/>
      <w:r>
        <w:t xml:space="preserve"> and their confidence intervals overlap substantially. Thus, while this suggests statistically significant treatment effect relative to the text-only control, it does not suggest an improved treatment e</w:t>
      </w:r>
      <w:r>
        <w:t xml:space="preserve">ffect of the </w:t>
      </w:r>
      <w:proofErr w:type="gramStart"/>
      <w:r>
        <w:t>5 photo</w:t>
      </w:r>
      <w:proofErr w:type="gramEnd"/>
      <w:r>
        <w:t xml:space="preserve"> treatment relative to the 1 photo treatment.</w:t>
      </w:r>
    </w:p>
    <w:p w:rsidR="00385545" w:rsidRDefault="006C6DB8">
      <w:pPr>
        <w:spacing w:after="200"/>
        <w:jc w:val="both"/>
      </w:pPr>
      <w:r>
        <w:t>Product fixed effects were included in Regression (2), again on the idea that individual products might have specific tendencies to elicit consumer responses, and the need to control for thi</w:t>
      </w:r>
      <w:r>
        <w:t>s variance. Inclusion of this, like in the prior analysis, results in an increase in standard errors of estimates, an unexpected result. Removal of these fixed effects and inclusion of application-specific fixed effects can be seen in Regression (3). In th</w:t>
      </w:r>
      <w:r>
        <w:t xml:space="preserve">is case, note that Craigslist information was </w:t>
      </w:r>
      <w:proofErr w:type="spellStart"/>
      <w:r>
        <w:t>subsetted</w:t>
      </w:r>
      <w:proofErr w:type="spellEnd"/>
      <w:r>
        <w:t xml:space="preserve"> out of the data due to availability. Regression (3) again confirms the existence of a fixed effect for the </w:t>
      </w:r>
      <w:proofErr w:type="spellStart"/>
      <w:r>
        <w:t>OfferUp</w:t>
      </w:r>
      <w:proofErr w:type="spellEnd"/>
      <w:r>
        <w:t xml:space="preserve"> relative to </w:t>
      </w:r>
      <w:proofErr w:type="spellStart"/>
      <w:r>
        <w:t>LetGo</w:t>
      </w:r>
      <w:proofErr w:type="spellEnd"/>
      <w:r>
        <w:t xml:space="preserve">. On average, it appears that </w:t>
      </w:r>
      <w:proofErr w:type="spellStart"/>
      <w:r>
        <w:t>OfferUp</w:t>
      </w:r>
      <w:proofErr w:type="spellEnd"/>
      <w:r>
        <w:t xml:space="preserve"> sees an absolute decrease in s</w:t>
      </w:r>
      <w:r>
        <w:t xml:space="preserve">ales by 6.6% relative to </w:t>
      </w:r>
      <w:proofErr w:type="spellStart"/>
      <w:r>
        <w:t>LetGo</w:t>
      </w:r>
      <w:proofErr w:type="spellEnd"/>
      <w:r>
        <w:t>; this result is statistically significant to the 1% critical value (</w:t>
      </w:r>
      <w:r>
        <w:rPr>
          <w:i/>
        </w:rPr>
        <w:t>p &lt; 0.01, 95%CI = [-0.</w:t>
      </w:r>
      <w:proofErr w:type="gramStart"/>
      <w:r>
        <w:rPr>
          <w:i/>
        </w:rPr>
        <w:t>10,-</w:t>
      </w:r>
      <w:proofErr w:type="gramEnd"/>
      <w:r>
        <w:rPr>
          <w:i/>
        </w:rPr>
        <w:t>0.030]</w:t>
      </w:r>
      <w:r>
        <w:t xml:space="preserve">). The confidence interval is entirely negative, suggesting that </w:t>
      </w:r>
      <w:proofErr w:type="spellStart"/>
      <w:r>
        <w:t>OfferUp</w:t>
      </w:r>
      <w:proofErr w:type="spellEnd"/>
      <w:r>
        <w:t xml:space="preserve"> sees between 3% and 10% fewer sales relative to </w:t>
      </w:r>
      <w:proofErr w:type="spellStart"/>
      <w:r>
        <w:t>LetG</w:t>
      </w:r>
      <w:r>
        <w:t>o</w:t>
      </w:r>
      <w:proofErr w:type="spellEnd"/>
      <w:r>
        <w:t>.</w:t>
      </w:r>
    </w:p>
    <w:p w:rsidR="00385545" w:rsidRDefault="006C6DB8">
      <w:pPr>
        <w:spacing w:after="200"/>
        <w:jc w:val="both"/>
      </w:pPr>
      <w:r>
        <w:t xml:space="preserve">Finally, in Regression (4), heterogeneous treatment effects were explored again. Results are </w:t>
      </w:r>
      <w:proofErr w:type="gramStart"/>
      <w:r>
        <w:t>similar to</w:t>
      </w:r>
      <w:proofErr w:type="gramEnd"/>
      <w:r>
        <w:t xml:space="preserve"> the prior analysis, suggesting a statistically significant heterogeneous treatment effect for the 5-photo treatment based on the application used. Us</w:t>
      </w:r>
      <w:r>
        <w:t xml:space="preserve">e of </w:t>
      </w:r>
      <w:proofErr w:type="spellStart"/>
      <w:r>
        <w:t>OfferUp</w:t>
      </w:r>
      <w:proofErr w:type="spellEnd"/>
      <w:r>
        <w:t xml:space="preserve"> relative to </w:t>
      </w:r>
      <w:proofErr w:type="spellStart"/>
      <w:r>
        <w:t>LetGo</w:t>
      </w:r>
      <w:proofErr w:type="spellEnd"/>
      <w:r>
        <w:t xml:space="preserve"> when applying a 5-photo treatment appears to have an incremental decrease in response rate of 7% (</w:t>
      </w:r>
      <w:r>
        <w:rPr>
          <w:i/>
        </w:rPr>
        <w:t>p &lt; 0.01, 95%CI = [-0.</w:t>
      </w:r>
      <w:proofErr w:type="gramStart"/>
      <w:r>
        <w:rPr>
          <w:i/>
        </w:rPr>
        <w:t>12,-</w:t>
      </w:r>
      <w:proofErr w:type="gramEnd"/>
      <w:r>
        <w:rPr>
          <w:i/>
        </w:rPr>
        <w:t>0.025]).</w:t>
      </w:r>
      <w:r>
        <w:t xml:space="preserve"> The </w:t>
      </w:r>
      <w:proofErr w:type="gramStart"/>
      <w:r>
        <w:t>5 photo</w:t>
      </w:r>
      <w:proofErr w:type="gramEnd"/>
      <w:r>
        <w:t xml:space="preserve"> treatment effect is estimated at approximately 8.7% additional responses relativ</w:t>
      </w:r>
      <w:r>
        <w:t xml:space="preserve">e to the text-only treatment, and this is statistically significant. Together, this would imply that a product listed on </w:t>
      </w:r>
      <w:proofErr w:type="spellStart"/>
      <w:r>
        <w:t>OfferUp</w:t>
      </w:r>
      <w:proofErr w:type="spellEnd"/>
      <w:r>
        <w:t xml:space="preserve"> with </w:t>
      </w:r>
      <w:r>
        <w:lastRenderedPageBreak/>
        <w:t xml:space="preserve">5 photos will see an increase in responses relative to baseline by +8.7%, but an incremental decrease by approximately 7% </w:t>
      </w:r>
      <w:r>
        <w:t xml:space="preserve">for not being listed on </w:t>
      </w:r>
      <w:proofErr w:type="spellStart"/>
      <w:r>
        <w:t>LetGo</w:t>
      </w:r>
      <w:proofErr w:type="spellEnd"/>
      <w:r>
        <w:t>.</w:t>
      </w:r>
    </w:p>
    <w:p w:rsidR="00385545" w:rsidRDefault="006C6DB8">
      <w:pPr>
        <w:spacing w:after="200"/>
        <w:jc w:val="both"/>
      </w:pPr>
      <w:r>
        <w:t>An F test is again used to compare model explanatory power can be used to identify the best model. While Regression (4) appears to include many more covariates and explores heterogeneous treatment effects, a comparison with m</w:t>
      </w:r>
      <w:r>
        <w:t xml:space="preserve">odel (3) yields an F Statistic of 2.997, for a p-value of 0.05, just outside the 5% critical value (Figure 8). We see that the incremental explanatory power of variance in Model 5 relative to Model 3 is not compelling enough from a </w:t>
      </w:r>
      <w:proofErr w:type="gramStart"/>
      <w:r>
        <w:t>statistical</w:t>
      </w:r>
      <w:proofErr w:type="gramEnd"/>
      <w:r>
        <w:t xml:space="preserve"> significant </w:t>
      </w:r>
      <w:r>
        <w:t>standpoint to justify its use.</w:t>
      </w:r>
    </w:p>
    <w:p w:rsidR="00385545" w:rsidRDefault="006C6DB8">
      <w:pPr>
        <w:spacing w:after="200"/>
        <w:jc w:val="center"/>
        <w:rPr>
          <w:b/>
          <w:sz w:val="18"/>
          <w:szCs w:val="18"/>
        </w:rPr>
      </w:pPr>
      <w:r>
        <w:rPr>
          <w:b/>
          <w:sz w:val="18"/>
          <w:szCs w:val="18"/>
        </w:rPr>
        <w:t>Figure 8: F-Test of Regression (5) vs. Regression (3)</w:t>
      </w:r>
    </w:p>
    <w:p w:rsidR="00385545" w:rsidRDefault="006C6DB8">
      <w:pPr>
        <w:spacing w:after="200"/>
        <w:jc w:val="center"/>
      </w:pPr>
      <w:r>
        <w:rPr>
          <w:noProof/>
        </w:rPr>
        <w:drawing>
          <wp:inline distT="114300" distB="114300" distL="114300" distR="114300">
            <wp:extent cx="3901913" cy="1298136"/>
            <wp:effectExtent l="12700" t="12700" r="12700" b="127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901913" cy="1298136"/>
                    </a:xfrm>
                    <a:prstGeom prst="rect">
                      <a:avLst/>
                    </a:prstGeom>
                    <a:ln w="12700">
                      <a:solidFill>
                        <a:srgbClr val="000000"/>
                      </a:solidFill>
                      <a:prstDash val="solid"/>
                    </a:ln>
                  </pic:spPr>
                </pic:pic>
              </a:graphicData>
            </a:graphic>
          </wp:inline>
        </w:drawing>
      </w:r>
    </w:p>
    <w:p w:rsidR="00385545" w:rsidRDefault="006C6DB8">
      <w:pPr>
        <w:spacing w:after="200"/>
        <w:jc w:val="both"/>
      </w:pPr>
      <w:r>
        <w:t>Taking Regression (3) as the primary model reflective of treatment outcomes, the CACE of 1 photo relative to text-only is approximately 4.4% increase in absolute sales conversion rate, while the CACE of 5 photos relative to text-only is approximately 5% in</w:t>
      </w:r>
      <w:r>
        <w:t xml:space="preserve">crease in absolute sales conversion rate. The incremental 0.6% seen in the </w:t>
      </w:r>
      <w:proofErr w:type="gramStart"/>
      <w:r>
        <w:t>5 photo</w:t>
      </w:r>
      <w:proofErr w:type="gramEnd"/>
      <w:r>
        <w:t xml:space="preserve"> treatment vs. the 1 photo treatment is again low relative to the literature upon which this experiment’s power analysis was conducted. This incremental difference is not sta</w:t>
      </w:r>
      <w:r>
        <w:t>tistically significant in this experiment; while the conclusion that photos help sales rate relative to no photos, no conclusion can be drawn about larger numbers of photos relative to small numbers of photos (at least not 5 vs. 1).</w:t>
      </w:r>
    </w:p>
    <w:p w:rsidR="00385545" w:rsidRDefault="006C6DB8">
      <w:pPr>
        <w:spacing w:after="200"/>
        <w:jc w:val="both"/>
        <w:rPr>
          <w:b/>
          <w:sz w:val="28"/>
          <w:szCs w:val="28"/>
        </w:rPr>
      </w:pPr>
      <w:r>
        <w:rPr>
          <w:b/>
          <w:sz w:val="28"/>
          <w:szCs w:val="28"/>
        </w:rPr>
        <w:t>Conclusion</w:t>
      </w:r>
    </w:p>
    <w:p w:rsidR="00385545" w:rsidRDefault="006C6DB8">
      <w:pPr>
        <w:spacing w:after="200"/>
        <w:jc w:val="both"/>
      </w:pPr>
      <w:r>
        <w:t>As the world</w:t>
      </w:r>
      <w:r>
        <w:t xml:space="preserve"> continues to move and gravitate away from physical shopping, the need to understand retail consumer needs in the market for physical products will only increase. Prior literature has investigated the determinants of consumer online purchases of physical </w:t>
      </w:r>
      <w:proofErr w:type="gramStart"/>
      <w:r>
        <w:t>g</w:t>
      </w:r>
      <w:r>
        <w:t>oods, and</w:t>
      </w:r>
      <w:proofErr w:type="gramEnd"/>
      <w:r>
        <w:t xml:space="preserve"> validates intuition that product images can convey valuable information and foster trust between buyer and seller.</w:t>
      </w:r>
    </w:p>
    <w:p w:rsidR="00385545" w:rsidRDefault="006C6DB8">
      <w:pPr>
        <w:spacing w:after="200"/>
        <w:jc w:val="both"/>
      </w:pPr>
      <w:r>
        <w:t>This experiment seems to corroborate this, finding that inclusion of product images in product listings produces more sales at a gr</w:t>
      </w:r>
      <w:r>
        <w:t>eater rate when compared to the absence of images in product listings. This experiment, however, does not corroborate results in prior literature that suggest that more is better (to a point). Treatment estimates for the use of 5 photos vs. 1 photo had ver</w:t>
      </w:r>
      <w:r>
        <w:t>y small practical significance, and no statistical significance. Still, this experiment suggests that, for a normal product in the “individual / re-sell / third-party” markets, including 1 or 5 photos can increase sales volume by up to 5 units, or increase</w:t>
      </w:r>
      <w:r>
        <w:t xml:space="preserve"> sales conversion rates by up to 8%. Data also suggests that, if deciding between the marketplace platforms of </w:t>
      </w:r>
      <w:proofErr w:type="spellStart"/>
      <w:r>
        <w:t>OfferUp</w:t>
      </w:r>
      <w:proofErr w:type="spellEnd"/>
      <w:r>
        <w:t xml:space="preserve">, </w:t>
      </w:r>
      <w:proofErr w:type="spellStart"/>
      <w:r>
        <w:t>LetGo</w:t>
      </w:r>
      <w:proofErr w:type="spellEnd"/>
      <w:r>
        <w:t xml:space="preserve">, or Craigslist, </w:t>
      </w:r>
      <w:proofErr w:type="spellStart"/>
      <w:r>
        <w:t>LetGo</w:t>
      </w:r>
      <w:proofErr w:type="spellEnd"/>
      <w:r>
        <w:t xml:space="preserve"> will generally have the largest sales volume and sales conversion rate -- and may even provide incremental b</w:t>
      </w:r>
      <w:r>
        <w:t>oosts for postings with images.</w:t>
      </w:r>
    </w:p>
    <w:p w:rsidR="00385545" w:rsidRDefault="00385545">
      <w:pPr>
        <w:spacing w:after="200"/>
        <w:jc w:val="both"/>
      </w:pPr>
    </w:p>
    <w:p w:rsidR="00385545" w:rsidRDefault="00385545">
      <w:pPr>
        <w:spacing w:after="200"/>
        <w:jc w:val="both"/>
      </w:pPr>
    </w:p>
    <w:p w:rsidR="00385545" w:rsidRDefault="00385545">
      <w:pPr>
        <w:spacing w:after="200"/>
        <w:jc w:val="both"/>
      </w:pPr>
    </w:p>
    <w:p w:rsidR="00385545" w:rsidRDefault="006C6DB8">
      <w:pPr>
        <w:spacing w:after="200"/>
        <w:jc w:val="both"/>
      </w:pPr>
      <w:r>
        <w:rPr>
          <w:b/>
          <w:sz w:val="28"/>
          <w:szCs w:val="28"/>
        </w:rPr>
        <w:t>References</w:t>
      </w:r>
    </w:p>
    <w:p w:rsidR="00385545" w:rsidRDefault="006C6DB8">
      <w:pPr>
        <w:numPr>
          <w:ilvl w:val="0"/>
          <w:numId w:val="1"/>
        </w:numPr>
        <w:ind w:left="270" w:hanging="270"/>
        <w:jc w:val="both"/>
      </w:pPr>
      <w:hyperlink r:id="rId18">
        <w:r>
          <w:rPr>
            <w:color w:val="1155CC"/>
            <w:u w:val="single"/>
          </w:rPr>
          <w:t>https://www.fool.com/investing/2020/08/02/the-3-largest-e-commerce-stocks-in-2020.aspx</w:t>
        </w:r>
      </w:hyperlink>
    </w:p>
    <w:p w:rsidR="00385545" w:rsidRDefault="006C6DB8">
      <w:pPr>
        <w:numPr>
          <w:ilvl w:val="0"/>
          <w:numId w:val="1"/>
        </w:numPr>
        <w:ind w:left="270" w:hanging="270"/>
        <w:jc w:val="both"/>
      </w:pPr>
      <w:hyperlink r:id="rId19" w:anchor=":~:text=For%20Q2%20of%20fiscal%202020,in%20revenue%2C%20according%20to%20Refinitiv">
        <w:r>
          <w:rPr>
            <w:color w:val="1155CC"/>
            <w:u w:val="single"/>
          </w:rPr>
          <w:t>https://variety.com/2020/tv/news/amazon-earnings-q2-2020-coronavirus-1234721317/</w:t>
        </w:r>
      </w:hyperlink>
    </w:p>
    <w:p w:rsidR="00385545" w:rsidRDefault="006C6DB8">
      <w:pPr>
        <w:numPr>
          <w:ilvl w:val="0"/>
          <w:numId w:val="1"/>
        </w:numPr>
        <w:ind w:left="270" w:hanging="270"/>
        <w:jc w:val="both"/>
      </w:pPr>
      <w:hyperlink r:id="rId20" w:anchor=":~:text=Shopify%20(SHOP)%20said%20it%20earned,the%20period%20ended%20June%2030.">
        <w:r>
          <w:rPr>
            <w:color w:val="1155CC"/>
            <w:u w:val="single"/>
          </w:rPr>
          <w:t>https://www.investors.com/news/technology/shopify-earnings-shopify-stock-q2-2020/</w:t>
        </w:r>
      </w:hyperlink>
    </w:p>
    <w:p w:rsidR="00385545" w:rsidRDefault="006C6DB8">
      <w:pPr>
        <w:numPr>
          <w:ilvl w:val="0"/>
          <w:numId w:val="1"/>
        </w:numPr>
        <w:ind w:left="270" w:hanging="270"/>
        <w:jc w:val="both"/>
      </w:pPr>
      <w:r>
        <w:t xml:space="preserve">E. M. Bland, G. S. Black, and K. </w:t>
      </w:r>
      <w:proofErr w:type="spellStart"/>
      <w:r>
        <w:t>Lawrimore</w:t>
      </w:r>
      <w:proofErr w:type="spellEnd"/>
      <w:r>
        <w:t xml:space="preserve">, Risk-reducing and risk-enhancing factors impacting online auction outcomes: empirical evidence from </w:t>
      </w:r>
      <w:proofErr w:type="spellStart"/>
      <w:r>
        <w:t>ebay</w:t>
      </w:r>
      <w:proofErr w:type="spellEnd"/>
      <w:r>
        <w:t xml:space="preserve"> auctions, Journal of Electronic Commerce Research, 8(4):236–243, 2007.</w:t>
      </w:r>
    </w:p>
    <w:p w:rsidR="00385545" w:rsidRDefault="006C6DB8">
      <w:pPr>
        <w:numPr>
          <w:ilvl w:val="0"/>
          <w:numId w:val="1"/>
        </w:numPr>
        <w:ind w:left="270" w:hanging="270"/>
        <w:jc w:val="both"/>
      </w:pPr>
      <w:r>
        <w:t>D. Koehn, The nature of and conditions for online trust, Journal of Business Ethics, 43(1):3–19, 2003.</w:t>
      </w:r>
    </w:p>
    <w:p w:rsidR="00385545" w:rsidRDefault="006C6DB8">
      <w:pPr>
        <w:numPr>
          <w:ilvl w:val="0"/>
          <w:numId w:val="1"/>
        </w:numPr>
        <w:ind w:left="270" w:hanging="270"/>
        <w:jc w:val="both"/>
      </w:pPr>
      <w:r>
        <w:t>G. Lewis, Asymmetric information, adverse selection and online disclosure: Th</w:t>
      </w:r>
      <w:r>
        <w:t xml:space="preserve">e case of </w:t>
      </w:r>
      <w:proofErr w:type="spellStart"/>
      <w:r>
        <w:t>ebay</w:t>
      </w:r>
      <w:proofErr w:type="spellEnd"/>
      <w:r>
        <w:t xml:space="preserve"> motors, The American Economic Review, 2009.</w:t>
      </w:r>
    </w:p>
    <w:p w:rsidR="00385545" w:rsidRDefault="006C6DB8">
      <w:pPr>
        <w:numPr>
          <w:ilvl w:val="0"/>
          <w:numId w:val="1"/>
        </w:numPr>
        <w:ind w:left="270" w:hanging="270"/>
        <w:jc w:val="both"/>
      </w:pPr>
      <w:r>
        <w:t xml:space="preserve">Wei Di, Neel </w:t>
      </w:r>
      <w:proofErr w:type="spellStart"/>
      <w:r>
        <w:t>Sundaresan</w:t>
      </w:r>
      <w:proofErr w:type="spellEnd"/>
      <w:r>
        <w:t xml:space="preserve">, Robinson </w:t>
      </w:r>
      <w:proofErr w:type="spellStart"/>
      <w:r>
        <w:t>Piramuthu</w:t>
      </w:r>
      <w:proofErr w:type="spellEnd"/>
      <w:r>
        <w:t xml:space="preserve">, Anurag Bhardwaj, Is a picture </w:t>
      </w:r>
      <w:proofErr w:type="gramStart"/>
      <w:r>
        <w:t>really worth</w:t>
      </w:r>
      <w:proofErr w:type="gramEnd"/>
      <w:r>
        <w:t xml:space="preserve"> a thousand words? - On the role of images in e-commerce, WSDM 2014 - Proceedings of the 7th ACM International</w:t>
      </w:r>
      <w:r>
        <w:t xml:space="preserve"> Conference on Web Search and Data Mining. 633-642, 2014</w:t>
      </w:r>
    </w:p>
    <w:p w:rsidR="00385545" w:rsidRDefault="006C6DB8">
      <w:pPr>
        <w:numPr>
          <w:ilvl w:val="0"/>
          <w:numId w:val="1"/>
        </w:numPr>
        <w:spacing w:after="200"/>
        <w:ind w:left="270" w:hanging="270"/>
        <w:jc w:val="both"/>
      </w:pPr>
      <w:hyperlink r:id="rId21">
        <w:r>
          <w:rPr>
            <w:color w:val="1155CC"/>
            <w:u w:val="single"/>
          </w:rPr>
          <w:t>https://sellercentral.amazon.com/gp/help/external/200339950</w:t>
        </w:r>
      </w:hyperlink>
    </w:p>
    <w:p w:rsidR="00385545" w:rsidRDefault="00385545">
      <w:pPr>
        <w:spacing w:after="200"/>
        <w:jc w:val="both"/>
      </w:pPr>
    </w:p>
    <w:sectPr w:rsidR="00385545">
      <w:type w:val="continuous"/>
      <w:pgSz w:w="11906" w:h="16838"/>
      <w:pgMar w:top="1440" w:right="1440" w:bottom="1440" w:left="1440" w:header="720" w:footer="720" w:gutter="0"/>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B0D"/>
    <w:multiLevelType w:val="multilevel"/>
    <w:tmpl w:val="97CE1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45"/>
    <w:rsid w:val="00385545"/>
    <w:rsid w:val="006C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960BA7-244A-49A1-B18D-94321211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fool.com/investing/2020/08/02/the-3-largest-e-commerce-stocks-in-2020.aspx" TargetMode="External"/><Relationship Id="rId3" Type="http://schemas.openxmlformats.org/officeDocument/2006/relationships/settings" Target="settings.xml"/><Relationship Id="rId21" Type="http://schemas.openxmlformats.org/officeDocument/2006/relationships/hyperlink" Target="https://sellercentral.amazon.com/gp/help/external/20033995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investors.com/news/technology/shopify-earnings-shopify-stock-q2-20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variety.com/2020/tv/news/amazon-earnings-q2-2020-coronavirus-123472131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4282</Words>
  <Characters>24413</Characters>
  <Application>Microsoft Office Word</Application>
  <DocSecurity>0</DocSecurity>
  <Lines>203</Lines>
  <Paragraphs>57</Paragraphs>
  <ScaleCrop>false</ScaleCrop>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Nusa</dc:creator>
  <cp:lastModifiedBy>Nathan Nusaputra</cp:lastModifiedBy>
  <cp:revision>2</cp:revision>
  <dcterms:created xsi:type="dcterms:W3CDTF">2020-08-11T03:46:00Z</dcterms:created>
  <dcterms:modified xsi:type="dcterms:W3CDTF">2020-08-11T03:46:00Z</dcterms:modified>
</cp:coreProperties>
</file>