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D431" w14:textId="77777777" w:rsidR="00FF2AA0" w:rsidRPr="00835231" w:rsidRDefault="00FF2AA0" w:rsidP="00835231">
      <w:pPr>
        <w:spacing w:after="0" w:line="360" w:lineRule="auto"/>
        <w:ind w:firstLine="709"/>
        <w:jc w:val="center"/>
        <w:rPr>
          <w:rFonts w:ascii="Times New Roman" w:hAnsi="Times New Roman" w:cs="Times New Roman"/>
          <w:sz w:val="24"/>
          <w:szCs w:val="24"/>
          <w:lang w:val="es-BO"/>
        </w:rPr>
      </w:pPr>
      <w:r w:rsidRPr="00835231">
        <w:rPr>
          <w:rFonts w:ascii="Times New Roman" w:hAnsi="Times New Roman" w:cs="Times New Roman"/>
          <w:b/>
          <w:bCs/>
          <w:sz w:val="24"/>
          <w:szCs w:val="24"/>
          <w:lang w:val="es-BO"/>
        </w:rPr>
        <w:t>UNIVERSIDAD MAYOR DE SAN ANDRÉS</w:t>
      </w:r>
    </w:p>
    <w:p w14:paraId="49BA5DE0" w14:textId="77777777" w:rsidR="00FF2AA0" w:rsidRPr="00835231" w:rsidRDefault="00FF2AA0" w:rsidP="00835231">
      <w:pPr>
        <w:spacing w:after="0" w:line="360" w:lineRule="auto"/>
        <w:ind w:firstLine="709"/>
        <w:jc w:val="center"/>
        <w:rPr>
          <w:rFonts w:ascii="Times New Roman" w:hAnsi="Times New Roman" w:cs="Times New Roman"/>
          <w:sz w:val="24"/>
          <w:szCs w:val="24"/>
          <w:lang w:val="es-BO"/>
        </w:rPr>
      </w:pPr>
      <w:r w:rsidRPr="00835231">
        <w:rPr>
          <w:rFonts w:ascii="Times New Roman" w:hAnsi="Times New Roman" w:cs="Times New Roman"/>
          <w:b/>
          <w:bCs/>
          <w:sz w:val="24"/>
          <w:szCs w:val="24"/>
          <w:lang w:val="es-BO"/>
        </w:rPr>
        <w:t>FACULTAD DE CIENCIAS PURAS Y NATURALES</w:t>
      </w:r>
    </w:p>
    <w:p w14:paraId="0DB040CE" w14:textId="77777777" w:rsidR="00FF2AA0" w:rsidRPr="00835231" w:rsidRDefault="00FF2AA0" w:rsidP="00835231">
      <w:pPr>
        <w:spacing w:after="0" w:line="360" w:lineRule="auto"/>
        <w:ind w:firstLine="709"/>
        <w:jc w:val="center"/>
        <w:rPr>
          <w:rFonts w:ascii="Times New Roman" w:hAnsi="Times New Roman" w:cs="Times New Roman"/>
          <w:sz w:val="24"/>
          <w:szCs w:val="24"/>
          <w:lang w:val="es-BO"/>
        </w:rPr>
      </w:pPr>
      <w:r w:rsidRPr="00835231">
        <w:rPr>
          <w:rFonts w:ascii="Times New Roman" w:hAnsi="Times New Roman" w:cs="Times New Roman"/>
          <w:b/>
          <w:bCs/>
          <w:sz w:val="24"/>
          <w:szCs w:val="24"/>
          <w:lang w:val="es-BO"/>
        </w:rPr>
        <w:t>CARRERA DE INFORMÁTICA</w:t>
      </w:r>
    </w:p>
    <w:p w14:paraId="3DB2DDED" w14:textId="14C11475" w:rsidR="00FF2AA0" w:rsidRPr="00835231" w:rsidRDefault="00746616" w:rsidP="00835231">
      <w:pPr>
        <w:spacing w:after="0" w:line="360" w:lineRule="auto"/>
        <w:ind w:firstLine="709"/>
        <w:jc w:val="both"/>
        <w:rPr>
          <w:rFonts w:ascii="Times New Roman" w:hAnsi="Times New Roman" w:cs="Times New Roman"/>
          <w:sz w:val="24"/>
          <w:szCs w:val="24"/>
          <w:lang w:val="es-BO"/>
        </w:rPr>
      </w:pPr>
      <w:r w:rsidRPr="00835231">
        <w:rPr>
          <w:rFonts w:ascii="Times New Roman" w:hAnsi="Times New Roman" w:cs="Times New Roman"/>
          <w:noProof/>
          <w:sz w:val="24"/>
          <w:szCs w:val="24"/>
          <w:lang w:val="es-BO"/>
        </w:rPr>
        <w:drawing>
          <wp:anchor distT="0" distB="0" distL="114300" distR="114300" simplePos="0" relativeHeight="251658240" behindDoc="1" locked="0" layoutInCell="1" allowOverlap="1" wp14:anchorId="23E7452F" wp14:editId="5264AD33">
            <wp:simplePos x="0" y="0"/>
            <wp:positionH relativeFrom="margin">
              <wp:align>center</wp:align>
            </wp:positionH>
            <wp:positionV relativeFrom="paragraph">
              <wp:posOffset>251460</wp:posOffset>
            </wp:positionV>
            <wp:extent cx="2552700" cy="436245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4362450"/>
                    </a:xfrm>
                    <a:prstGeom prst="rect">
                      <a:avLst/>
                    </a:prstGeom>
                    <a:noFill/>
                    <a:ln>
                      <a:noFill/>
                    </a:ln>
                  </pic:spPr>
                </pic:pic>
              </a:graphicData>
            </a:graphic>
          </wp:anchor>
        </w:drawing>
      </w:r>
    </w:p>
    <w:p w14:paraId="0AD2DABE" w14:textId="77777777" w:rsidR="00FF2AA0" w:rsidRPr="00835231" w:rsidRDefault="00FF2AA0" w:rsidP="00835231">
      <w:pPr>
        <w:spacing w:after="0" w:line="360" w:lineRule="auto"/>
        <w:ind w:firstLine="709"/>
        <w:jc w:val="center"/>
        <w:rPr>
          <w:rFonts w:ascii="Times New Roman" w:hAnsi="Times New Roman" w:cs="Times New Roman"/>
          <w:sz w:val="24"/>
          <w:szCs w:val="24"/>
          <w:lang w:val="es-BO"/>
        </w:rPr>
      </w:pPr>
    </w:p>
    <w:p w14:paraId="561E6697" w14:textId="0EB99A5A" w:rsidR="00FF2AA0" w:rsidRPr="00835231" w:rsidRDefault="001B153E" w:rsidP="00835231">
      <w:pPr>
        <w:spacing w:after="0" w:line="360" w:lineRule="auto"/>
        <w:ind w:firstLine="709"/>
        <w:jc w:val="center"/>
        <w:rPr>
          <w:rFonts w:ascii="Times New Roman" w:hAnsi="Times New Roman" w:cs="Times New Roman"/>
          <w:b/>
          <w:bCs/>
          <w:sz w:val="24"/>
          <w:szCs w:val="24"/>
          <w:lang w:val="es-BO"/>
        </w:rPr>
      </w:pPr>
      <w:r w:rsidRPr="00835231">
        <w:rPr>
          <w:rFonts w:ascii="Times New Roman" w:hAnsi="Times New Roman" w:cs="Times New Roman"/>
          <w:b/>
          <w:bCs/>
          <w:sz w:val="24"/>
          <w:szCs w:val="24"/>
          <w:lang w:val="es-BO"/>
        </w:rPr>
        <w:t>Sistema de administración y control E-COMMERCE multidiversificador</w:t>
      </w:r>
    </w:p>
    <w:p w14:paraId="54E32F7B" w14:textId="11EE06AF" w:rsidR="001B153E" w:rsidRPr="00835231" w:rsidRDefault="001B153E" w:rsidP="00835231">
      <w:pPr>
        <w:spacing w:after="0" w:line="360" w:lineRule="auto"/>
        <w:ind w:firstLine="709"/>
        <w:jc w:val="center"/>
        <w:rPr>
          <w:rFonts w:ascii="Times New Roman" w:hAnsi="Times New Roman" w:cs="Times New Roman"/>
          <w:sz w:val="24"/>
          <w:szCs w:val="24"/>
          <w:lang w:val="es-BO"/>
        </w:rPr>
      </w:pPr>
      <w:r w:rsidRPr="00835231">
        <w:rPr>
          <w:rFonts w:ascii="Times New Roman" w:hAnsi="Times New Roman" w:cs="Times New Roman"/>
          <w:b/>
          <w:bCs/>
          <w:sz w:val="24"/>
          <w:szCs w:val="24"/>
          <w:lang w:val="es-BO"/>
        </w:rPr>
        <w:t>Caso importadora y Distribuidora multi</w:t>
      </w:r>
      <w:r w:rsidR="00FC0101" w:rsidRPr="00835231">
        <w:rPr>
          <w:rFonts w:ascii="Times New Roman" w:hAnsi="Times New Roman" w:cs="Times New Roman"/>
          <w:b/>
          <w:bCs/>
          <w:sz w:val="24"/>
          <w:szCs w:val="24"/>
          <w:lang w:val="es-BO"/>
        </w:rPr>
        <w:t>motriz S.A. (IDM)</w:t>
      </w:r>
    </w:p>
    <w:p w14:paraId="67529834" w14:textId="77777777" w:rsidR="00FF2AA0" w:rsidRPr="00835231" w:rsidRDefault="00FF2AA0" w:rsidP="00835231">
      <w:pPr>
        <w:spacing w:after="0" w:line="360" w:lineRule="auto"/>
        <w:ind w:firstLine="709"/>
        <w:jc w:val="center"/>
        <w:rPr>
          <w:rFonts w:ascii="Times New Roman" w:hAnsi="Times New Roman" w:cs="Times New Roman"/>
          <w:sz w:val="24"/>
          <w:szCs w:val="24"/>
          <w:lang w:val="es-BO"/>
        </w:rPr>
      </w:pPr>
      <w:r w:rsidRPr="00835231">
        <w:rPr>
          <w:rFonts w:ascii="Times New Roman" w:hAnsi="Times New Roman" w:cs="Times New Roman"/>
          <w:b/>
          <w:bCs/>
          <w:sz w:val="24"/>
          <w:szCs w:val="24"/>
          <w:lang w:val="es-BO"/>
        </w:rPr>
        <w:t>Integrantes:</w:t>
      </w:r>
    </w:p>
    <w:p w14:paraId="66A5EB90" w14:textId="77777777" w:rsidR="00FF2AA0" w:rsidRPr="00835231" w:rsidRDefault="00FF2AA0">
      <w:pPr>
        <w:numPr>
          <w:ilvl w:val="0"/>
          <w:numId w:val="6"/>
        </w:numPr>
        <w:spacing w:after="0" w:line="360" w:lineRule="auto"/>
        <w:ind w:firstLine="709"/>
        <w:rPr>
          <w:rFonts w:ascii="Times New Roman" w:hAnsi="Times New Roman" w:cs="Times New Roman"/>
          <w:sz w:val="24"/>
          <w:szCs w:val="24"/>
          <w:lang w:val="es-BO"/>
        </w:rPr>
      </w:pPr>
      <w:r w:rsidRPr="00835231">
        <w:rPr>
          <w:rFonts w:ascii="Times New Roman" w:hAnsi="Times New Roman" w:cs="Times New Roman"/>
          <w:sz w:val="24"/>
          <w:szCs w:val="24"/>
          <w:lang w:val="es-BO"/>
        </w:rPr>
        <w:t>Castillo Centellas Alexander Nataniel</w:t>
      </w:r>
    </w:p>
    <w:p w14:paraId="064AEA01" w14:textId="77777777" w:rsidR="00FF2AA0" w:rsidRPr="00835231" w:rsidRDefault="00FF2AA0">
      <w:pPr>
        <w:numPr>
          <w:ilvl w:val="0"/>
          <w:numId w:val="6"/>
        </w:numPr>
        <w:spacing w:after="0" w:line="360" w:lineRule="auto"/>
        <w:ind w:firstLine="709"/>
        <w:rPr>
          <w:rFonts w:ascii="Times New Roman" w:hAnsi="Times New Roman" w:cs="Times New Roman"/>
          <w:sz w:val="24"/>
          <w:szCs w:val="24"/>
          <w:lang w:val="es-BO"/>
        </w:rPr>
      </w:pPr>
      <w:r w:rsidRPr="00835231">
        <w:rPr>
          <w:rFonts w:ascii="Times New Roman" w:hAnsi="Times New Roman" w:cs="Times New Roman"/>
          <w:sz w:val="24"/>
          <w:szCs w:val="24"/>
          <w:lang w:val="es-BO"/>
        </w:rPr>
        <w:t>Mamani Colque Jhamil Elias</w:t>
      </w:r>
    </w:p>
    <w:p w14:paraId="02FFD10E" w14:textId="77777777" w:rsidR="00FF2AA0" w:rsidRPr="00835231" w:rsidRDefault="00FF2AA0">
      <w:pPr>
        <w:numPr>
          <w:ilvl w:val="0"/>
          <w:numId w:val="6"/>
        </w:numPr>
        <w:spacing w:after="0" w:line="360" w:lineRule="auto"/>
        <w:ind w:firstLine="709"/>
        <w:rPr>
          <w:rFonts w:ascii="Times New Roman" w:hAnsi="Times New Roman" w:cs="Times New Roman"/>
          <w:sz w:val="24"/>
          <w:szCs w:val="24"/>
          <w:lang w:val="es-BO"/>
        </w:rPr>
      </w:pPr>
      <w:r w:rsidRPr="00835231">
        <w:rPr>
          <w:rFonts w:ascii="Times New Roman" w:hAnsi="Times New Roman" w:cs="Times New Roman"/>
          <w:sz w:val="24"/>
          <w:szCs w:val="24"/>
          <w:lang w:val="es-BO"/>
        </w:rPr>
        <w:t>Mamani Ticona Edson Javier</w:t>
      </w:r>
    </w:p>
    <w:p w14:paraId="17837A9A" w14:textId="2A032FC0" w:rsidR="00746616" w:rsidRPr="00835231" w:rsidRDefault="00FF2AA0" w:rsidP="00835231">
      <w:pPr>
        <w:spacing w:after="0" w:line="360" w:lineRule="auto"/>
        <w:ind w:firstLine="709"/>
        <w:jc w:val="center"/>
        <w:rPr>
          <w:rFonts w:ascii="Times New Roman" w:hAnsi="Times New Roman" w:cs="Times New Roman"/>
          <w:b/>
          <w:bCs/>
          <w:sz w:val="24"/>
          <w:szCs w:val="24"/>
          <w:lang w:val="es-BO"/>
        </w:rPr>
      </w:pPr>
      <w:r w:rsidRPr="00835231">
        <w:rPr>
          <w:rFonts w:ascii="Times New Roman" w:hAnsi="Times New Roman" w:cs="Times New Roman"/>
          <w:b/>
          <w:bCs/>
          <w:sz w:val="24"/>
          <w:szCs w:val="24"/>
          <w:lang w:val="es-BO"/>
        </w:rPr>
        <w:t>Materia:</w:t>
      </w:r>
    </w:p>
    <w:p w14:paraId="2B03AB67" w14:textId="0D938217" w:rsidR="00FF2AA0" w:rsidRPr="00835231" w:rsidRDefault="00FF2AA0" w:rsidP="00835231">
      <w:pPr>
        <w:spacing w:after="0" w:line="360" w:lineRule="auto"/>
        <w:ind w:firstLine="709"/>
        <w:jc w:val="center"/>
        <w:rPr>
          <w:rFonts w:ascii="Times New Roman" w:hAnsi="Times New Roman" w:cs="Times New Roman"/>
          <w:sz w:val="24"/>
          <w:szCs w:val="24"/>
          <w:lang w:val="es-BO"/>
        </w:rPr>
      </w:pPr>
      <w:r w:rsidRPr="00835231">
        <w:rPr>
          <w:rFonts w:ascii="Times New Roman" w:hAnsi="Times New Roman" w:cs="Times New Roman"/>
          <w:sz w:val="24"/>
          <w:szCs w:val="24"/>
          <w:lang w:val="es-BO"/>
        </w:rPr>
        <w:t xml:space="preserve">Taller de </w:t>
      </w:r>
      <w:r w:rsidR="00746616" w:rsidRPr="00835231">
        <w:rPr>
          <w:rFonts w:ascii="Times New Roman" w:hAnsi="Times New Roman" w:cs="Times New Roman"/>
          <w:sz w:val="24"/>
          <w:szCs w:val="24"/>
          <w:lang w:val="es-BO"/>
        </w:rPr>
        <w:t>Técnico</w:t>
      </w:r>
      <w:r w:rsidRPr="00835231">
        <w:rPr>
          <w:rFonts w:ascii="Times New Roman" w:hAnsi="Times New Roman" w:cs="Times New Roman"/>
          <w:sz w:val="24"/>
          <w:szCs w:val="24"/>
          <w:lang w:val="es-BO"/>
        </w:rPr>
        <w:t xml:space="preserve"> Superior</w:t>
      </w:r>
    </w:p>
    <w:p w14:paraId="0C456C7E" w14:textId="77777777" w:rsidR="000626A2" w:rsidRPr="00835231" w:rsidRDefault="00FF2AA0" w:rsidP="00835231">
      <w:pPr>
        <w:spacing w:after="0" w:line="360" w:lineRule="auto"/>
        <w:ind w:firstLine="709"/>
        <w:jc w:val="center"/>
        <w:rPr>
          <w:rFonts w:ascii="Times New Roman" w:hAnsi="Times New Roman" w:cs="Times New Roman"/>
          <w:b/>
          <w:bCs/>
          <w:sz w:val="24"/>
          <w:szCs w:val="24"/>
          <w:lang w:val="es-BO"/>
        </w:rPr>
        <w:sectPr w:rsidR="000626A2" w:rsidRPr="00835231" w:rsidSect="000626A2">
          <w:footerReference w:type="default" r:id="rId9"/>
          <w:pgSz w:w="11906" w:h="16838"/>
          <w:pgMar w:top="1440" w:right="1440" w:bottom="1440" w:left="1440" w:header="709" w:footer="709" w:gutter="0"/>
          <w:cols w:space="708"/>
          <w:titlePg/>
          <w:docGrid w:linePitch="360"/>
        </w:sectPr>
      </w:pPr>
      <w:r w:rsidRPr="00835231">
        <w:rPr>
          <w:rFonts w:ascii="Times New Roman" w:hAnsi="Times New Roman" w:cs="Times New Roman"/>
          <w:b/>
          <w:bCs/>
          <w:sz w:val="24"/>
          <w:szCs w:val="24"/>
          <w:lang w:val="es-BO"/>
        </w:rPr>
        <w:t>Marzo - 202</w:t>
      </w:r>
      <w:r w:rsidR="00746616" w:rsidRPr="00835231">
        <w:rPr>
          <w:rFonts w:ascii="Times New Roman" w:hAnsi="Times New Roman" w:cs="Times New Roman"/>
          <w:b/>
          <w:bCs/>
          <w:sz w:val="24"/>
          <w:szCs w:val="24"/>
          <w:lang w:val="es-BO"/>
        </w:rPr>
        <w:t>6</w:t>
      </w:r>
    </w:p>
    <w:p w14:paraId="46D3536E" w14:textId="77777777" w:rsidR="00FF2AA0" w:rsidRPr="00835231" w:rsidRDefault="00FF2AA0" w:rsidP="00835231">
      <w:pPr>
        <w:spacing w:after="0" w:line="360" w:lineRule="auto"/>
        <w:ind w:firstLine="709"/>
        <w:jc w:val="both"/>
        <w:rPr>
          <w:rFonts w:ascii="Times New Roman" w:hAnsi="Times New Roman" w:cs="Times New Roman"/>
          <w:sz w:val="24"/>
          <w:szCs w:val="24"/>
          <w:lang w:val="es-BO"/>
        </w:rPr>
      </w:pPr>
    </w:p>
    <w:p w14:paraId="003A50EB" w14:textId="374B7F0A" w:rsidR="00746616" w:rsidRPr="00835231" w:rsidRDefault="00746616"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br w:type="page"/>
      </w:r>
    </w:p>
    <w:sdt>
      <w:sdtPr>
        <w:rPr>
          <w:rFonts w:ascii="Times New Roman" w:eastAsiaTheme="minorHAnsi" w:hAnsi="Times New Roman" w:cs="Times New Roman"/>
          <w:color w:val="auto"/>
          <w:kern w:val="2"/>
          <w:sz w:val="24"/>
          <w:szCs w:val="24"/>
          <w:lang w:val="es-ES" w:eastAsia="en-US"/>
          <w14:ligatures w14:val="standardContextual"/>
        </w:rPr>
        <w:id w:val="-1676876455"/>
        <w:docPartObj>
          <w:docPartGallery w:val="Table of Contents"/>
          <w:docPartUnique/>
        </w:docPartObj>
      </w:sdtPr>
      <w:sdtEndPr>
        <w:rPr>
          <w:b/>
          <w:bCs/>
        </w:rPr>
      </w:sdtEndPr>
      <w:sdtContent>
        <w:p w14:paraId="54867FC6" w14:textId="57D5BCB9" w:rsidR="00746616" w:rsidRPr="00835231" w:rsidRDefault="00F01D0A" w:rsidP="00835231">
          <w:pPr>
            <w:pStyle w:val="TtuloTDC"/>
            <w:spacing w:before="0" w:line="360" w:lineRule="auto"/>
            <w:ind w:firstLine="709"/>
            <w:rPr>
              <w:rFonts w:ascii="Times New Roman" w:hAnsi="Times New Roman" w:cs="Times New Roman"/>
              <w:b/>
              <w:bCs/>
              <w:color w:val="auto"/>
              <w:sz w:val="24"/>
              <w:szCs w:val="24"/>
            </w:rPr>
          </w:pPr>
          <w:r>
            <w:rPr>
              <w:rFonts w:ascii="Times New Roman" w:hAnsi="Times New Roman" w:cs="Times New Roman"/>
              <w:b/>
              <w:bCs/>
              <w:color w:val="auto"/>
              <w:sz w:val="24"/>
              <w:szCs w:val="24"/>
              <w:lang w:val="es-ES"/>
            </w:rPr>
            <w:t>INDICE</w:t>
          </w:r>
        </w:p>
        <w:p w14:paraId="64EF5714" w14:textId="346AF997" w:rsidR="004E58EF" w:rsidRDefault="00746616">
          <w:pPr>
            <w:pStyle w:val="TDC1"/>
            <w:tabs>
              <w:tab w:val="right" w:leader="dot" w:pos="9016"/>
            </w:tabs>
            <w:rPr>
              <w:rFonts w:eastAsiaTheme="minorEastAsia"/>
              <w:noProof/>
              <w:sz w:val="24"/>
              <w:szCs w:val="24"/>
              <w:lang w:eastAsia="es-ES"/>
            </w:rPr>
          </w:pPr>
          <w:r w:rsidRPr="00835231">
            <w:rPr>
              <w:rFonts w:ascii="Times New Roman" w:hAnsi="Times New Roman" w:cs="Times New Roman"/>
              <w:sz w:val="24"/>
              <w:szCs w:val="24"/>
            </w:rPr>
            <w:fldChar w:fldCharType="begin"/>
          </w:r>
          <w:r w:rsidRPr="00835231">
            <w:rPr>
              <w:rFonts w:ascii="Times New Roman" w:hAnsi="Times New Roman" w:cs="Times New Roman"/>
              <w:sz w:val="24"/>
              <w:szCs w:val="24"/>
            </w:rPr>
            <w:instrText xml:space="preserve"> TOC \o "1-3" \h \z \u </w:instrText>
          </w:r>
          <w:r w:rsidRPr="00835231">
            <w:rPr>
              <w:rFonts w:ascii="Times New Roman" w:hAnsi="Times New Roman" w:cs="Times New Roman"/>
              <w:sz w:val="24"/>
              <w:szCs w:val="24"/>
            </w:rPr>
            <w:fldChar w:fldCharType="separate"/>
          </w:r>
          <w:hyperlink w:anchor="_Toc228795218" w:history="1">
            <w:r w:rsidR="004E58EF" w:rsidRPr="004D5A05">
              <w:rPr>
                <w:rStyle w:val="Hipervnculo"/>
                <w:rFonts w:ascii="Times New Roman" w:hAnsi="Times New Roman" w:cs="Times New Roman"/>
                <w:noProof/>
              </w:rPr>
              <w:t>CAPITULO I</w:t>
            </w:r>
            <w:r w:rsidR="004E58EF">
              <w:rPr>
                <w:noProof/>
                <w:webHidden/>
              </w:rPr>
              <w:tab/>
            </w:r>
            <w:r w:rsidR="004E58EF">
              <w:rPr>
                <w:noProof/>
                <w:webHidden/>
              </w:rPr>
              <w:fldChar w:fldCharType="begin"/>
            </w:r>
            <w:r w:rsidR="004E58EF">
              <w:rPr>
                <w:noProof/>
                <w:webHidden/>
              </w:rPr>
              <w:instrText xml:space="preserve"> PAGEREF _Toc228795218 \h </w:instrText>
            </w:r>
            <w:r w:rsidR="004E58EF">
              <w:rPr>
                <w:noProof/>
                <w:webHidden/>
              </w:rPr>
            </w:r>
            <w:r w:rsidR="004E58EF">
              <w:rPr>
                <w:noProof/>
                <w:webHidden/>
              </w:rPr>
              <w:fldChar w:fldCharType="separate"/>
            </w:r>
            <w:r w:rsidR="004E58EF">
              <w:rPr>
                <w:noProof/>
                <w:webHidden/>
              </w:rPr>
              <w:t>1</w:t>
            </w:r>
            <w:r w:rsidR="004E58EF">
              <w:rPr>
                <w:noProof/>
                <w:webHidden/>
              </w:rPr>
              <w:fldChar w:fldCharType="end"/>
            </w:r>
          </w:hyperlink>
        </w:p>
        <w:p w14:paraId="4CEC97FF" w14:textId="22C89F0C" w:rsidR="004E58EF" w:rsidRDefault="004E58EF">
          <w:pPr>
            <w:pStyle w:val="TDC1"/>
            <w:tabs>
              <w:tab w:val="left" w:pos="440"/>
              <w:tab w:val="right" w:leader="dot" w:pos="9016"/>
            </w:tabs>
            <w:rPr>
              <w:rFonts w:eastAsiaTheme="minorEastAsia"/>
              <w:noProof/>
              <w:sz w:val="24"/>
              <w:szCs w:val="24"/>
              <w:lang w:eastAsia="es-ES"/>
            </w:rPr>
          </w:pPr>
          <w:hyperlink w:anchor="_Toc228795219" w:history="1">
            <w:r w:rsidRPr="004D5A05">
              <w:rPr>
                <w:rStyle w:val="Hipervnculo"/>
                <w:rFonts w:ascii="Times New Roman" w:hAnsi="Times New Roman" w:cs="Times New Roman"/>
                <w:noProof/>
              </w:rPr>
              <w:t>1.</w:t>
            </w:r>
            <w:r>
              <w:rPr>
                <w:rFonts w:eastAsiaTheme="minorEastAsia"/>
                <w:noProof/>
                <w:sz w:val="24"/>
                <w:szCs w:val="24"/>
                <w:lang w:eastAsia="es-ES"/>
              </w:rPr>
              <w:tab/>
            </w:r>
            <w:r w:rsidRPr="004D5A05">
              <w:rPr>
                <w:rStyle w:val="Hipervnculo"/>
                <w:rFonts w:ascii="Times New Roman" w:hAnsi="Times New Roman" w:cs="Times New Roman"/>
                <w:noProof/>
              </w:rPr>
              <w:t>Marco referencial</w:t>
            </w:r>
            <w:r>
              <w:rPr>
                <w:noProof/>
                <w:webHidden/>
              </w:rPr>
              <w:tab/>
            </w:r>
            <w:r>
              <w:rPr>
                <w:noProof/>
                <w:webHidden/>
              </w:rPr>
              <w:fldChar w:fldCharType="begin"/>
            </w:r>
            <w:r>
              <w:rPr>
                <w:noProof/>
                <w:webHidden/>
              </w:rPr>
              <w:instrText xml:space="preserve"> PAGEREF _Toc228795219 \h </w:instrText>
            </w:r>
            <w:r>
              <w:rPr>
                <w:noProof/>
                <w:webHidden/>
              </w:rPr>
            </w:r>
            <w:r>
              <w:rPr>
                <w:noProof/>
                <w:webHidden/>
              </w:rPr>
              <w:fldChar w:fldCharType="separate"/>
            </w:r>
            <w:r>
              <w:rPr>
                <w:noProof/>
                <w:webHidden/>
              </w:rPr>
              <w:t>1</w:t>
            </w:r>
            <w:r>
              <w:rPr>
                <w:noProof/>
                <w:webHidden/>
              </w:rPr>
              <w:fldChar w:fldCharType="end"/>
            </w:r>
          </w:hyperlink>
        </w:p>
        <w:p w14:paraId="2B8FE389" w14:textId="265AC496" w:rsidR="004E58EF" w:rsidRDefault="004E58EF">
          <w:pPr>
            <w:pStyle w:val="TDC2"/>
            <w:tabs>
              <w:tab w:val="left" w:pos="960"/>
              <w:tab w:val="right" w:leader="dot" w:pos="9016"/>
            </w:tabs>
            <w:rPr>
              <w:rFonts w:eastAsiaTheme="minorEastAsia"/>
              <w:noProof/>
              <w:sz w:val="24"/>
              <w:szCs w:val="24"/>
              <w:lang w:eastAsia="es-ES"/>
            </w:rPr>
          </w:pPr>
          <w:hyperlink w:anchor="_Toc228795220" w:history="1">
            <w:r w:rsidRPr="004D5A05">
              <w:rPr>
                <w:rStyle w:val="Hipervnculo"/>
                <w:rFonts w:ascii="Times New Roman" w:hAnsi="Times New Roman" w:cs="Times New Roman"/>
                <w:noProof/>
              </w:rPr>
              <w:t>1.1</w:t>
            </w:r>
            <w:r>
              <w:rPr>
                <w:rFonts w:eastAsiaTheme="minorEastAsia"/>
                <w:noProof/>
                <w:sz w:val="24"/>
                <w:szCs w:val="24"/>
                <w:lang w:eastAsia="es-ES"/>
              </w:rPr>
              <w:tab/>
            </w:r>
            <w:r w:rsidRPr="004D5A05">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_Toc228795220 \h </w:instrText>
            </w:r>
            <w:r>
              <w:rPr>
                <w:noProof/>
                <w:webHidden/>
              </w:rPr>
            </w:r>
            <w:r>
              <w:rPr>
                <w:noProof/>
                <w:webHidden/>
              </w:rPr>
              <w:fldChar w:fldCharType="separate"/>
            </w:r>
            <w:r>
              <w:rPr>
                <w:noProof/>
                <w:webHidden/>
              </w:rPr>
              <w:t>1</w:t>
            </w:r>
            <w:r>
              <w:rPr>
                <w:noProof/>
                <w:webHidden/>
              </w:rPr>
              <w:fldChar w:fldCharType="end"/>
            </w:r>
          </w:hyperlink>
        </w:p>
        <w:p w14:paraId="4A18C6B3" w14:textId="0DB5E0B7" w:rsidR="004E58EF" w:rsidRDefault="004E58EF">
          <w:pPr>
            <w:pStyle w:val="TDC2"/>
            <w:tabs>
              <w:tab w:val="left" w:pos="960"/>
              <w:tab w:val="right" w:leader="dot" w:pos="9016"/>
            </w:tabs>
            <w:rPr>
              <w:rFonts w:eastAsiaTheme="minorEastAsia"/>
              <w:noProof/>
              <w:sz w:val="24"/>
              <w:szCs w:val="24"/>
              <w:lang w:eastAsia="es-ES"/>
            </w:rPr>
          </w:pPr>
          <w:hyperlink w:anchor="_Toc228795221" w:history="1">
            <w:r w:rsidRPr="004D5A05">
              <w:rPr>
                <w:rStyle w:val="Hipervnculo"/>
                <w:rFonts w:ascii="Times New Roman" w:hAnsi="Times New Roman" w:cs="Times New Roman"/>
                <w:noProof/>
              </w:rPr>
              <w:t>1.2</w:t>
            </w:r>
            <w:r>
              <w:rPr>
                <w:rFonts w:eastAsiaTheme="minorEastAsia"/>
                <w:noProof/>
                <w:sz w:val="24"/>
                <w:szCs w:val="24"/>
                <w:lang w:eastAsia="es-ES"/>
              </w:rPr>
              <w:tab/>
            </w:r>
            <w:r w:rsidRPr="004D5A05">
              <w:rPr>
                <w:rStyle w:val="Hipervnculo"/>
                <w:rFonts w:ascii="Times New Roman" w:hAnsi="Times New Roman" w:cs="Times New Roman"/>
                <w:noProof/>
              </w:rPr>
              <w:t>Problema</w:t>
            </w:r>
            <w:r>
              <w:rPr>
                <w:noProof/>
                <w:webHidden/>
              </w:rPr>
              <w:tab/>
            </w:r>
            <w:r>
              <w:rPr>
                <w:noProof/>
                <w:webHidden/>
              </w:rPr>
              <w:fldChar w:fldCharType="begin"/>
            </w:r>
            <w:r>
              <w:rPr>
                <w:noProof/>
                <w:webHidden/>
              </w:rPr>
              <w:instrText xml:space="preserve"> PAGEREF _Toc228795221 \h </w:instrText>
            </w:r>
            <w:r>
              <w:rPr>
                <w:noProof/>
                <w:webHidden/>
              </w:rPr>
            </w:r>
            <w:r>
              <w:rPr>
                <w:noProof/>
                <w:webHidden/>
              </w:rPr>
              <w:fldChar w:fldCharType="separate"/>
            </w:r>
            <w:r>
              <w:rPr>
                <w:noProof/>
                <w:webHidden/>
              </w:rPr>
              <w:t>1</w:t>
            </w:r>
            <w:r>
              <w:rPr>
                <w:noProof/>
                <w:webHidden/>
              </w:rPr>
              <w:fldChar w:fldCharType="end"/>
            </w:r>
          </w:hyperlink>
        </w:p>
        <w:p w14:paraId="338BA941" w14:textId="1797422A" w:rsidR="004E58EF" w:rsidRDefault="004E58EF">
          <w:pPr>
            <w:pStyle w:val="TDC3"/>
            <w:tabs>
              <w:tab w:val="left" w:pos="1200"/>
              <w:tab w:val="right" w:leader="dot" w:pos="9016"/>
            </w:tabs>
            <w:rPr>
              <w:rFonts w:eastAsiaTheme="minorEastAsia"/>
              <w:noProof/>
              <w:sz w:val="24"/>
              <w:szCs w:val="24"/>
              <w:lang w:eastAsia="es-ES"/>
            </w:rPr>
          </w:pPr>
          <w:hyperlink w:anchor="_Toc228795222" w:history="1">
            <w:r w:rsidRPr="004D5A05">
              <w:rPr>
                <w:rStyle w:val="Hipervnculo"/>
                <w:rFonts w:ascii="Times New Roman" w:hAnsi="Times New Roman" w:cs="Times New Roman"/>
                <w:noProof/>
              </w:rPr>
              <w:t>1.2.1</w:t>
            </w:r>
            <w:r>
              <w:rPr>
                <w:rFonts w:eastAsiaTheme="minorEastAsia"/>
                <w:noProof/>
                <w:sz w:val="24"/>
                <w:szCs w:val="24"/>
                <w:lang w:eastAsia="es-ES"/>
              </w:rPr>
              <w:tab/>
            </w:r>
            <w:r w:rsidRPr="004D5A05">
              <w:rPr>
                <w:rStyle w:val="Hipervnculo"/>
                <w:rFonts w:ascii="Times New Roman" w:hAnsi="Times New Roman" w:cs="Times New Roman"/>
                <w:noProof/>
              </w:rPr>
              <w:t>Antecedentes</w:t>
            </w:r>
            <w:r>
              <w:rPr>
                <w:noProof/>
                <w:webHidden/>
              </w:rPr>
              <w:tab/>
            </w:r>
            <w:r>
              <w:rPr>
                <w:noProof/>
                <w:webHidden/>
              </w:rPr>
              <w:fldChar w:fldCharType="begin"/>
            </w:r>
            <w:r>
              <w:rPr>
                <w:noProof/>
                <w:webHidden/>
              </w:rPr>
              <w:instrText xml:space="preserve"> PAGEREF _Toc228795222 \h </w:instrText>
            </w:r>
            <w:r>
              <w:rPr>
                <w:noProof/>
                <w:webHidden/>
              </w:rPr>
            </w:r>
            <w:r>
              <w:rPr>
                <w:noProof/>
                <w:webHidden/>
              </w:rPr>
              <w:fldChar w:fldCharType="separate"/>
            </w:r>
            <w:r>
              <w:rPr>
                <w:noProof/>
                <w:webHidden/>
              </w:rPr>
              <w:t>1</w:t>
            </w:r>
            <w:r>
              <w:rPr>
                <w:noProof/>
                <w:webHidden/>
              </w:rPr>
              <w:fldChar w:fldCharType="end"/>
            </w:r>
          </w:hyperlink>
        </w:p>
        <w:p w14:paraId="0FE8EF7E" w14:textId="341A60A2" w:rsidR="004E58EF" w:rsidRDefault="004E58EF">
          <w:pPr>
            <w:pStyle w:val="TDC3"/>
            <w:tabs>
              <w:tab w:val="left" w:pos="1200"/>
              <w:tab w:val="right" w:leader="dot" w:pos="9016"/>
            </w:tabs>
            <w:rPr>
              <w:rFonts w:eastAsiaTheme="minorEastAsia"/>
              <w:noProof/>
              <w:sz w:val="24"/>
              <w:szCs w:val="24"/>
              <w:lang w:eastAsia="es-ES"/>
            </w:rPr>
          </w:pPr>
          <w:hyperlink w:anchor="_Toc228795223" w:history="1">
            <w:r w:rsidRPr="004D5A05">
              <w:rPr>
                <w:rStyle w:val="Hipervnculo"/>
                <w:rFonts w:ascii="Times New Roman" w:hAnsi="Times New Roman" w:cs="Times New Roman"/>
                <w:noProof/>
              </w:rPr>
              <w:t>1.2.2</w:t>
            </w:r>
            <w:r>
              <w:rPr>
                <w:rFonts w:eastAsiaTheme="minorEastAsia"/>
                <w:noProof/>
                <w:sz w:val="24"/>
                <w:szCs w:val="24"/>
                <w:lang w:eastAsia="es-ES"/>
              </w:rPr>
              <w:tab/>
            </w:r>
            <w:r w:rsidRPr="004D5A05">
              <w:rPr>
                <w:rStyle w:val="Hipervnculo"/>
                <w:rFonts w:ascii="Times New Roman" w:hAnsi="Times New Roman" w:cs="Times New Roman"/>
                <w:noProof/>
              </w:rPr>
              <w:t>Planteamiento del Problema</w:t>
            </w:r>
            <w:r>
              <w:rPr>
                <w:noProof/>
                <w:webHidden/>
              </w:rPr>
              <w:tab/>
            </w:r>
            <w:r>
              <w:rPr>
                <w:noProof/>
                <w:webHidden/>
              </w:rPr>
              <w:fldChar w:fldCharType="begin"/>
            </w:r>
            <w:r>
              <w:rPr>
                <w:noProof/>
                <w:webHidden/>
              </w:rPr>
              <w:instrText xml:space="preserve"> PAGEREF _Toc228795223 \h </w:instrText>
            </w:r>
            <w:r>
              <w:rPr>
                <w:noProof/>
                <w:webHidden/>
              </w:rPr>
            </w:r>
            <w:r>
              <w:rPr>
                <w:noProof/>
                <w:webHidden/>
              </w:rPr>
              <w:fldChar w:fldCharType="separate"/>
            </w:r>
            <w:r>
              <w:rPr>
                <w:noProof/>
                <w:webHidden/>
              </w:rPr>
              <w:t>4</w:t>
            </w:r>
            <w:r>
              <w:rPr>
                <w:noProof/>
                <w:webHidden/>
              </w:rPr>
              <w:fldChar w:fldCharType="end"/>
            </w:r>
          </w:hyperlink>
        </w:p>
        <w:p w14:paraId="7638762F" w14:textId="77BDA8BA" w:rsidR="004E58EF" w:rsidRDefault="004E58EF">
          <w:pPr>
            <w:pStyle w:val="TDC3"/>
            <w:tabs>
              <w:tab w:val="left" w:pos="1200"/>
              <w:tab w:val="right" w:leader="dot" w:pos="9016"/>
            </w:tabs>
            <w:rPr>
              <w:rFonts w:eastAsiaTheme="minorEastAsia"/>
              <w:noProof/>
              <w:sz w:val="24"/>
              <w:szCs w:val="24"/>
              <w:lang w:eastAsia="es-ES"/>
            </w:rPr>
          </w:pPr>
          <w:hyperlink w:anchor="_Toc228795224" w:history="1">
            <w:r w:rsidRPr="004D5A05">
              <w:rPr>
                <w:rStyle w:val="Hipervnculo"/>
                <w:rFonts w:ascii="Times New Roman" w:hAnsi="Times New Roman" w:cs="Times New Roman"/>
                <w:noProof/>
              </w:rPr>
              <w:t>1.2.3</w:t>
            </w:r>
            <w:r>
              <w:rPr>
                <w:rFonts w:eastAsiaTheme="minorEastAsia"/>
                <w:noProof/>
                <w:sz w:val="24"/>
                <w:szCs w:val="24"/>
                <w:lang w:eastAsia="es-ES"/>
              </w:rPr>
              <w:tab/>
            </w:r>
            <w:r w:rsidRPr="004D5A05">
              <w:rPr>
                <w:rStyle w:val="Hipervnculo"/>
                <w:rFonts w:ascii="Times New Roman" w:hAnsi="Times New Roman" w:cs="Times New Roman"/>
                <w:noProof/>
              </w:rPr>
              <w:t>Identificación del Problema</w:t>
            </w:r>
            <w:r>
              <w:rPr>
                <w:noProof/>
                <w:webHidden/>
              </w:rPr>
              <w:tab/>
            </w:r>
            <w:r>
              <w:rPr>
                <w:noProof/>
                <w:webHidden/>
              </w:rPr>
              <w:fldChar w:fldCharType="begin"/>
            </w:r>
            <w:r>
              <w:rPr>
                <w:noProof/>
                <w:webHidden/>
              </w:rPr>
              <w:instrText xml:space="preserve"> PAGEREF _Toc228795224 \h </w:instrText>
            </w:r>
            <w:r>
              <w:rPr>
                <w:noProof/>
                <w:webHidden/>
              </w:rPr>
            </w:r>
            <w:r>
              <w:rPr>
                <w:noProof/>
                <w:webHidden/>
              </w:rPr>
              <w:fldChar w:fldCharType="separate"/>
            </w:r>
            <w:r>
              <w:rPr>
                <w:noProof/>
                <w:webHidden/>
              </w:rPr>
              <w:t>4</w:t>
            </w:r>
            <w:r>
              <w:rPr>
                <w:noProof/>
                <w:webHidden/>
              </w:rPr>
              <w:fldChar w:fldCharType="end"/>
            </w:r>
          </w:hyperlink>
        </w:p>
        <w:p w14:paraId="6F1AD8DD" w14:textId="681D4A8F" w:rsidR="004E58EF" w:rsidRDefault="004E58EF">
          <w:pPr>
            <w:pStyle w:val="TDC3"/>
            <w:tabs>
              <w:tab w:val="left" w:pos="1200"/>
              <w:tab w:val="right" w:leader="dot" w:pos="9016"/>
            </w:tabs>
            <w:rPr>
              <w:rFonts w:eastAsiaTheme="minorEastAsia"/>
              <w:noProof/>
              <w:sz w:val="24"/>
              <w:szCs w:val="24"/>
              <w:lang w:eastAsia="es-ES"/>
            </w:rPr>
          </w:pPr>
          <w:hyperlink w:anchor="_Toc228795225" w:history="1">
            <w:r w:rsidRPr="004D5A05">
              <w:rPr>
                <w:rStyle w:val="Hipervnculo"/>
                <w:rFonts w:ascii="Times New Roman" w:hAnsi="Times New Roman" w:cs="Times New Roman"/>
                <w:noProof/>
              </w:rPr>
              <w:t>1.2.4</w:t>
            </w:r>
            <w:r>
              <w:rPr>
                <w:rFonts w:eastAsiaTheme="minorEastAsia"/>
                <w:noProof/>
                <w:sz w:val="24"/>
                <w:szCs w:val="24"/>
                <w:lang w:eastAsia="es-ES"/>
              </w:rPr>
              <w:tab/>
            </w:r>
            <w:r w:rsidRPr="004D5A05">
              <w:rPr>
                <w:rStyle w:val="Hipervnculo"/>
                <w:rFonts w:ascii="Times New Roman" w:hAnsi="Times New Roman" w:cs="Times New Roman"/>
                <w:noProof/>
              </w:rPr>
              <w:t>Formulación del Problema</w:t>
            </w:r>
            <w:r>
              <w:rPr>
                <w:noProof/>
                <w:webHidden/>
              </w:rPr>
              <w:tab/>
            </w:r>
            <w:r>
              <w:rPr>
                <w:noProof/>
                <w:webHidden/>
              </w:rPr>
              <w:fldChar w:fldCharType="begin"/>
            </w:r>
            <w:r>
              <w:rPr>
                <w:noProof/>
                <w:webHidden/>
              </w:rPr>
              <w:instrText xml:space="preserve"> PAGEREF _Toc228795225 \h </w:instrText>
            </w:r>
            <w:r>
              <w:rPr>
                <w:noProof/>
                <w:webHidden/>
              </w:rPr>
            </w:r>
            <w:r>
              <w:rPr>
                <w:noProof/>
                <w:webHidden/>
              </w:rPr>
              <w:fldChar w:fldCharType="separate"/>
            </w:r>
            <w:r>
              <w:rPr>
                <w:noProof/>
                <w:webHidden/>
              </w:rPr>
              <w:t>5</w:t>
            </w:r>
            <w:r>
              <w:rPr>
                <w:noProof/>
                <w:webHidden/>
              </w:rPr>
              <w:fldChar w:fldCharType="end"/>
            </w:r>
          </w:hyperlink>
        </w:p>
        <w:p w14:paraId="73FE96C9" w14:textId="2398C73C" w:rsidR="004E58EF" w:rsidRDefault="004E58EF">
          <w:pPr>
            <w:pStyle w:val="TDC2"/>
            <w:tabs>
              <w:tab w:val="left" w:pos="960"/>
              <w:tab w:val="right" w:leader="dot" w:pos="9016"/>
            </w:tabs>
            <w:rPr>
              <w:rFonts w:eastAsiaTheme="minorEastAsia"/>
              <w:noProof/>
              <w:sz w:val="24"/>
              <w:szCs w:val="24"/>
              <w:lang w:eastAsia="es-ES"/>
            </w:rPr>
          </w:pPr>
          <w:hyperlink w:anchor="_Toc228795226" w:history="1">
            <w:r w:rsidRPr="004D5A05">
              <w:rPr>
                <w:rStyle w:val="Hipervnculo"/>
                <w:rFonts w:ascii="Times New Roman" w:hAnsi="Times New Roman" w:cs="Times New Roman"/>
                <w:noProof/>
              </w:rPr>
              <w:t>1.3</w:t>
            </w:r>
            <w:r>
              <w:rPr>
                <w:rFonts w:eastAsiaTheme="minorEastAsia"/>
                <w:noProof/>
                <w:sz w:val="24"/>
                <w:szCs w:val="24"/>
                <w:lang w:eastAsia="es-ES"/>
              </w:rPr>
              <w:tab/>
            </w:r>
            <w:r w:rsidRPr="004D5A05">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_Toc228795226 \h </w:instrText>
            </w:r>
            <w:r>
              <w:rPr>
                <w:noProof/>
                <w:webHidden/>
              </w:rPr>
            </w:r>
            <w:r>
              <w:rPr>
                <w:noProof/>
                <w:webHidden/>
              </w:rPr>
              <w:fldChar w:fldCharType="separate"/>
            </w:r>
            <w:r>
              <w:rPr>
                <w:noProof/>
                <w:webHidden/>
              </w:rPr>
              <w:t>5</w:t>
            </w:r>
            <w:r>
              <w:rPr>
                <w:noProof/>
                <w:webHidden/>
              </w:rPr>
              <w:fldChar w:fldCharType="end"/>
            </w:r>
          </w:hyperlink>
        </w:p>
        <w:p w14:paraId="08EB8AA5" w14:textId="651A4D30" w:rsidR="004E58EF" w:rsidRDefault="004E58EF">
          <w:pPr>
            <w:pStyle w:val="TDC3"/>
            <w:tabs>
              <w:tab w:val="left" w:pos="1200"/>
              <w:tab w:val="right" w:leader="dot" w:pos="9016"/>
            </w:tabs>
            <w:rPr>
              <w:rFonts w:eastAsiaTheme="minorEastAsia"/>
              <w:noProof/>
              <w:sz w:val="24"/>
              <w:szCs w:val="24"/>
              <w:lang w:eastAsia="es-ES"/>
            </w:rPr>
          </w:pPr>
          <w:hyperlink w:anchor="_Toc228795227" w:history="1">
            <w:r w:rsidRPr="004D5A05">
              <w:rPr>
                <w:rStyle w:val="Hipervnculo"/>
                <w:rFonts w:ascii="Times New Roman" w:hAnsi="Times New Roman" w:cs="Times New Roman"/>
                <w:noProof/>
              </w:rPr>
              <w:t>1.3.1</w:t>
            </w:r>
            <w:r>
              <w:rPr>
                <w:rFonts w:eastAsiaTheme="minorEastAsia"/>
                <w:noProof/>
                <w:sz w:val="24"/>
                <w:szCs w:val="24"/>
                <w:lang w:eastAsia="es-ES"/>
              </w:rPr>
              <w:tab/>
            </w:r>
            <w:r w:rsidRPr="004D5A05">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_Toc228795227 \h </w:instrText>
            </w:r>
            <w:r>
              <w:rPr>
                <w:noProof/>
                <w:webHidden/>
              </w:rPr>
            </w:r>
            <w:r>
              <w:rPr>
                <w:noProof/>
                <w:webHidden/>
              </w:rPr>
              <w:fldChar w:fldCharType="separate"/>
            </w:r>
            <w:r>
              <w:rPr>
                <w:noProof/>
                <w:webHidden/>
              </w:rPr>
              <w:t>5</w:t>
            </w:r>
            <w:r>
              <w:rPr>
                <w:noProof/>
                <w:webHidden/>
              </w:rPr>
              <w:fldChar w:fldCharType="end"/>
            </w:r>
          </w:hyperlink>
        </w:p>
        <w:p w14:paraId="4F328587" w14:textId="2F6910F3" w:rsidR="004E58EF" w:rsidRDefault="004E58EF">
          <w:pPr>
            <w:pStyle w:val="TDC3"/>
            <w:tabs>
              <w:tab w:val="left" w:pos="1200"/>
              <w:tab w:val="right" w:leader="dot" w:pos="9016"/>
            </w:tabs>
            <w:rPr>
              <w:rFonts w:eastAsiaTheme="minorEastAsia"/>
              <w:noProof/>
              <w:sz w:val="24"/>
              <w:szCs w:val="24"/>
              <w:lang w:eastAsia="es-ES"/>
            </w:rPr>
          </w:pPr>
          <w:hyperlink w:anchor="_Toc228795228" w:history="1">
            <w:r w:rsidRPr="004D5A05">
              <w:rPr>
                <w:rStyle w:val="Hipervnculo"/>
                <w:rFonts w:ascii="Times New Roman" w:hAnsi="Times New Roman" w:cs="Times New Roman"/>
                <w:noProof/>
              </w:rPr>
              <w:t>1.3.2</w:t>
            </w:r>
            <w:r>
              <w:rPr>
                <w:rFonts w:eastAsiaTheme="minorEastAsia"/>
                <w:noProof/>
                <w:sz w:val="24"/>
                <w:szCs w:val="24"/>
                <w:lang w:eastAsia="es-ES"/>
              </w:rPr>
              <w:tab/>
            </w:r>
            <w:r w:rsidRPr="004D5A05">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_Toc228795228 \h </w:instrText>
            </w:r>
            <w:r>
              <w:rPr>
                <w:noProof/>
                <w:webHidden/>
              </w:rPr>
            </w:r>
            <w:r>
              <w:rPr>
                <w:noProof/>
                <w:webHidden/>
              </w:rPr>
              <w:fldChar w:fldCharType="separate"/>
            </w:r>
            <w:r>
              <w:rPr>
                <w:noProof/>
                <w:webHidden/>
              </w:rPr>
              <w:t>6</w:t>
            </w:r>
            <w:r>
              <w:rPr>
                <w:noProof/>
                <w:webHidden/>
              </w:rPr>
              <w:fldChar w:fldCharType="end"/>
            </w:r>
          </w:hyperlink>
        </w:p>
        <w:p w14:paraId="60395E9D" w14:textId="069EB19A" w:rsidR="004E58EF" w:rsidRDefault="004E58EF">
          <w:pPr>
            <w:pStyle w:val="TDC2"/>
            <w:tabs>
              <w:tab w:val="left" w:pos="960"/>
              <w:tab w:val="right" w:leader="dot" w:pos="9016"/>
            </w:tabs>
            <w:rPr>
              <w:rFonts w:eastAsiaTheme="minorEastAsia"/>
              <w:noProof/>
              <w:sz w:val="24"/>
              <w:szCs w:val="24"/>
              <w:lang w:eastAsia="es-ES"/>
            </w:rPr>
          </w:pPr>
          <w:hyperlink w:anchor="_Toc228795229" w:history="1">
            <w:r w:rsidRPr="004D5A05">
              <w:rPr>
                <w:rStyle w:val="Hipervnculo"/>
                <w:rFonts w:ascii="Times New Roman" w:hAnsi="Times New Roman" w:cs="Times New Roman"/>
                <w:noProof/>
              </w:rPr>
              <w:t>1.4</w:t>
            </w:r>
            <w:r>
              <w:rPr>
                <w:rFonts w:eastAsiaTheme="minorEastAsia"/>
                <w:noProof/>
                <w:sz w:val="24"/>
                <w:szCs w:val="24"/>
                <w:lang w:eastAsia="es-ES"/>
              </w:rPr>
              <w:tab/>
            </w:r>
            <w:r w:rsidRPr="004D5A05">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_Toc228795229 \h </w:instrText>
            </w:r>
            <w:r>
              <w:rPr>
                <w:noProof/>
                <w:webHidden/>
              </w:rPr>
            </w:r>
            <w:r>
              <w:rPr>
                <w:noProof/>
                <w:webHidden/>
              </w:rPr>
              <w:fldChar w:fldCharType="separate"/>
            </w:r>
            <w:r>
              <w:rPr>
                <w:noProof/>
                <w:webHidden/>
              </w:rPr>
              <w:t>6</w:t>
            </w:r>
            <w:r>
              <w:rPr>
                <w:noProof/>
                <w:webHidden/>
              </w:rPr>
              <w:fldChar w:fldCharType="end"/>
            </w:r>
          </w:hyperlink>
        </w:p>
        <w:p w14:paraId="13EF8D52" w14:textId="2E2924B9" w:rsidR="004E58EF" w:rsidRDefault="004E58EF">
          <w:pPr>
            <w:pStyle w:val="TDC3"/>
            <w:tabs>
              <w:tab w:val="left" w:pos="1200"/>
              <w:tab w:val="right" w:leader="dot" w:pos="9016"/>
            </w:tabs>
            <w:rPr>
              <w:rFonts w:eastAsiaTheme="minorEastAsia"/>
              <w:noProof/>
              <w:sz w:val="24"/>
              <w:szCs w:val="24"/>
              <w:lang w:eastAsia="es-ES"/>
            </w:rPr>
          </w:pPr>
          <w:hyperlink w:anchor="_Toc228795230" w:history="1">
            <w:r w:rsidRPr="004D5A05">
              <w:rPr>
                <w:rStyle w:val="Hipervnculo"/>
                <w:rFonts w:ascii="Times New Roman" w:hAnsi="Times New Roman" w:cs="Times New Roman"/>
                <w:noProof/>
              </w:rPr>
              <w:t>1.4.1</w:t>
            </w:r>
            <w:r>
              <w:rPr>
                <w:rFonts w:eastAsiaTheme="minorEastAsia"/>
                <w:noProof/>
                <w:sz w:val="24"/>
                <w:szCs w:val="24"/>
                <w:lang w:eastAsia="es-ES"/>
              </w:rPr>
              <w:tab/>
            </w:r>
            <w:r w:rsidRPr="004D5A05">
              <w:rPr>
                <w:rStyle w:val="Hipervnculo"/>
                <w:rFonts w:ascii="Times New Roman" w:hAnsi="Times New Roman" w:cs="Times New Roman"/>
                <w:noProof/>
              </w:rPr>
              <w:t>Justificación Técnica</w:t>
            </w:r>
            <w:r>
              <w:rPr>
                <w:noProof/>
                <w:webHidden/>
              </w:rPr>
              <w:tab/>
            </w:r>
            <w:r>
              <w:rPr>
                <w:noProof/>
                <w:webHidden/>
              </w:rPr>
              <w:fldChar w:fldCharType="begin"/>
            </w:r>
            <w:r>
              <w:rPr>
                <w:noProof/>
                <w:webHidden/>
              </w:rPr>
              <w:instrText xml:space="preserve"> PAGEREF _Toc228795230 \h </w:instrText>
            </w:r>
            <w:r>
              <w:rPr>
                <w:noProof/>
                <w:webHidden/>
              </w:rPr>
            </w:r>
            <w:r>
              <w:rPr>
                <w:noProof/>
                <w:webHidden/>
              </w:rPr>
              <w:fldChar w:fldCharType="separate"/>
            </w:r>
            <w:r>
              <w:rPr>
                <w:noProof/>
                <w:webHidden/>
              </w:rPr>
              <w:t>6</w:t>
            </w:r>
            <w:r>
              <w:rPr>
                <w:noProof/>
                <w:webHidden/>
              </w:rPr>
              <w:fldChar w:fldCharType="end"/>
            </w:r>
          </w:hyperlink>
        </w:p>
        <w:p w14:paraId="680D45EC" w14:textId="7520EFD3" w:rsidR="004E58EF" w:rsidRDefault="004E58EF">
          <w:pPr>
            <w:pStyle w:val="TDC3"/>
            <w:tabs>
              <w:tab w:val="left" w:pos="1200"/>
              <w:tab w:val="right" w:leader="dot" w:pos="9016"/>
            </w:tabs>
            <w:rPr>
              <w:rFonts w:eastAsiaTheme="minorEastAsia"/>
              <w:noProof/>
              <w:sz w:val="24"/>
              <w:szCs w:val="24"/>
              <w:lang w:eastAsia="es-ES"/>
            </w:rPr>
          </w:pPr>
          <w:hyperlink w:anchor="_Toc228795231" w:history="1">
            <w:r w:rsidRPr="004D5A05">
              <w:rPr>
                <w:rStyle w:val="Hipervnculo"/>
                <w:rFonts w:ascii="Times New Roman" w:hAnsi="Times New Roman" w:cs="Times New Roman"/>
                <w:noProof/>
              </w:rPr>
              <w:t>1.4.2</w:t>
            </w:r>
            <w:r>
              <w:rPr>
                <w:rFonts w:eastAsiaTheme="minorEastAsia"/>
                <w:noProof/>
                <w:sz w:val="24"/>
                <w:szCs w:val="24"/>
                <w:lang w:eastAsia="es-ES"/>
              </w:rPr>
              <w:tab/>
            </w:r>
            <w:r w:rsidRPr="004D5A05">
              <w:rPr>
                <w:rStyle w:val="Hipervnculo"/>
                <w:rFonts w:ascii="Times New Roman" w:hAnsi="Times New Roman" w:cs="Times New Roman"/>
                <w:noProof/>
              </w:rPr>
              <w:t>Justificación Económica</w:t>
            </w:r>
            <w:r>
              <w:rPr>
                <w:noProof/>
                <w:webHidden/>
              </w:rPr>
              <w:tab/>
            </w:r>
            <w:r>
              <w:rPr>
                <w:noProof/>
                <w:webHidden/>
              </w:rPr>
              <w:fldChar w:fldCharType="begin"/>
            </w:r>
            <w:r>
              <w:rPr>
                <w:noProof/>
                <w:webHidden/>
              </w:rPr>
              <w:instrText xml:space="preserve"> PAGEREF _Toc228795231 \h </w:instrText>
            </w:r>
            <w:r>
              <w:rPr>
                <w:noProof/>
                <w:webHidden/>
              </w:rPr>
            </w:r>
            <w:r>
              <w:rPr>
                <w:noProof/>
                <w:webHidden/>
              </w:rPr>
              <w:fldChar w:fldCharType="separate"/>
            </w:r>
            <w:r>
              <w:rPr>
                <w:noProof/>
                <w:webHidden/>
              </w:rPr>
              <w:t>6</w:t>
            </w:r>
            <w:r>
              <w:rPr>
                <w:noProof/>
                <w:webHidden/>
              </w:rPr>
              <w:fldChar w:fldCharType="end"/>
            </w:r>
          </w:hyperlink>
        </w:p>
        <w:p w14:paraId="60406558" w14:textId="3367A1D2" w:rsidR="004E58EF" w:rsidRDefault="004E58EF">
          <w:pPr>
            <w:pStyle w:val="TDC3"/>
            <w:tabs>
              <w:tab w:val="left" w:pos="1200"/>
              <w:tab w:val="right" w:leader="dot" w:pos="9016"/>
            </w:tabs>
            <w:rPr>
              <w:rFonts w:eastAsiaTheme="minorEastAsia"/>
              <w:noProof/>
              <w:sz w:val="24"/>
              <w:szCs w:val="24"/>
              <w:lang w:eastAsia="es-ES"/>
            </w:rPr>
          </w:pPr>
          <w:hyperlink w:anchor="_Toc228795232" w:history="1">
            <w:r w:rsidRPr="004D5A05">
              <w:rPr>
                <w:rStyle w:val="Hipervnculo"/>
                <w:rFonts w:ascii="Times New Roman" w:hAnsi="Times New Roman" w:cs="Times New Roman"/>
                <w:noProof/>
              </w:rPr>
              <w:t>1.4.3</w:t>
            </w:r>
            <w:r>
              <w:rPr>
                <w:rFonts w:eastAsiaTheme="minorEastAsia"/>
                <w:noProof/>
                <w:sz w:val="24"/>
                <w:szCs w:val="24"/>
                <w:lang w:eastAsia="es-ES"/>
              </w:rPr>
              <w:tab/>
            </w:r>
            <w:r w:rsidRPr="004D5A05">
              <w:rPr>
                <w:rStyle w:val="Hipervnculo"/>
                <w:rFonts w:ascii="Times New Roman" w:hAnsi="Times New Roman" w:cs="Times New Roman"/>
                <w:noProof/>
              </w:rPr>
              <w:t>Justificación Social</w:t>
            </w:r>
            <w:r>
              <w:rPr>
                <w:noProof/>
                <w:webHidden/>
              </w:rPr>
              <w:tab/>
            </w:r>
            <w:r>
              <w:rPr>
                <w:noProof/>
                <w:webHidden/>
              </w:rPr>
              <w:fldChar w:fldCharType="begin"/>
            </w:r>
            <w:r>
              <w:rPr>
                <w:noProof/>
                <w:webHidden/>
              </w:rPr>
              <w:instrText xml:space="preserve"> PAGEREF _Toc228795232 \h </w:instrText>
            </w:r>
            <w:r>
              <w:rPr>
                <w:noProof/>
                <w:webHidden/>
              </w:rPr>
            </w:r>
            <w:r>
              <w:rPr>
                <w:noProof/>
                <w:webHidden/>
              </w:rPr>
              <w:fldChar w:fldCharType="separate"/>
            </w:r>
            <w:r>
              <w:rPr>
                <w:noProof/>
                <w:webHidden/>
              </w:rPr>
              <w:t>7</w:t>
            </w:r>
            <w:r>
              <w:rPr>
                <w:noProof/>
                <w:webHidden/>
              </w:rPr>
              <w:fldChar w:fldCharType="end"/>
            </w:r>
          </w:hyperlink>
        </w:p>
        <w:p w14:paraId="217CCF6A" w14:textId="0C5E0D7B" w:rsidR="004E58EF" w:rsidRDefault="004E58EF">
          <w:pPr>
            <w:pStyle w:val="TDC2"/>
            <w:tabs>
              <w:tab w:val="left" w:pos="960"/>
              <w:tab w:val="right" w:leader="dot" w:pos="9016"/>
            </w:tabs>
            <w:rPr>
              <w:rFonts w:eastAsiaTheme="minorEastAsia"/>
              <w:noProof/>
              <w:sz w:val="24"/>
              <w:szCs w:val="24"/>
              <w:lang w:eastAsia="es-ES"/>
            </w:rPr>
          </w:pPr>
          <w:hyperlink w:anchor="_Toc228795233" w:history="1">
            <w:r w:rsidRPr="004D5A05">
              <w:rPr>
                <w:rStyle w:val="Hipervnculo"/>
                <w:rFonts w:ascii="Times New Roman" w:hAnsi="Times New Roman" w:cs="Times New Roman"/>
                <w:noProof/>
              </w:rPr>
              <w:t>1.5</w:t>
            </w:r>
            <w:r>
              <w:rPr>
                <w:rFonts w:eastAsiaTheme="minorEastAsia"/>
                <w:noProof/>
                <w:sz w:val="24"/>
                <w:szCs w:val="24"/>
                <w:lang w:eastAsia="es-ES"/>
              </w:rPr>
              <w:tab/>
            </w:r>
            <w:r w:rsidRPr="004D5A05">
              <w:rPr>
                <w:rStyle w:val="Hipervnculo"/>
                <w:rFonts w:ascii="Times New Roman" w:hAnsi="Times New Roman" w:cs="Times New Roman"/>
                <w:noProof/>
              </w:rPr>
              <w:t>Factibilidad</w:t>
            </w:r>
            <w:r>
              <w:rPr>
                <w:noProof/>
                <w:webHidden/>
              </w:rPr>
              <w:tab/>
            </w:r>
            <w:r>
              <w:rPr>
                <w:noProof/>
                <w:webHidden/>
              </w:rPr>
              <w:fldChar w:fldCharType="begin"/>
            </w:r>
            <w:r>
              <w:rPr>
                <w:noProof/>
                <w:webHidden/>
              </w:rPr>
              <w:instrText xml:space="preserve"> PAGEREF _Toc228795233 \h </w:instrText>
            </w:r>
            <w:r>
              <w:rPr>
                <w:noProof/>
                <w:webHidden/>
              </w:rPr>
            </w:r>
            <w:r>
              <w:rPr>
                <w:noProof/>
                <w:webHidden/>
              </w:rPr>
              <w:fldChar w:fldCharType="separate"/>
            </w:r>
            <w:r>
              <w:rPr>
                <w:noProof/>
                <w:webHidden/>
              </w:rPr>
              <w:t>8</w:t>
            </w:r>
            <w:r>
              <w:rPr>
                <w:noProof/>
                <w:webHidden/>
              </w:rPr>
              <w:fldChar w:fldCharType="end"/>
            </w:r>
          </w:hyperlink>
        </w:p>
        <w:p w14:paraId="4C2DE54E" w14:textId="6EF34DA3" w:rsidR="004E58EF" w:rsidRDefault="004E58EF">
          <w:pPr>
            <w:pStyle w:val="TDC3"/>
            <w:tabs>
              <w:tab w:val="left" w:pos="1200"/>
              <w:tab w:val="right" w:leader="dot" w:pos="9016"/>
            </w:tabs>
            <w:rPr>
              <w:rFonts w:eastAsiaTheme="minorEastAsia"/>
              <w:noProof/>
              <w:sz w:val="24"/>
              <w:szCs w:val="24"/>
              <w:lang w:eastAsia="es-ES"/>
            </w:rPr>
          </w:pPr>
          <w:hyperlink w:anchor="_Toc228795234" w:history="1">
            <w:r w:rsidRPr="004D5A05">
              <w:rPr>
                <w:rStyle w:val="Hipervnculo"/>
                <w:rFonts w:ascii="Times New Roman" w:hAnsi="Times New Roman" w:cs="Times New Roman"/>
                <w:noProof/>
              </w:rPr>
              <w:t>1.5.1</w:t>
            </w:r>
            <w:r>
              <w:rPr>
                <w:rFonts w:eastAsiaTheme="minorEastAsia"/>
                <w:noProof/>
                <w:sz w:val="24"/>
                <w:szCs w:val="24"/>
                <w:lang w:eastAsia="es-ES"/>
              </w:rPr>
              <w:tab/>
            </w:r>
            <w:r w:rsidRPr="004D5A05">
              <w:rPr>
                <w:rStyle w:val="Hipervnculo"/>
                <w:rFonts w:ascii="Times New Roman" w:hAnsi="Times New Roman" w:cs="Times New Roman"/>
                <w:noProof/>
              </w:rPr>
              <w:t>Factibilidad Técnica</w:t>
            </w:r>
            <w:r>
              <w:rPr>
                <w:noProof/>
                <w:webHidden/>
              </w:rPr>
              <w:tab/>
            </w:r>
            <w:r>
              <w:rPr>
                <w:noProof/>
                <w:webHidden/>
              </w:rPr>
              <w:fldChar w:fldCharType="begin"/>
            </w:r>
            <w:r>
              <w:rPr>
                <w:noProof/>
                <w:webHidden/>
              </w:rPr>
              <w:instrText xml:space="preserve"> PAGEREF _Toc228795234 \h </w:instrText>
            </w:r>
            <w:r>
              <w:rPr>
                <w:noProof/>
                <w:webHidden/>
              </w:rPr>
            </w:r>
            <w:r>
              <w:rPr>
                <w:noProof/>
                <w:webHidden/>
              </w:rPr>
              <w:fldChar w:fldCharType="separate"/>
            </w:r>
            <w:r>
              <w:rPr>
                <w:noProof/>
                <w:webHidden/>
              </w:rPr>
              <w:t>8</w:t>
            </w:r>
            <w:r>
              <w:rPr>
                <w:noProof/>
                <w:webHidden/>
              </w:rPr>
              <w:fldChar w:fldCharType="end"/>
            </w:r>
          </w:hyperlink>
        </w:p>
        <w:p w14:paraId="17C2CC56" w14:textId="366D8110" w:rsidR="004E58EF" w:rsidRDefault="004E58EF">
          <w:pPr>
            <w:pStyle w:val="TDC3"/>
            <w:tabs>
              <w:tab w:val="left" w:pos="1200"/>
              <w:tab w:val="right" w:leader="dot" w:pos="9016"/>
            </w:tabs>
            <w:rPr>
              <w:rFonts w:eastAsiaTheme="minorEastAsia"/>
              <w:noProof/>
              <w:sz w:val="24"/>
              <w:szCs w:val="24"/>
              <w:lang w:eastAsia="es-ES"/>
            </w:rPr>
          </w:pPr>
          <w:hyperlink w:anchor="_Toc228795235" w:history="1">
            <w:r w:rsidRPr="004D5A05">
              <w:rPr>
                <w:rStyle w:val="Hipervnculo"/>
                <w:rFonts w:ascii="Times New Roman" w:hAnsi="Times New Roman" w:cs="Times New Roman"/>
                <w:noProof/>
              </w:rPr>
              <w:t>1.5.2</w:t>
            </w:r>
            <w:r>
              <w:rPr>
                <w:rFonts w:eastAsiaTheme="minorEastAsia"/>
                <w:noProof/>
                <w:sz w:val="24"/>
                <w:szCs w:val="24"/>
                <w:lang w:eastAsia="es-ES"/>
              </w:rPr>
              <w:tab/>
            </w:r>
            <w:r w:rsidRPr="004D5A05">
              <w:rPr>
                <w:rStyle w:val="Hipervnculo"/>
                <w:rFonts w:ascii="Times New Roman" w:hAnsi="Times New Roman" w:cs="Times New Roman"/>
                <w:noProof/>
              </w:rPr>
              <w:t>Factibilidad Económica</w:t>
            </w:r>
            <w:r>
              <w:rPr>
                <w:noProof/>
                <w:webHidden/>
              </w:rPr>
              <w:tab/>
            </w:r>
            <w:r>
              <w:rPr>
                <w:noProof/>
                <w:webHidden/>
              </w:rPr>
              <w:fldChar w:fldCharType="begin"/>
            </w:r>
            <w:r>
              <w:rPr>
                <w:noProof/>
                <w:webHidden/>
              </w:rPr>
              <w:instrText xml:space="preserve"> PAGEREF _Toc228795235 \h </w:instrText>
            </w:r>
            <w:r>
              <w:rPr>
                <w:noProof/>
                <w:webHidden/>
              </w:rPr>
            </w:r>
            <w:r>
              <w:rPr>
                <w:noProof/>
                <w:webHidden/>
              </w:rPr>
              <w:fldChar w:fldCharType="separate"/>
            </w:r>
            <w:r>
              <w:rPr>
                <w:noProof/>
                <w:webHidden/>
              </w:rPr>
              <w:t>9</w:t>
            </w:r>
            <w:r>
              <w:rPr>
                <w:noProof/>
                <w:webHidden/>
              </w:rPr>
              <w:fldChar w:fldCharType="end"/>
            </w:r>
          </w:hyperlink>
        </w:p>
        <w:p w14:paraId="2725C168" w14:textId="06552370" w:rsidR="004E58EF" w:rsidRDefault="004E58EF">
          <w:pPr>
            <w:pStyle w:val="TDC3"/>
            <w:tabs>
              <w:tab w:val="left" w:pos="1200"/>
              <w:tab w:val="right" w:leader="dot" w:pos="9016"/>
            </w:tabs>
            <w:rPr>
              <w:rFonts w:eastAsiaTheme="minorEastAsia"/>
              <w:noProof/>
              <w:sz w:val="24"/>
              <w:szCs w:val="24"/>
              <w:lang w:eastAsia="es-ES"/>
            </w:rPr>
          </w:pPr>
          <w:hyperlink w:anchor="_Toc228795236" w:history="1">
            <w:r w:rsidRPr="004D5A05">
              <w:rPr>
                <w:rStyle w:val="Hipervnculo"/>
                <w:rFonts w:ascii="Times New Roman" w:hAnsi="Times New Roman" w:cs="Times New Roman"/>
                <w:noProof/>
              </w:rPr>
              <w:t>1.5.3</w:t>
            </w:r>
            <w:r>
              <w:rPr>
                <w:rFonts w:eastAsiaTheme="minorEastAsia"/>
                <w:noProof/>
                <w:sz w:val="24"/>
                <w:szCs w:val="24"/>
                <w:lang w:eastAsia="es-ES"/>
              </w:rPr>
              <w:tab/>
            </w:r>
            <w:r w:rsidRPr="004D5A05">
              <w:rPr>
                <w:rStyle w:val="Hipervnculo"/>
                <w:rFonts w:ascii="Times New Roman" w:hAnsi="Times New Roman" w:cs="Times New Roman"/>
                <w:noProof/>
              </w:rPr>
              <w:t>Factibilidad Operativa</w:t>
            </w:r>
            <w:r>
              <w:rPr>
                <w:noProof/>
                <w:webHidden/>
              </w:rPr>
              <w:tab/>
            </w:r>
            <w:r>
              <w:rPr>
                <w:noProof/>
                <w:webHidden/>
              </w:rPr>
              <w:fldChar w:fldCharType="begin"/>
            </w:r>
            <w:r>
              <w:rPr>
                <w:noProof/>
                <w:webHidden/>
              </w:rPr>
              <w:instrText xml:space="preserve"> PAGEREF _Toc228795236 \h </w:instrText>
            </w:r>
            <w:r>
              <w:rPr>
                <w:noProof/>
                <w:webHidden/>
              </w:rPr>
            </w:r>
            <w:r>
              <w:rPr>
                <w:noProof/>
                <w:webHidden/>
              </w:rPr>
              <w:fldChar w:fldCharType="separate"/>
            </w:r>
            <w:r>
              <w:rPr>
                <w:noProof/>
                <w:webHidden/>
              </w:rPr>
              <w:t>10</w:t>
            </w:r>
            <w:r>
              <w:rPr>
                <w:noProof/>
                <w:webHidden/>
              </w:rPr>
              <w:fldChar w:fldCharType="end"/>
            </w:r>
          </w:hyperlink>
        </w:p>
        <w:p w14:paraId="6E79752A" w14:textId="473C7448" w:rsidR="004E58EF" w:rsidRDefault="004E58EF">
          <w:pPr>
            <w:pStyle w:val="TDC2"/>
            <w:tabs>
              <w:tab w:val="left" w:pos="960"/>
              <w:tab w:val="right" w:leader="dot" w:pos="9016"/>
            </w:tabs>
            <w:rPr>
              <w:rFonts w:eastAsiaTheme="minorEastAsia"/>
              <w:noProof/>
              <w:sz w:val="24"/>
              <w:szCs w:val="24"/>
              <w:lang w:eastAsia="es-ES"/>
            </w:rPr>
          </w:pPr>
          <w:hyperlink w:anchor="_Toc228795237" w:history="1">
            <w:r w:rsidRPr="004D5A05">
              <w:rPr>
                <w:rStyle w:val="Hipervnculo"/>
                <w:rFonts w:ascii="Times New Roman" w:hAnsi="Times New Roman" w:cs="Times New Roman"/>
                <w:noProof/>
              </w:rPr>
              <w:t>1.6</w:t>
            </w:r>
            <w:r>
              <w:rPr>
                <w:rFonts w:eastAsiaTheme="minorEastAsia"/>
                <w:noProof/>
                <w:sz w:val="24"/>
                <w:szCs w:val="24"/>
                <w:lang w:eastAsia="es-ES"/>
              </w:rPr>
              <w:tab/>
            </w:r>
            <w:r w:rsidRPr="004D5A05">
              <w:rPr>
                <w:rStyle w:val="Hipervnculo"/>
                <w:rFonts w:ascii="Times New Roman" w:hAnsi="Times New Roman" w:cs="Times New Roman"/>
                <w:noProof/>
              </w:rPr>
              <w:t>Alcances y limites</w:t>
            </w:r>
            <w:r>
              <w:rPr>
                <w:noProof/>
                <w:webHidden/>
              </w:rPr>
              <w:tab/>
            </w:r>
            <w:r>
              <w:rPr>
                <w:noProof/>
                <w:webHidden/>
              </w:rPr>
              <w:fldChar w:fldCharType="begin"/>
            </w:r>
            <w:r>
              <w:rPr>
                <w:noProof/>
                <w:webHidden/>
              </w:rPr>
              <w:instrText xml:space="preserve"> PAGEREF _Toc228795237 \h </w:instrText>
            </w:r>
            <w:r>
              <w:rPr>
                <w:noProof/>
                <w:webHidden/>
              </w:rPr>
            </w:r>
            <w:r>
              <w:rPr>
                <w:noProof/>
                <w:webHidden/>
              </w:rPr>
              <w:fldChar w:fldCharType="separate"/>
            </w:r>
            <w:r>
              <w:rPr>
                <w:noProof/>
                <w:webHidden/>
              </w:rPr>
              <w:t>11</w:t>
            </w:r>
            <w:r>
              <w:rPr>
                <w:noProof/>
                <w:webHidden/>
              </w:rPr>
              <w:fldChar w:fldCharType="end"/>
            </w:r>
          </w:hyperlink>
        </w:p>
        <w:p w14:paraId="4490C9EA" w14:textId="1107F3F5" w:rsidR="004E58EF" w:rsidRDefault="004E58EF">
          <w:pPr>
            <w:pStyle w:val="TDC3"/>
            <w:tabs>
              <w:tab w:val="left" w:pos="1200"/>
              <w:tab w:val="right" w:leader="dot" w:pos="9016"/>
            </w:tabs>
            <w:rPr>
              <w:rFonts w:eastAsiaTheme="minorEastAsia"/>
              <w:noProof/>
              <w:sz w:val="24"/>
              <w:szCs w:val="24"/>
              <w:lang w:eastAsia="es-ES"/>
            </w:rPr>
          </w:pPr>
          <w:hyperlink w:anchor="_Toc228795238" w:history="1">
            <w:r w:rsidRPr="004D5A05">
              <w:rPr>
                <w:rStyle w:val="Hipervnculo"/>
                <w:rFonts w:ascii="Times New Roman" w:hAnsi="Times New Roman" w:cs="Times New Roman"/>
                <w:noProof/>
              </w:rPr>
              <w:t>1.6.1</w:t>
            </w:r>
            <w:r>
              <w:rPr>
                <w:rFonts w:eastAsiaTheme="minorEastAsia"/>
                <w:noProof/>
                <w:sz w:val="24"/>
                <w:szCs w:val="24"/>
                <w:lang w:eastAsia="es-ES"/>
              </w:rPr>
              <w:tab/>
            </w:r>
            <w:r w:rsidRPr="004D5A05">
              <w:rPr>
                <w:rStyle w:val="Hipervnculo"/>
                <w:rFonts w:ascii="Times New Roman" w:hAnsi="Times New Roman" w:cs="Times New Roman"/>
                <w:noProof/>
              </w:rPr>
              <w:t>Módulos Funcionales (In-Scope)</w:t>
            </w:r>
            <w:r>
              <w:rPr>
                <w:noProof/>
                <w:webHidden/>
              </w:rPr>
              <w:tab/>
            </w:r>
            <w:r>
              <w:rPr>
                <w:noProof/>
                <w:webHidden/>
              </w:rPr>
              <w:fldChar w:fldCharType="begin"/>
            </w:r>
            <w:r>
              <w:rPr>
                <w:noProof/>
                <w:webHidden/>
              </w:rPr>
              <w:instrText xml:space="preserve"> PAGEREF _Toc228795238 \h </w:instrText>
            </w:r>
            <w:r>
              <w:rPr>
                <w:noProof/>
                <w:webHidden/>
              </w:rPr>
            </w:r>
            <w:r>
              <w:rPr>
                <w:noProof/>
                <w:webHidden/>
              </w:rPr>
              <w:fldChar w:fldCharType="separate"/>
            </w:r>
            <w:r>
              <w:rPr>
                <w:noProof/>
                <w:webHidden/>
              </w:rPr>
              <w:t>11</w:t>
            </w:r>
            <w:r>
              <w:rPr>
                <w:noProof/>
                <w:webHidden/>
              </w:rPr>
              <w:fldChar w:fldCharType="end"/>
            </w:r>
          </w:hyperlink>
        </w:p>
        <w:p w14:paraId="019EE104" w14:textId="5F7BAA70" w:rsidR="004E58EF" w:rsidRDefault="004E58EF">
          <w:pPr>
            <w:pStyle w:val="TDC3"/>
            <w:tabs>
              <w:tab w:val="left" w:pos="1200"/>
              <w:tab w:val="right" w:leader="dot" w:pos="9016"/>
            </w:tabs>
            <w:rPr>
              <w:rFonts w:eastAsiaTheme="minorEastAsia"/>
              <w:noProof/>
              <w:sz w:val="24"/>
              <w:szCs w:val="24"/>
              <w:lang w:eastAsia="es-ES"/>
            </w:rPr>
          </w:pPr>
          <w:hyperlink w:anchor="_Toc228795239" w:history="1">
            <w:r w:rsidRPr="004D5A05">
              <w:rPr>
                <w:rStyle w:val="Hipervnculo"/>
                <w:rFonts w:ascii="Times New Roman" w:hAnsi="Times New Roman" w:cs="Times New Roman"/>
                <w:noProof/>
              </w:rPr>
              <w:t>1.6.2</w:t>
            </w:r>
            <w:r>
              <w:rPr>
                <w:rFonts w:eastAsiaTheme="minorEastAsia"/>
                <w:noProof/>
                <w:sz w:val="24"/>
                <w:szCs w:val="24"/>
                <w:lang w:eastAsia="es-ES"/>
              </w:rPr>
              <w:tab/>
            </w:r>
            <w:r w:rsidRPr="004D5A05">
              <w:rPr>
                <w:rStyle w:val="Hipervnculo"/>
                <w:rFonts w:ascii="Times New Roman" w:hAnsi="Times New Roman" w:cs="Times New Roman"/>
                <w:noProof/>
              </w:rPr>
              <w:t>Alcance Geográfico</w:t>
            </w:r>
            <w:r>
              <w:rPr>
                <w:noProof/>
                <w:webHidden/>
              </w:rPr>
              <w:tab/>
            </w:r>
            <w:r>
              <w:rPr>
                <w:noProof/>
                <w:webHidden/>
              </w:rPr>
              <w:fldChar w:fldCharType="begin"/>
            </w:r>
            <w:r>
              <w:rPr>
                <w:noProof/>
                <w:webHidden/>
              </w:rPr>
              <w:instrText xml:space="preserve"> PAGEREF _Toc228795239 \h </w:instrText>
            </w:r>
            <w:r>
              <w:rPr>
                <w:noProof/>
                <w:webHidden/>
              </w:rPr>
            </w:r>
            <w:r>
              <w:rPr>
                <w:noProof/>
                <w:webHidden/>
              </w:rPr>
              <w:fldChar w:fldCharType="separate"/>
            </w:r>
            <w:r>
              <w:rPr>
                <w:noProof/>
                <w:webHidden/>
              </w:rPr>
              <w:t>12</w:t>
            </w:r>
            <w:r>
              <w:rPr>
                <w:noProof/>
                <w:webHidden/>
              </w:rPr>
              <w:fldChar w:fldCharType="end"/>
            </w:r>
          </w:hyperlink>
        </w:p>
        <w:p w14:paraId="472B031C" w14:textId="757461BF" w:rsidR="004E58EF" w:rsidRDefault="004E58EF">
          <w:pPr>
            <w:pStyle w:val="TDC3"/>
            <w:tabs>
              <w:tab w:val="left" w:pos="1200"/>
              <w:tab w:val="right" w:leader="dot" w:pos="9016"/>
            </w:tabs>
            <w:rPr>
              <w:rFonts w:eastAsiaTheme="minorEastAsia"/>
              <w:noProof/>
              <w:sz w:val="24"/>
              <w:szCs w:val="24"/>
              <w:lang w:eastAsia="es-ES"/>
            </w:rPr>
          </w:pPr>
          <w:hyperlink w:anchor="_Toc228795240" w:history="1">
            <w:r w:rsidRPr="004D5A05">
              <w:rPr>
                <w:rStyle w:val="Hipervnculo"/>
                <w:rFonts w:ascii="Times New Roman" w:hAnsi="Times New Roman" w:cs="Times New Roman"/>
                <w:noProof/>
              </w:rPr>
              <w:t>1.6.3</w:t>
            </w:r>
            <w:r>
              <w:rPr>
                <w:rFonts w:eastAsiaTheme="minorEastAsia"/>
                <w:noProof/>
                <w:sz w:val="24"/>
                <w:szCs w:val="24"/>
                <w:lang w:eastAsia="es-ES"/>
              </w:rPr>
              <w:tab/>
            </w:r>
            <w:r w:rsidRPr="004D5A05">
              <w:rPr>
                <w:rStyle w:val="Hipervnculo"/>
                <w:rFonts w:ascii="Times New Roman" w:hAnsi="Times New Roman" w:cs="Times New Roman"/>
                <w:noProof/>
              </w:rPr>
              <w:t>Límites y Exclusiones (Out-of-Scope)</w:t>
            </w:r>
            <w:r>
              <w:rPr>
                <w:noProof/>
                <w:webHidden/>
              </w:rPr>
              <w:tab/>
            </w:r>
            <w:r>
              <w:rPr>
                <w:noProof/>
                <w:webHidden/>
              </w:rPr>
              <w:fldChar w:fldCharType="begin"/>
            </w:r>
            <w:r>
              <w:rPr>
                <w:noProof/>
                <w:webHidden/>
              </w:rPr>
              <w:instrText xml:space="preserve"> PAGEREF _Toc228795240 \h </w:instrText>
            </w:r>
            <w:r>
              <w:rPr>
                <w:noProof/>
                <w:webHidden/>
              </w:rPr>
            </w:r>
            <w:r>
              <w:rPr>
                <w:noProof/>
                <w:webHidden/>
              </w:rPr>
              <w:fldChar w:fldCharType="separate"/>
            </w:r>
            <w:r>
              <w:rPr>
                <w:noProof/>
                <w:webHidden/>
              </w:rPr>
              <w:t>12</w:t>
            </w:r>
            <w:r>
              <w:rPr>
                <w:noProof/>
                <w:webHidden/>
              </w:rPr>
              <w:fldChar w:fldCharType="end"/>
            </w:r>
          </w:hyperlink>
        </w:p>
        <w:p w14:paraId="58232CE7" w14:textId="28F928B1" w:rsidR="004E58EF" w:rsidRDefault="004E58EF">
          <w:pPr>
            <w:pStyle w:val="TDC2"/>
            <w:tabs>
              <w:tab w:val="left" w:pos="960"/>
              <w:tab w:val="right" w:leader="dot" w:pos="9016"/>
            </w:tabs>
            <w:rPr>
              <w:rFonts w:eastAsiaTheme="minorEastAsia"/>
              <w:noProof/>
              <w:sz w:val="24"/>
              <w:szCs w:val="24"/>
              <w:lang w:eastAsia="es-ES"/>
            </w:rPr>
          </w:pPr>
          <w:hyperlink w:anchor="_Toc228795241" w:history="1">
            <w:r w:rsidRPr="004D5A05">
              <w:rPr>
                <w:rStyle w:val="Hipervnculo"/>
                <w:rFonts w:ascii="Times New Roman" w:hAnsi="Times New Roman" w:cs="Times New Roman"/>
                <w:noProof/>
              </w:rPr>
              <w:t>1.7</w:t>
            </w:r>
            <w:r>
              <w:rPr>
                <w:rFonts w:eastAsiaTheme="minorEastAsia"/>
                <w:noProof/>
                <w:sz w:val="24"/>
                <w:szCs w:val="24"/>
                <w:lang w:eastAsia="es-ES"/>
              </w:rPr>
              <w:tab/>
            </w:r>
            <w:r w:rsidRPr="004D5A05">
              <w:rPr>
                <w:rStyle w:val="Hipervnculo"/>
                <w:rFonts w:ascii="Times New Roman" w:hAnsi="Times New Roman" w:cs="Times New Roman"/>
                <w:noProof/>
              </w:rPr>
              <w:t>Cronograma</w:t>
            </w:r>
            <w:r>
              <w:rPr>
                <w:noProof/>
                <w:webHidden/>
              </w:rPr>
              <w:tab/>
            </w:r>
            <w:r>
              <w:rPr>
                <w:noProof/>
                <w:webHidden/>
              </w:rPr>
              <w:fldChar w:fldCharType="begin"/>
            </w:r>
            <w:r>
              <w:rPr>
                <w:noProof/>
                <w:webHidden/>
              </w:rPr>
              <w:instrText xml:space="preserve"> PAGEREF _Toc228795241 \h </w:instrText>
            </w:r>
            <w:r>
              <w:rPr>
                <w:noProof/>
                <w:webHidden/>
              </w:rPr>
            </w:r>
            <w:r>
              <w:rPr>
                <w:noProof/>
                <w:webHidden/>
              </w:rPr>
              <w:fldChar w:fldCharType="separate"/>
            </w:r>
            <w:r>
              <w:rPr>
                <w:noProof/>
                <w:webHidden/>
              </w:rPr>
              <w:t>13</w:t>
            </w:r>
            <w:r>
              <w:rPr>
                <w:noProof/>
                <w:webHidden/>
              </w:rPr>
              <w:fldChar w:fldCharType="end"/>
            </w:r>
          </w:hyperlink>
        </w:p>
        <w:p w14:paraId="587E7627" w14:textId="44307CA0" w:rsidR="004E58EF" w:rsidRDefault="004E58EF">
          <w:pPr>
            <w:pStyle w:val="TDC3"/>
            <w:tabs>
              <w:tab w:val="left" w:pos="1200"/>
              <w:tab w:val="right" w:leader="dot" w:pos="9016"/>
            </w:tabs>
            <w:rPr>
              <w:rFonts w:eastAsiaTheme="minorEastAsia"/>
              <w:noProof/>
              <w:sz w:val="24"/>
              <w:szCs w:val="24"/>
              <w:lang w:eastAsia="es-ES"/>
            </w:rPr>
          </w:pPr>
          <w:hyperlink w:anchor="_Toc228795242" w:history="1">
            <w:r w:rsidRPr="004D5A05">
              <w:rPr>
                <w:rStyle w:val="Hipervnculo"/>
                <w:rFonts w:ascii="Times New Roman" w:hAnsi="Times New Roman" w:cs="Times New Roman"/>
                <w:noProof/>
              </w:rPr>
              <w:t>1.7.1</w:t>
            </w:r>
            <w:r>
              <w:rPr>
                <w:rFonts w:eastAsiaTheme="minorEastAsia"/>
                <w:noProof/>
                <w:sz w:val="24"/>
                <w:szCs w:val="24"/>
                <w:lang w:eastAsia="es-ES"/>
              </w:rPr>
              <w:tab/>
            </w:r>
            <w:r w:rsidRPr="004D5A05">
              <w:rPr>
                <w:rStyle w:val="Hipervnculo"/>
                <w:rFonts w:ascii="Times New Roman" w:hAnsi="Times New Roman" w:cs="Times New Roman"/>
                <w:noProof/>
              </w:rPr>
              <w:t>Desglose de Fases y Semanas</w:t>
            </w:r>
            <w:r>
              <w:rPr>
                <w:noProof/>
                <w:webHidden/>
              </w:rPr>
              <w:tab/>
            </w:r>
            <w:r>
              <w:rPr>
                <w:noProof/>
                <w:webHidden/>
              </w:rPr>
              <w:fldChar w:fldCharType="begin"/>
            </w:r>
            <w:r>
              <w:rPr>
                <w:noProof/>
                <w:webHidden/>
              </w:rPr>
              <w:instrText xml:space="preserve"> PAGEREF _Toc228795242 \h </w:instrText>
            </w:r>
            <w:r>
              <w:rPr>
                <w:noProof/>
                <w:webHidden/>
              </w:rPr>
            </w:r>
            <w:r>
              <w:rPr>
                <w:noProof/>
                <w:webHidden/>
              </w:rPr>
              <w:fldChar w:fldCharType="separate"/>
            </w:r>
            <w:r>
              <w:rPr>
                <w:noProof/>
                <w:webHidden/>
              </w:rPr>
              <w:t>13</w:t>
            </w:r>
            <w:r>
              <w:rPr>
                <w:noProof/>
                <w:webHidden/>
              </w:rPr>
              <w:fldChar w:fldCharType="end"/>
            </w:r>
          </w:hyperlink>
        </w:p>
        <w:p w14:paraId="0687A704" w14:textId="47626556" w:rsidR="004E58EF" w:rsidRDefault="004E58EF">
          <w:pPr>
            <w:pStyle w:val="TDC1"/>
            <w:tabs>
              <w:tab w:val="right" w:leader="dot" w:pos="9016"/>
            </w:tabs>
            <w:rPr>
              <w:rFonts w:eastAsiaTheme="minorEastAsia"/>
              <w:noProof/>
              <w:sz w:val="24"/>
              <w:szCs w:val="24"/>
              <w:lang w:eastAsia="es-ES"/>
            </w:rPr>
          </w:pPr>
          <w:hyperlink w:anchor="_Toc228795243" w:history="1">
            <w:r w:rsidRPr="004D5A05">
              <w:rPr>
                <w:rStyle w:val="Hipervnculo"/>
                <w:rFonts w:ascii="Times New Roman" w:hAnsi="Times New Roman" w:cs="Times New Roman"/>
                <w:noProof/>
              </w:rPr>
              <w:t>CAPITULO II</w:t>
            </w:r>
            <w:r>
              <w:rPr>
                <w:noProof/>
                <w:webHidden/>
              </w:rPr>
              <w:tab/>
            </w:r>
            <w:r>
              <w:rPr>
                <w:noProof/>
                <w:webHidden/>
              </w:rPr>
              <w:fldChar w:fldCharType="begin"/>
            </w:r>
            <w:r>
              <w:rPr>
                <w:noProof/>
                <w:webHidden/>
              </w:rPr>
              <w:instrText xml:space="preserve"> PAGEREF _Toc228795243 \h </w:instrText>
            </w:r>
            <w:r>
              <w:rPr>
                <w:noProof/>
                <w:webHidden/>
              </w:rPr>
            </w:r>
            <w:r>
              <w:rPr>
                <w:noProof/>
                <w:webHidden/>
              </w:rPr>
              <w:fldChar w:fldCharType="separate"/>
            </w:r>
            <w:r>
              <w:rPr>
                <w:noProof/>
                <w:webHidden/>
              </w:rPr>
              <w:t>15</w:t>
            </w:r>
            <w:r>
              <w:rPr>
                <w:noProof/>
                <w:webHidden/>
              </w:rPr>
              <w:fldChar w:fldCharType="end"/>
            </w:r>
          </w:hyperlink>
        </w:p>
        <w:p w14:paraId="1D1EE6B3" w14:textId="4FBD3F26" w:rsidR="004E58EF" w:rsidRDefault="004E58EF">
          <w:pPr>
            <w:pStyle w:val="TDC1"/>
            <w:tabs>
              <w:tab w:val="left" w:pos="440"/>
              <w:tab w:val="right" w:leader="dot" w:pos="9016"/>
            </w:tabs>
            <w:rPr>
              <w:rFonts w:eastAsiaTheme="minorEastAsia"/>
              <w:noProof/>
              <w:sz w:val="24"/>
              <w:szCs w:val="24"/>
              <w:lang w:eastAsia="es-ES"/>
            </w:rPr>
          </w:pPr>
          <w:hyperlink w:anchor="_Toc228795244" w:history="1">
            <w:r w:rsidRPr="004D5A05">
              <w:rPr>
                <w:rStyle w:val="Hipervnculo"/>
                <w:rFonts w:ascii="Times New Roman" w:hAnsi="Times New Roman" w:cs="Times New Roman"/>
                <w:noProof/>
              </w:rPr>
              <w:t>2.</w:t>
            </w:r>
            <w:r>
              <w:rPr>
                <w:rFonts w:eastAsiaTheme="minorEastAsia"/>
                <w:noProof/>
                <w:sz w:val="24"/>
                <w:szCs w:val="24"/>
                <w:lang w:eastAsia="es-ES"/>
              </w:rPr>
              <w:tab/>
            </w:r>
            <w:r w:rsidRPr="004D5A05">
              <w:rPr>
                <w:rStyle w:val="Hipervnculo"/>
                <w:rFonts w:ascii="Times New Roman" w:hAnsi="Times New Roman" w:cs="Times New Roman"/>
                <w:noProof/>
              </w:rPr>
              <w:t>Marco teórico</w:t>
            </w:r>
            <w:r>
              <w:rPr>
                <w:noProof/>
                <w:webHidden/>
              </w:rPr>
              <w:tab/>
            </w:r>
            <w:r>
              <w:rPr>
                <w:noProof/>
                <w:webHidden/>
              </w:rPr>
              <w:fldChar w:fldCharType="begin"/>
            </w:r>
            <w:r>
              <w:rPr>
                <w:noProof/>
                <w:webHidden/>
              </w:rPr>
              <w:instrText xml:space="preserve"> PAGEREF _Toc228795244 \h </w:instrText>
            </w:r>
            <w:r>
              <w:rPr>
                <w:noProof/>
                <w:webHidden/>
              </w:rPr>
            </w:r>
            <w:r>
              <w:rPr>
                <w:noProof/>
                <w:webHidden/>
              </w:rPr>
              <w:fldChar w:fldCharType="separate"/>
            </w:r>
            <w:r>
              <w:rPr>
                <w:noProof/>
                <w:webHidden/>
              </w:rPr>
              <w:t>15</w:t>
            </w:r>
            <w:r>
              <w:rPr>
                <w:noProof/>
                <w:webHidden/>
              </w:rPr>
              <w:fldChar w:fldCharType="end"/>
            </w:r>
          </w:hyperlink>
        </w:p>
        <w:p w14:paraId="458514E1" w14:textId="04898E08" w:rsidR="004E58EF" w:rsidRDefault="004E58EF">
          <w:pPr>
            <w:pStyle w:val="TDC2"/>
            <w:tabs>
              <w:tab w:val="left" w:pos="960"/>
              <w:tab w:val="right" w:leader="dot" w:pos="9016"/>
            </w:tabs>
            <w:rPr>
              <w:rFonts w:eastAsiaTheme="minorEastAsia"/>
              <w:noProof/>
              <w:sz w:val="24"/>
              <w:szCs w:val="24"/>
              <w:lang w:eastAsia="es-ES"/>
            </w:rPr>
          </w:pPr>
          <w:hyperlink w:anchor="_Toc228795245" w:history="1">
            <w:r w:rsidRPr="004D5A05">
              <w:rPr>
                <w:rStyle w:val="Hipervnculo"/>
                <w:rFonts w:ascii="Times New Roman" w:hAnsi="Times New Roman" w:cs="Times New Roman"/>
                <w:noProof/>
              </w:rPr>
              <w:t>2.1</w:t>
            </w:r>
            <w:r>
              <w:rPr>
                <w:rFonts w:eastAsiaTheme="minorEastAsia"/>
                <w:noProof/>
                <w:sz w:val="24"/>
                <w:szCs w:val="24"/>
                <w:lang w:eastAsia="es-ES"/>
              </w:rPr>
              <w:tab/>
            </w:r>
            <w:r w:rsidRPr="004D5A05">
              <w:rPr>
                <w:rStyle w:val="Hipervnculo"/>
                <w:rFonts w:ascii="Times New Roman" w:hAnsi="Times New Roman" w:cs="Times New Roman"/>
                <w:noProof/>
              </w:rPr>
              <w:t>Marco Institucional</w:t>
            </w:r>
            <w:r>
              <w:rPr>
                <w:noProof/>
                <w:webHidden/>
              </w:rPr>
              <w:tab/>
            </w:r>
            <w:r>
              <w:rPr>
                <w:noProof/>
                <w:webHidden/>
              </w:rPr>
              <w:fldChar w:fldCharType="begin"/>
            </w:r>
            <w:r>
              <w:rPr>
                <w:noProof/>
                <w:webHidden/>
              </w:rPr>
              <w:instrText xml:space="preserve"> PAGEREF _Toc228795245 \h </w:instrText>
            </w:r>
            <w:r>
              <w:rPr>
                <w:noProof/>
                <w:webHidden/>
              </w:rPr>
            </w:r>
            <w:r>
              <w:rPr>
                <w:noProof/>
                <w:webHidden/>
              </w:rPr>
              <w:fldChar w:fldCharType="separate"/>
            </w:r>
            <w:r>
              <w:rPr>
                <w:noProof/>
                <w:webHidden/>
              </w:rPr>
              <w:t>15</w:t>
            </w:r>
            <w:r>
              <w:rPr>
                <w:noProof/>
                <w:webHidden/>
              </w:rPr>
              <w:fldChar w:fldCharType="end"/>
            </w:r>
          </w:hyperlink>
        </w:p>
        <w:p w14:paraId="1D7EC9E4" w14:textId="10DD395C" w:rsidR="004E58EF" w:rsidRDefault="004E58EF">
          <w:pPr>
            <w:pStyle w:val="TDC3"/>
            <w:tabs>
              <w:tab w:val="left" w:pos="1200"/>
              <w:tab w:val="right" w:leader="dot" w:pos="9016"/>
            </w:tabs>
            <w:rPr>
              <w:rFonts w:eastAsiaTheme="minorEastAsia"/>
              <w:noProof/>
              <w:sz w:val="24"/>
              <w:szCs w:val="24"/>
              <w:lang w:eastAsia="es-ES"/>
            </w:rPr>
          </w:pPr>
          <w:hyperlink w:anchor="_Toc228795246" w:history="1">
            <w:r w:rsidRPr="004D5A05">
              <w:rPr>
                <w:rStyle w:val="Hipervnculo"/>
                <w:rFonts w:ascii="Times New Roman" w:hAnsi="Times New Roman" w:cs="Times New Roman"/>
                <w:noProof/>
              </w:rPr>
              <w:t>2.1.1</w:t>
            </w:r>
            <w:r>
              <w:rPr>
                <w:rFonts w:eastAsiaTheme="minorEastAsia"/>
                <w:noProof/>
                <w:sz w:val="24"/>
                <w:szCs w:val="24"/>
                <w:lang w:eastAsia="es-ES"/>
              </w:rPr>
              <w:tab/>
            </w:r>
            <w:r w:rsidRPr="004D5A05">
              <w:rPr>
                <w:rStyle w:val="Hipervnculo"/>
                <w:rFonts w:ascii="Times New Roman" w:hAnsi="Times New Roman" w:cs="Times New Roman"/>
                <w:noProof/>
              </w:rPr>
              <w:t>Perfil de la Organización</w:t>
            </w:r>
            <w:r>
              <w:rPr>
                <w:noProof/>
                <w:webHidden/>
              </w:rPr>
              <w:tab/>
            </w:r>
            <w:r>
              <w:rPr>
                <w:noProof/>
                <w:webHidden/>
              </w:rPr>
              <w:fldChar w:fldCharType="begin"/>
            </w:r>
            <w:r>
              <w:rPr>
                <w:noProof/>
                <w:webHidden/>
              </w:rPr>
              <w:instrText xml:space="preserve"> PAGEREF _Toc228795246 \h </w:instrText>
            </w:r>
            <w:r>
              <w:rPr>
                <w:noProof/>
                <w:webHidden/>
              </w:rPr>
            </w:r>
            <w:r>
              <w:rPr>
                <w:noProof/>
                <w:webHidden/>
              </w:rPr>
              <w:fldChar w:fldCharType="separate"/>
            </w:r>
            <w:r>
              <w:rPr>
                <w:noProof/>
                <w:webHidden/>
              </w:rPr>
              <w:t>15</w:t>
            </w:r>
            <w:r>
              <w:rPr>
                <w:noProof/>
                <w:webHidden/>
              </w:rPr>
              <w:fldChar w:fldCharType="end"/>
            </w:r>
          </w:hyperlink>
        </w:p>
        <w:p w14:paraId="2413F49D" w14:textId="7C8C78BD" w:rsidR="004E58EF" w:rsidRDefault="004E58EF">
          <w:pPr>
            <w:pStyle w:val="TDC3"/>
            <w:tabs>
              <w:tab w:val="left" w:pos="1200"/>
              <w:tab w:val="right" w:leader="dot" w:pos="9016"/>
            </w:tabs>
            <w:rPr>
              <w:rFonts w:eastAsiaTheme="minorEastAsia"/>
              <w:noProof/>
              <w:sz w:val="24"/>
              <w:szCs w:val="24"/>
              <w:lang w:eastAsia="es-ES"/>
            </w:rPr>
          </w:pPr>
          <w:hyperlink w:anchor="_Toc228795247" w:history="1">
            <w:r w:rsidRPr="004D5A05">
              <w:rPr>
                <w:rStyle w:val="Hipervnculo"/>
                <w:rFonts w:ascii="Times New Roman" w:hAnsi="Times New Roman" w:cs="Times New Roman"/>
                <w:bCs/>
                <w:noProof/>
              </w:rPr>
              <w:t>2.1.2</w:t>
            </w:r>
            <w:r>
              <w:rPr>
                <w:rFonts w:eastAsiaTheme="minorEastAsia"/>
                <w:noProof/>
                <w:sz w:val="24"/>
                <w:szCs w:val="24"/>
                <w:lang w:eastAsia="es-ES"/>
              </w:rPr>
              <w:tab/>
            </w:r>
            <w:r w:rsidRPr="004D5A05">
              <w:rPr>
                <w:rStyle w:val="Hipervnculo"/>
                <w:rFonts w:ascii="Times New Roman" w:hAnsi="Times New Roman" w:cs="Times New Roman"/>
                <w:noProof/>
              </w:rPr>
              <w:t>Arquitectura de la Información Actual (Descentralizada)</w:t>
            </w:r>
            <w:r>
              <w:rPr>
                <w:noProof/>
                <w:webHidden/>
              </w:rPr>
              <w:tab/>
            </w:r>
            <w:r>
              <w:rPr>
                <w:noProof/>
                <w:webHidden/>
              </w:rPr>
              <w:fldChar w:fldCharType="begin"/>
            </w:r>
            <w:r>
              <w:rPr>
                <w:noProof/>
                <w:webHidden/>
              </w:rPr>
              <w:instrText xml:space="preserve"> PAGEREF _Toc228795247 \h </w:instrText>
            </w:r>
            <w:r>
              <w:rPr>
                <w:noProof/>
                <w:webHidden/>
              </w:rPr>
            </w:r>
            <w:r>
              <w:rPr>
                <w:noProof/>
                <w:webHidden/>
              </w:rPr>
              <w:fldChar w:fldCharType="separate"/>
            </w:r>
            <w:r>
              <w:rPr>
                <w:noProof/>
                <w:webHidden/>
              </w:rPr>
              <w:t>16</w:t>
            </w:r>
            <w:r>
              <w:rPr>
                <w:noProof/>
                <w:webHidden/>
              </w:rPr>
              <w:fldChar w:fldCharType="end"/>
            </w:r>
          </w:hyperlink>
        </w:p>
        <w:p w14:paraId="2C9BFB23" w14:textId="1F595366" w:rsidR="004E58EF" w:rsidRDefault="004E58EF">
          <w:pPr>
            <w:pStyle w:val="TDC3"/>
            <w:tabs>
              <w:tab w:val="left" w:pos="1200"/>
              <w:tab w:val="right" w:leader="dot" w:pos="9016"/>
            </w:tabs>
            <w:rPr>
              <w:rFonts w:eastAsiaTheme="minorEastAsia"/>
              <w:noProof/>
              <w:sz w:val="24"/>
              <w:szCs w:val="24"/>
              <w:lang w:eastAsia="es-ES"/>
            </w:rPr>
          </w:pPr>
          <w:hyperlink w:anchor="_Toc228795248" w:history="1">
            <w:r w:rsidRPr="004D5A05">
              <w:rPr>
                <w:rStyle w:val="Hipervnculo"/>
                <w:rFonts w:ascii="Times New Roman" w:hAnsi="Times New Roman" w:cs="Times New Roman"/>
                <w:noProof/>
              </w:rPr>
              <w:t>2.1.3</w:t>
            </w:r>
            <w:r>
              <w:rPr>
                <w:rFonts w:eastAsiaTheme="minorEastAsia"/>
                <w:noProof/>
                <w:sz w:val="24"/>
                <w:szCs w:val="24"/>
                <w:lang w:eastAsia="es-ES"/>
              </w:rPr>
              <w:tab/>
            </w:r>
            <w:r w:rsidRPr="004D5A05">
              <w:rPr>
                <w:rStyle w:val="Hipervnculo"/>
                <w:rFonts w:ascii="Times New Roman" w:hAnsi="Times New Roman" w:cs="Times New Roman"/>
                <w:noProof/>
              </w:rPr>
              <w:t>Flujo Operativo y Deficiencias del Sistema Actual</w:t>
            </w:r>
            <w:r>
              <w:rPr>
                <w:noProof/>
                <w:webHidden/>
              </w:rPr>
              <w:tab/>
            </w:r>
            <w:r>
              <w:rPr>
                <w:noProof/>
                <w:webHidden/>
              </w:rPr>
              <w:fldChar w:fldCharType="begin"/>
            </w:r>
            <w:r>
              <w:rPr>
                <w:noProof/>
                <w:webHidden/>
              </w:rPr>
              <w:instrText xml:space="preserve"> PAGEREF _Toc228795248 \h </w:instrText>
            </w:r>
            <w:r>
              <w:rPr>
                <w:noProof/>
                <w:webHidden/>
              </w:rPr>
            </w:r>
            <w:r>
              <w:rPr>
                <w:noProof/>
                <w:webHidden/>
              </w:rPr>
              <w:fldChar w:fldCharType="separate"/>
            </w:r>
            <w:r>
              <w:rPr>
                <w:noProof/>
                <w:webHidden/>
              </w:rPr>
              <w:t>16</w:t>
            </w:r>
            <w:r>
              <w:rPr>
                <w:noProof/>
                <w:webHidden/>
              </w:rPr>
              <w:fldChar w:fldCharType="end"/>
            </w:r>
          </w:hyperlink>
        </w:p>
        <w:p w14:paraId="76FE27DB" w14:textId="1D330F7F" w:rsidR="004E58EF" w:rsidRDefault="004E58EF">
          <w:pPr>
            <w:pStyle w:val="TDC2"/>
            <w:tabs>
              <w:tab w:val="left" w:pos="960"/>
              <w:tab w:val="right" w:leader="dot" w:pos="9016"/>
            </w:tabs>
            <w:rPr>
              <w:rFonts w:eastAsiaTheme="minorEastAsia"/>
              <w:noProof/>
              <w:sz w:val="24"/>
              <w:szCs w:val="24"/>
              <w:lang w:eastAsia="es-ES"/>
            </w:rPr>
          </w:pPr>
          <w:hyperlink w:anchor="_Toc228795249" w:history="1">
            <w:r w:rsidRPr="004D5A05">
              <w:rPr>
                <w:rStyle w:val="Hipervnculo"/>
                <w:rFonts w:ascii="Times New Roman" w:hAnsi="Times New Roman" w:cs="Times New Roman"/>
                <w:noProof/>
              </w:rPr>
              <w:t>2.2</w:t>
            </w:r>
            <w:r>
              <w:rPr>
                <w:rFonts w:eastAsiaTheme="minorEastAsia"/>
                <w:noProof/>
                <w:sz w:val="24"/>
                <w:szCs w:val="24"/>
                <w:lang w:eastAsia="es-ES"/>
              </w:rPr>
              <w:tab/>
            </w:r>
            <w:r w:rsidRPr="004D5A05">
              <w:rPr>
                <w:rStyle w:val="Hipervnculo"/>
                <w:rFonts w:ascii="Times New Roman" w:hAnsi="Times New Roman" w:cs="Times New Roman"/>
                <w:noProof/>
              </w:rPr>
              <w:t>Metodologia</w:t>
            </w:r>
            <w:r>
              <w:rPr>
                <w:noProof/>
                <w:webHidden/>
              </w:rPr>
              <w:tab/>
            </w:r>
            <w:r>
              <w:rPr>
                <w:noProof/>
                <w:webHidden/>
              </w:rPr>
              <w:fldChar w:fldCharType="begin"/>
            </w:r>
            <w:r>
              <w:rPr>
                <w:noProof/>
                <w:webHidden/>
              </w:rPr>
              <w:instrText xml:space="preserve"> PAGEREF _Toc228795249 \h </w:instrText>
            </w:r>
            <w:r>
              <w:rPr>
                <w:noProof/>
                <w:webHidden/>
              </w:rPr>
            </w:r>
            <w:r>
              <w:rPr>
                <w:noProof/>
                <w:webHidden/>
              </w:rPr>
              <w:fldChar w:fldCharType="separate"/>
            </w:r>
            <w:r>
              <w:rPr>
                <w:noProof/>
                <w:webHidden/>
              </w:rPr>
              <w:t>17</w:t>
            </w:r>
            <w:r>
              <w:rPr>
                <w:noProof/>
                <w:webHidden/>
              </w:rPr>
              <w:fldChar w:fldCharType="end"/>
            </w:r>
          </w:hyperlink>
        </w:p>
        <w:p w14:paraId="0F4BFAF7" w14:textId="7D77191B" w:rsidR="004E58EF" w:rsidRDefault="004E58EF">
          <w:pPr>
            <w:pStyle w:val="TDC2"/>
            <w:tabs>
              <w:tab w:val="left" w:pos="960"/>
              <w:tab w:val="right" w:leader="dot" w:pos="9016"/>
            </w:tabs>
            <w:rPr>
              <w:rFonts w:eastAsiaTheme="minorEastAsia"/>
              <w:noProof/>
              <w:sz w:val="24"/>
              <w:szCs w:val="24"/>
              <w:lang w:eastAsia="es-ES"/>
            </w:rPr>
          </w:pPr>
          <w:hyperlink w:anchor="_Toc228795250" w:history="1">
            <w:r w:rsidRPr="004D5A05">
              <w:rPr>
                <w:rStyle w:val="Hipervnculo"/>
                <w:rFonts w:ascii="Times New Roman" w:hAnsi="Times New Roman" w:cs="Times New Roman"/>
                <w:noProof/>
              </w:rPr>
              <w:t>2.3</w:t>
            </w:r>
            <w:r>
              <w:rPr>
                <w:rFonts w:eastAsiaTheme="minorEastAsia"/>
                <w:noProof/>
                <w:sz w:val="24"/>
                <w:szCs w:val="24"/>
                <w:lang w:eastAsia="es-ES"/>
              </w:rPr>
              <w:tab/>
            </w:r>
            <w:r w:rsidRPr="004D5A05">
              <w:rPr>
                <w:rStyle w:val="Hipervnculo"/>
                <w:rFonts w:ascii="Times New Roman" w:hAnsi="Times New Roman" w:cs="Times New Roman"/>
                <w:noProof/>
              </w:rPr>
              <w:t>Temas relacionados al proyecto</w:t>
            </w:r>
            <w:r>
              <w:rPr>
                <w:noProof/>
                <w:webHidden/>
              </w:rPr>
              <w:tab/>
            </w:r>
            <w:r>
              <w:rPr>
                <w:noProof/>
                <w:webHidden/>
              </w:rPr>
              <w:fldChar w:fldCharType="begin"/>
            </w:r>
            <w:r>
              <w:rPr>
                <w:noProof/>
                <w:webHidden/>
              </w:rPr>
              <w:instrText xml:space="preserve"> PAGEREF _Toc228795250 \h </w:instrText>
            </w:r>
            <w:r>
              <w:rPr>
                <w:noProof/>
                <w:webHidden/>
              </w:rPr>
            </w:r>
            <w:r>
              <w:rPr>
                <w:noProof/>
                <w:webHidden/>
              </w:rPr>
              <w:fldChar w:fldCharType="separate"/>
            </w:r>
            <w:r>
              <w:rPr>
                <w:noProof/>
                <w:webHidden/>
              </w:rPr>
              <w:t>23</w:t>
            </w:r>
            <w:r>
              <w:rPr>
                <w:noProof/>
                <w:webHidden/>
              </w:rPr>
              <w:fldChar w:fldCharType="end"/>
            </w:r>
          </w:hyperlink>
        </w:p>
        <w:p w14:paraId="70E799B0" w14:textId="0F461E88" w:rsidR="004E58EF" w:rsidRDefault="004E58EF">
          <w:pPr>
            <w:pStyle w:val="TDC2"/>
            <w:tabs>
              <w:tab w:val="left" w:pos="960"/>
              <w:tab w:val="right" w:leader="dot" w:pos="9016"/>
            </w:tabs>
            <w:rPr>
              <w:rFonts w:eastAsiaTheme="minorEastAsia"/>
              <w:noProof/>
              <w:sz w:val="24"/>
              <w:szCs w:val="24"/>
              <w:lang w:eastAsia="es-ES"/>
            </w:rPr>
          </w:pPr>
          <w:hyperlink w:anchor="_Toc228795251" w:history="1">
            <w:r w:rsidRPr="004D5A05">
              <w:rPr>
                <w:rStyle w:val="Hipervnculo"/>
                <w:rFonts w:ascii="Times New Roman" w:hAnsi="Times New Roman" w:cs="Times New Roman"/>
                <w:noProof/>
              </w:rPr>
              <w:t>2.4</w:t>
            </w:r>
            <w:r>
              <w:rPr>
                <w:rFonts w:eastAsiaTheme="minorEastAsia"/>
                <w:noProof/>
                <w:sz w:val="24"/>
                <w:szCs w:val="24"/>
                <w:lang w:eastAsia="es-ES"/>
              </w:rPr>
              <w:tab/>
            </w:r>
            <w:r w:rsidRPr="004D5A05">
              <w:rPr>
                <w:rStyle w:val="Hipervnculo"/>
                <w:rFonts w:ascii="Times New Roman" w:hAnsi="Times New Roman" w:cs="Times New Roman"/>
                <w:noProof/>
              </w:rPr>
              <w:t>Tecnologia de software</w:t>
            </w:r>
            <w:r>
              <w:rPr>
                <w:noProof/>
                <w:webHidden/>
              </w:rPr>
              <w:tab/>
            </w:r>
            <w:r>
              <w:rPr>
                <w:noProof/>
                <w:webHidden/>
              </w:rPr>
              <w:fldChar w:fldCharType="begin"/>
            </w:r>
            <w:r>
              <w:rPr>
                <w:noProof/>
                <w:webHidden/>
              </w:rPr>
              <w:instrText xml:space="preserve"> PAGEREF _Toc228795251 \h </w:instrText>
            </w:r>
            <w:r>
              <w:rPr>
                <w:noProof/>
                <w:webHidden/>
              </w:rPr>
            </w:r>
            <w:r>
              <w:rPr>
                <w:noProof/>
                <w:webHidden/>
              </w:rPr>
              <w:fldChar w:fldCharType="separate"/>
            </w:r>
            <w:r>
              <w:rPr>
                <w:noProof/>
                <w:webHidden/>
              </w:rPr>
              <w:t>24</w:t>
            </w:r>
            <w:r>
              <w:rPr>
                <w:noProof/>
                <w:webHidden/>
              </w:rPr>
              <w:fldChar w:fldCharType="end"/>
            </w:r>
          </w:hyperlink>
        </w:p>
        <w:p w14:paraId="7FFFEB78" w14:textId="051C0DBB" w:rsidR="004E58EF" w:rsidRDefault="004E58EF">
          <w:pPr>
            <w:pStyle w:val="TDC2"/>
            <w:tabs>
              <w:tab w:val="left" w:pos="960"/>
              <w:tab w:val="right" w:leader="dot" w:pos="9016"/>
            </w:tabs>
            <w:rPr>
              <w:rFonts w:eastAsiaTheme="minorEastAsia"/>
              <w:noProof/>
              <w:sz w:val="24"/>
              <w:szCs w:val="24"/>
              <w:lang w:eastAsia="es-ES"/>
            </w:rPr>
          </w:pPr>
          <w:hyperlink w:anchor="_Toc228795252" w:history="1">
            <w:r w:rsidRPr="004D5A05">
              <w:rPr>
                <w:rStyle w:val="Hipervnculo"/>
                <w:rFonts w:ascii="Times New Roman" w:hAnsi="Times New Roman" w:cs="Times New Roman"/>
                <w:noProof/>
              </w:rPr>
              <w:t>2.5</w:t>
            </w:r>
            <w:r>
              <w:rPr>
                <w:rFonts w:eastAsiaTheme="minorEastAsia"/>
                <w:noProof/>
                <w:sz w:val="24"/>
                <w:szCs w:val="24"/>
                <w:lang w:eastAsia="es-ES"/>
              </w:rPr>
              <w:tab/>
            </w:r>
            <w:r w:rsidRPr="004D5A05">
              <w:rPr>
                <w:rStyle w:val="Hipervnculo"/>
                <w:rFonts w:ascii="Times New Roman" w:hAnsi="Times New Roman" w:cs="Times New Roman"/>
                <w:noProof/>
              </w:rPr>
              <w:t>Metricas y calida de software</w:t>
            </w:r>
            <w:r>
              <w:rPr>
                <w:noProof/>
                <w:webHidden/>
              </w:rPr>
              <w:tab/>
            </w:r>
            <w:r>
              <w:rPr>
                <w:noProof/>
                <w:webHidden/>
              </w:rPr>
              <w:fldChar w:fldCharType="begin"/>
            </w:r>
            <w:r>
              <w:rPr>
                <w:noProof/>
                <w:webHidden/>
              </w:rPr>
              <w:instrText xml:space="preserve"> PAGEREF _Toc228795252 \h </w:instrText>
            </w:r>
            <w:r>
              <w:rPr>
                <w:noProof/>
                <w:webHidden/>
              </w:rPr>
            </w:r>
            <w:r>
              <w:rPr>
                <w:noProof/>
                <w:webHidden/>
              </w:rPr>
              <w:fldChar w:fldCharType="separate"/>
            </w:r>
            <w:r>
              <w:rPr>
                <w:noProof/>
                <w:webHidden/>
              </w:rPr>
              <w:t>26</w:t>
            </w:r>
            <w:r>
              <w:rPr>
                <w:noProof/>
                <w:webHidden/>
              </w:rPr>
              <w:fldChar w:fldCharType="end"/>
            </w:r>
          </w:hyperlink>
        </w:p>
        <w:p w14:paraId="17F96896" w14:textId="71EE4171" w:rsidR="004E58EF" w:rsidRDefault="004E58EF">
          <w:pPr>
            <w:pStyle w:val="TDC2"/>
            <w:tabs>
              <w:tab w:val="left" w:pos="960"/>
              <w:tab w:val="right" w:leader="dot" w:pos="9016"/>
            </w:tabs>
            <w:rPr>
              <w:rFonts w:eastAsiaTheme="minorEastAsia"/>
              <w:noProof/>
              <w:sz w:val="24"/>
              <w:szCs w:val="24"/>
              <w:lang w:eastAsia="es-ES"/>
            </w:rPr>
          </w:pPr>
          <w:hyperlink w:anchor="_Toc228795253" w:history="1">
            <w:r w:rsidRPr="004D5A05">
              <w:rPr>
                <w:rStyle w:val="Hipervnculo"/>
                <w:rFonts w:ascii="Times New Roman" w:hAnsi="Times New Roman" w:cs="Times New Roman"/>
                <w:noProof/>
              </w:rPr>
              <w:t>2.6</w:t>
            </w:r>
            <w:r>
              <w:rPr>
                <w:rFonts w:eastAsiaTheme="minorEastAsia"/>
                <w:noProof/>
                <w:sz w:val="24"/>
                <w:szCs w:val="24"/>
                <w:lang w:eastAsia="es-ES"/>
              </w:rPr>
              <w:tab/>
            </w:r>
            <w:r w:rsidRPr="004D5A05">
              <w:rPr>
                <w:rStyle w:val="Hipervnculo"/>
                <w:rFonts w:ascii="Times New Roman" w:hAnsi="Times New Roman" w:cs="Times New Roman"/>
                <w:noProof/>
              </w:rPr>
              <w:t>Estudio de costos y beneficios</w:t>
            </w:r>
            <w:r>
              <w:rPr>
                <w:noProof/>
                <w:webHidden/>
              </w:rPr>
              <w:tab/>
            </w:r>
            <w:r>
              <w:rPr>
                <w:noProof/>
                <w:webHidden/>
              </w:rPr>
              <w:fldChar w:fldCharType="begin"/>
            </w:r>
            <w:r>
              <w:rPr>
                <w:noProof/>
                <w:webHidden/>
              </w:rPr>
              <w:instrText xml:space="preserve"> PAGEREF _Toc228795253 \h </w:instrText>
            </w:r>
            <w:r>
              <w:rPr>
                <w:noProof/>
                <w:webHidden/>
              </w:rPr>
            </w:r>
            <w:r>
              <w:rPr>
                <w:noProof/>
                <w:webHidden/>
              </w:rPr>
              <w:fldChar w:fldCharType="separate"/>
            </w:r>
            <w:r>
              <w:rPr>
                <w:noProof/>
                <w:webHidden/>
              </w:rPr>
              <w:t>28</w:t>
            </w:r>
            <w:r>
              <w:rPr>
                <w:noProof/>
                <w:webHidden/>
              </w:rPr>
              <w:fldChar w:fldCharType="end"/>
            </w:r>
          </w:hyperlink>
        </w:p>
        <w:p w14:paraId="562DFE0F" w14:textId="3C11B2E1" w:rsidR="004E58EF" w:rsidRDefault="004E58EF">
          <w:pPr>
            <w:pStyle w:val="TDC2"/>
            <w:tabs>
              <w:tab w:val="left" w:pos="960"/>
              <w:tab w:val="right" w:leader="dot" w:pos="9016"/>
            </w:tabs>
            <w:rPr>
              <w:rFonts w:eastAsiaTheme="minorEastAsia"/>
              <w:noProof/>
              <w:sz w:val="24"/>
              <w:szCs w:val="24"/>
              <w:lang w:eastAsia="es-ES"/>
            </w:rPr>
          </w:pPr>
          <w:hyperlink w:anchor="_Toc228795254" w:history="1">
            <w:r w:rsidRPr="004D5A05">
              <w:rPr>
                <w:rStyle w:val="Hipervnculo"/>
                <w:rFonts w:ascii="Times New Roman" w:hAnsi="Times New Roman" w:cs="Times New Roman"/>
                <w:noProof/>
              </w:rPr>
              <w:t>2.7</w:t>
            </w:r>
            <w:r>
              <w:rPr>
                <w:rFonts w:eastAsiaTheme="minorEastAsia"/>
                <w:noProof/>
                <w:sz w:val="24"/>
                <w:szCs w:val="24"/>
                <w:lang w:eastAsia="es-ES"/>
              </w:rPr>
              <w:tab/>
            </w:r>
            <w:r w:rsidRPr="004D5A05">
              <w:rPr>
                <w:rStyle w:val="Hipervnculo"/>
                <w:rFonts w:ascii="Times New Roman" w:hAnsi="Times New Roman" w:cs="Times New Roman"/>
                <w:noProof/>
              </w:rPr>
              <w:t>Seguridad</w:t>
            </w:r>
            <w:r>
              <w:rPr>
                <w:noProof/>
                <w:webHidden/>
              </w:rPr>
              <w:tab/>
            </w:r>
            <w:r>
              <w:rPr>
                <w:noProof/>
                <w:webHidden/>
              </w:rPr>
              <w:fldChar w:fldCharType="begin"/>
            </w:r>
            <w:r>
              <w:rPr>
                <w:noProof/>
                <w:webHidden/>
              </w:rPr>
              <w:instrText xml:space="preserve"> PAGEREF _Toc228795254 \h </w:instrText>
            </w:r>
            <w:r>
              <w:rPr>
                <w:noProof/>
                <w:webHidden/>
              </w:rPr>
            </w:r>
            <w:r>
              <w:rPr>
                <w:noProof/>
                <w:webHidden/>
              </w:rPr>
              <w:fldChar w:fldCharType="separate"/>
            </w:r>
            <w:r>
              <w:rPr>
                <w:noProof/>
                <w:webHidden/>
              </w:rPr>
              <w:t>31</w:t>
            </w:r>
            <w:r>
              <w:rPr>
                <w:noProof/>
                <w:webHidden/>
              </w:rPr>
              <w:fldChar w:fldCharType="end"/>
            </w:r>
          </w:hyperlink>
        </w:p>
        <w:p w14:paraId="3D786ECD" w14:textId="6D8C06CE" w:rsidR="004E58EF" w:rsidRDefault="004E58EF">
          <w:pPr>
            <w:pStyle w:val="TDC1"/>
            <w:tabs>
              <w:tab w:val="right" w:leader="dot" w:pos="9016"/>
            </w:tabs>
            <w:rPr>
              <w:rFonts w:eastAsiaTheme="minorEastAsia"/>
              <w:noProof/>
              <w:sz w:val="24"/>
              <w:szCs w:val="24"/>
              <w:lang w:eastAsia="es-ES"/>
            </w:rPr>
          </w:pPr>
          <w:hyperlink w:anchor="_Toc228795255" w:history="1">
            <w:r w:rsidRPr="004D5A05">
              <w:rPr>
                <w:rStyle w:val="Hipervnculo"/>
                <w:rFonts w:ascii="Times New Roman" w:hAnsi="Times New Roman" w:cs="Times New Roman"/>
                <w:noProof/>
              </w:rPr>
              <w:t>CAPITULO III</w:t>
            </w:r>
            <w:r>
              <w:rPr>
                <w:noProof/>
                <w:webHidden/>
              </w:rPr>
              <w:tab/>
            </w:r>
            <w:r>
              <w:rPr>
                <w:noProof/>
                <w:webHidden/>
              </w:rPr>
              <w:fldChar w:fldCharType="begin"/>
            </w:r>
            <w:r>
              <w:rPr>
                <w:noProof/>
                <w:webHidden/>
              </w:rPr>
              <w:instrText xml:space="preserve"> PAGEREF _Toc228795255 \h </w:instrText>
            </w:r>
            <w:r>
              <w:rPr>
                <w:noProof/>
                <w:webHidden/>
              </w:rPr>
            </w:r>
            <w:r>
              <w:rPr>
                <w:noProof/>
                <w:webHidden/>
              </w:rPr>
              <w:fldChar w:fldCharType="separate"/>
            </w:r>
            <w:r>
              <w:rPr>
                <w:noProof/>
                <w:webHidden/>
              </w:rPr>
              <w:t>34</w:t>
            </w:r>
            <w:r>
              <w:rPr>
                <w:noProof/>
                <w:webHidden/>
              </w:rPr>
              <w:fldChar w:fldCharType="end"/>
            </w:r>
          </w:hyperlink>
        </w:p>
        <w:p w14:paraId="503F70C9" w14:textId="58748174" w:rsidR="004E58EF" w:rsidRDefault="004E58EF">
          <w:pPr>
            <w:pStyle w:val="TDC1"/>
            <w:tabs>
              <w:tab w:val="left" w:pos="440"/>
              <w:tab w:val="right" w:leader="dot" w:pos="9016"/>
            </w:tabs>
            <w:rPr>
              <w:rFonts w:eastAsiaTheme="minorEastAsia"/>
              <w:noProof/>
              <w:sz w:val="24"/>
              <w:szCs w:val="24"/>
              <w:lang w:eastAsia="es-ES"/>
            </w:rPr>
          </w:pPr>
          <w:hyperlink w:anchor="_Toc228795256" w:history="1">
            <w:r w:rsidRPr="004D5A05">
              <w:rPr>
                <w:rStyle w:val="Hipervnculo"/>
                <w:rFonts w:ascii="Times New Roman" w:hAnsi="Times New Roman" w:cs="Times New Roman"/>
                <w:noProof/>
              </w:rPr>
              <w:t>3.</w:t>
            </w:r>
            <w:r>
              <w:rPr>
                <w:rFonts w:eastAsiaTheme="minorEastAsia"/>
                <w:noProof/>
                <w:sz w:val="24"/>
                <w:szCs w:val="24"/>
                <w:lang w:eastAsia="es-ES"/>
              </w:rPr>
              <w:tab/>
            </w:r>
            <w:r w:rsidRPr="004D5A05">
              <w:rPr>
                <w:rStyle w:val="Hipervnculo"/>
                <w:rFonts w:ascii="Times New Roman" w:hAnsi="Times New Roman" w:cs="Times New Roman"/>
                <w:noProof/>
              </w:rPr>
              <w:t>Marco Aplicativo</w:t>
            </w:r>
            <w:r>
              <w:rPr>
                <w:noProof/>
                <w:webHidden/>
              </w:rPr>
              <w:tab/>
            </w:r>
            <w:r>
              <w:rPr>
                <w:noProof/>
                <w:webHidden/>
              </w:rPr>
              <w:fldChar w:fldCharType="begin"/>
            </w:r>
            <w:r>
              <w:rPr>
                <w:noProof/>
                <w:webHidden/>
              </w:rPr>
              <w:instrText xml:space="preserve"> PAGEREF _Toc228795256 \h </w:instrText>
            </w:r>
            <w:r>
              <w:rPr>
                <w:noProof/>
                <w:webHidden/>
              </w:rPr>
            </w:r>
            <w:r>
              <w:rPr>
                <w:noProof/>
                <w:webHidden/>
              </w:rPr>
              <w:fldChar w:fldCharType="separate"/>
            </w:r>
            <w:r>
              <w:rPr>
                <w:noProof/>
                <w:webHidden/>
              </w:rPr>
              <w:t>34</w:t>
            </w:r>
            <w:r>
              <w:rPr>
                <w:noProof/>
                <w:webHidden/>
              </w:rPr>
              <w:fldChar w:fldCharType="end"/>
            </w:r>
          </w:hyperlink>
        </w:p>
        <w:p w14:paraId="2CD69F58" w14:textId="28E53881" w:rsidR="004E58EF" w:rsidRDefault="004E58EF">
          <w:pPr>
            <w:pStyle w:val="TDC2"/>
            <w:tabs>
              <w:tab w:val="left" w:pos="960"/>
              <w:tab w:val="right" w:leader="dot" w:pos="9016"/>
            </w:tabs>
            <w:rPr>
              <w:rFonts w:eastAsiaTheme="minorEastAsia"/>
              <w:noProof/>
              <w:sz w:val="24"/>
              <w:szCs w:val="24"/>
              <w:lang w:eastAsia="es-ES"/>
            </w:rPr>
          </w:pPr>
          <w:hyperlink w:anchor="_Toc228795257" w:history="1">
            <w:r w:rsidRPr="004D5A05">
              <w:rPr>
                <w:rStyle w:val="Hipervnculo"/>
                <w:noProof/>
              </w:rPr>
              <w:t>3.1</w:t>
            </w:r>
            <w:r>
              <w:rPr>
                <w:rFonts w:eastAsiaTheme="minorEastAsia"/>
                <w:noProof/>
                <w:sz w:val="24"/>
                <w:szCs w:val="24"/>
                <w:lang w:eastAsia="es-ES"/>
              </w:rPr>
              <w:tab/>
            </w:r>
            <w:r w:rsidRPr="004D5A05">
              <w:rPr>
                <w:rStyle w:val="Hipervnculo"/>
                <w:noProof/>
              </w:rPr>
              <w:t>Modelo de Negocios (Business Model Canvas)</w:t>
            </w:r>
            <w:r>
              <w:rPr>
                <w:noProof/>
                <w:webHidden/>
              </w:rPr>
              <w:tab/>
            </w:r>
            <w:r>
              <w:rPr>
                <w:noProof/>
                <w:webHidden/>
              </w:rPr>
              <w:fldChar w:fldCharType="begin"/>
            </w:r>
            <w:r>
              <w:rPr>
                <w:noProof/>
                <w:webHidden/>
              </w:rPr>
              <w:instrText xml:space="preserve"> PAGEREF _Toc228795257 \h </w:instrText>
            </w:r>
            <w:r>
              <w:rPr>
                <w:noProof/>
                <w:webHidden/>
              </w:rPr>
            </w:r>
            <w:r>
              <w:rPr>
                <w:noProof/>
                <w:webHidden/>
              </w:rPr>
              <w:fldChar w:fldCharType="separate"/>
            </w:r>
            <w:r>
              <w:rPr>
                <w:noProof/>
                <w:webHidden/>
              </w:rPr>
              <w:t>34</w:t>
            </w:r>
            <w:r>
              <w:rPr>
                <w:noProof/>
                <w:webHidden/>
              </w:rPr>
              <w:fldChar w:fldCharType="end"/>
            </w:r>
          </w:hyperlink>
        </w:p>
        <w:p w14:paraId="40ABC205" w14:textId="559C9702" w:rsidR="004E58EF" w:rsidRDefault="004E58EF">
          <w:pPr>
            <w:pStyle w:val="TDC2"/>
            <w:tabs>
              <w:tab w:val="left" w:pos="960"/>
              <w:tab w:val="right" w:leader="dot" w:pos="9016"/>
            </w:tabs>
            <w:rPr>
              <w:rFonts w:eastAsiaTheme="minorEastAsia"/>
              <w:noProof/>
              <w:sz w:val="24"/>
              <w:szCs w:val="24"/>
              <w:lang w:eastAsia="es-ES"/>
            </w:rPr>
          </w:pPr>
          <w:hyperlink w:anchor="_Toc228795258" w:history="1">
            <w:r w:rsidRPr="004D5A05">
              <w:rPr>
                <w:rStyle w:val="Hipervnculo"/>
                <w:noProof/>
              </w:rPr>
              <w:t>3.2</w:t>
            </w:r>
            <w:r>
              <w:rPr>
                <w:rFonts w:eastAsiaTheme="minorEastAsia"/>
                <w:noProof/>
                <w:sz w:val="24"/>
                <w:szCs w:val="24"/>
                <w:lang w:eastAsia="es-ES"/>
              </w:rPr>
              <w:tab/>
            </w:r>
            <w:r w:rsidRPr="004D5A05">
              <w:rPr>
                <w:rStyle w:val="Hipervnculo"/>
                <w:noProof/>
              </w:rPr>
              <w:t>Flujo de Trabajo Actual (Modelo "As-Is")</w:t>
            </w:r>
            <w:r>
              <w:rPr>
                <w:noProof/>
                <w:webHidden/>
              </w:rPr>
              <w:tab/>
            </w:r>
            <w:r>
              <w:rPr>
                <w:noProof/>
                <w:webHidden/>
              </w:rPr>
              <w:fldChar w:fldCharType="begin"/>
            </w:r>
            <w:r>
              <w:rPr>
                <w:noProof/>
                <w:webHidden/>
              </w:rPr>
              <w:instrText xml:space="preserve"> PAGEREF _Toc228795258 \h </w:instrText>
            </w:r>
            <w:r>
              <w:rPr>
                <w:noProof/>
                <w:webHidden/>
              </w:rPr>
            </w:r>
            <w:r>
              <w:rPr>
                <w:noProof/>
                <w:webHidden/>
              </w:rPr>
              <w:fldChar w:fldCharType="separate"/>
            </w:r>
            <w:r>
              <w:rPr>
                <w:noProof/>
                <w:webHidden/>
              </w:rPr>
              <w:t>36</w:t>
            </w:r>
            <w:r>
              <w:rPr>
                <w:noProof/>
                <w:webHidden/>
              </w:rPr>
              <w:fldChar w:fldCharType="end"/>
            </w:r>
          </w:hyperlink>
        </w:p>
        <w:p w14:paraId="183F057F" w14:textId="618A4BDC" w:rsidR="004E58EF" w:rsidRDefault="004E58EF">
          <w:pPr>
            <w:pStyle w:val="TDC2"/>
            <w:tabs>
              <w:tab w:val="left" w:pos="960"/>
              <w:tab w:val="right" w:leader="dot" w:pos="9016"/>
            </w:tabs>
            <w:rPr>
              <w:rFonts w:eastAsiaTheme="minorEastAsia"/>
              <w:noProof/>
              <w:sz w:val="24"/>
              <w:szCs w:val="24"/>
              <w:lang w:eastAsia="es-ES"/>
            </w:rPr>
          </w:pPr>
          <w:hyperlink w:anchor="_Toc228795259" w:history="1">
            <w:r w:rsidRPr="004D5A05">
              <w:rPr>
                <w:rStyle w:val="Hipervnculo"/>
                <w:noProof/>
              </w:rPr>
              <w:t>3.3</w:t>
            </w:r>
            <w:r>
              <w:rPr>
                <w:rFonts w:eastAsiaTheme="minorEastAsia"/>
                <w:noProof/>
                <w:sz w:val="24"/>
                <w:szCs w:val="24"/>
                <w:lang w:eastAsia="es-ES"/>
              </w:rPr>
              <w:tab/>
            </w:r>
            <w:r w:rsidRPr="004D5A05">
              <w:rPr>
                <w:rStyle w:val="Hipervnculo"/>
                <w:noProof/>
              </w:rPr>
              <w:t>Captura y Especificación de Requerimientos</w:t>
            </w:r>
            <w:r>
              <w:rPr>
                <w:noProof/>
                <w:webHidden/>
              </w:rPr>
              <w:tab/>
            </w:r>
            <w:r>
              <w:rPr>
                <w:noProof/>
                <w:webHidden/>
              </w:rPr>
              <w:fldChar w:fldCharType="begin"/>
            </w:r>
            <w:r>
              <w:rPr>
                <w:noProof/>
                <w:webHidden/>
              </w:rPr>
              <w:instrText xml:space="preserve"> PAGEREF _Toc228795259 \h </w:instrText>
            </w:r>
            <w:r>
              <w:rPr>
                <w:noProof/>
                <w:webHidden/>
              </w:rPr>
            </w:r>
            <w:r>
              <w:rPr>
                <w:noProof/>
                <w:webHidden/>
              </w:rPr>
              <w:fldChar w:fldCharType="separate"/>
            </w:r>
            <w:r>
              <w:rPr>
                <w:noProof/>
                <w:webHidden/>
              </w:rPr>
              <w:t>37</w:t>
            </w:r>
            <w:r>
              <w:rPr>
                <w:noProof/>
                <w:webHidden/>
              </w:rPr>
              <w:fldChar w:fldCharType="end"/>
            </w:r>
          </w:hyperlink>
        </w:p>
        <w:p w14:paraId="44C29E25" w14:textId="6EA8B967" w:rsidR="004E58EF" w:rsidRDefault="004E58EF">
          <w:pPr>
            <w:pStyle w:val="TDC3"/>
            <w:tabs>
              <w:tab w:val="left" w:pos="1200"/>
              <w:tab w:val="right" w:leader="dot" w:pos="9016"/>
            </w:tabs>
            <w:rPr>
              <w:rFonts w:eastAsiaTheme="minorEastAsia"/>
              <w:noProof/>
              <w:sz w:val="24"/>
              <w:szCs w:val="24"/>
              <w:lang w:eastAsia="es-ES"/>
            </w:rPr>
          </w:pPr>
          <w:hyperlink w:anchor="_Toc228795260" w:history="1">
            <w:r w:rsidRPr="004D5A05">
              <w:rPr>
                <w:rStyle w:val="Hipervnculo"/>
                <w:noProof/>
              </w:rPr>
              <w:t>3.3.1</w:t>
            </w:r>
            <w:r>
              <w:rPr>
                <w:rFonts w:eastAsiaTheme="minorEastAsia"/>
                <w:noProof/>
                <w:sz w:val="24"/>
                <w:szCs w:val="24"/>
                <w:lang w:eastAsia="es-ES"/>
              </w:rPr>
              <w:tab/>
            </w:r>
            <w:r w:rsidRPr="004D5A05">
              <w:rPr>
                <w:rStyle w:val="Hipervnculo"/>
                <w:noProof/>
              </w:rPr>
              <w:t>Requerimientos Funcionales (RF)</w:t>
            </w:r>
            <w:r>
              <w:rPr>
                <w:noProof/>
                <w:webHidden/>
              </w:rPr>
              <w:tab/>
            </w:r>
            <w:r>
              <w:rPr>
                <w:noProof/>
                <w:webHidden/>
              </w:rPr>
              <w:fldChar w:fldCharType="begin"/>
            </w:r>
            <w:r>
              <w:rPr>
                <w:noProof/>
                <w:webHidden/>
              </w:rPr>
              <w:instrText xml:space="preserve"> PAGEREF _Toc228795260 \h </w:instrText>
            </w:r>
            <w:r>
              <w:rPr>
                <w:noProof/>
                <w:webHidden/>
              </w:rPr>
            </w:r>
            <w:r>
              <w:rPr>
                <w:noProof/>
                <w:webHidden/>
              </w:rPr>
              <w:fldChar w:fldCharType="separate"/>
            </w:r>
            <w:r>
              <w:rPr>
                <w:noProof/>
                <w:webHidden/>
              </w:rPr>
              <w:t>37</w:t>
            </w:r>
            <w:r>
              <w:rPr>
                <w:noProof/>
                <w:webHidden/>
              </w:rPr>
              <w:fldChar w:fldCharType="end"/>
            </w:r>
          </w:hyperlink>
        </w:p>
        <w:p w14:paraId="7939D671" w14:textId="24101B65" w:rsidR="004E58EF" w:rsidRDefault="004E58EF">
          <w:pPr>
            <w:pStyle w:val="TDC3"/>
            <w:tabs>
              <w:tab w:val="left" w:pos="1200"/>
              <w:tab w:val="right" w:leader="dot" w:pos="9016"/>
            </w:tabs>
            <w:rPr>
              <w:rFonts w:eastAsiaTheme="minorEastAsia"/>
              <w:noProof/>
              <w:sz w:val="24"/>
              <w:szCs w:val="24"/>
              <w:lang w:eastAsia="es-ES"/>
            </w:rPr>
          </w:pPr>
          <w:hyperlink w:anchor="_Toc228795261" w:history="1">
            <w:r w:rsidRPr="004D5A05">
              <w:rPr>
                <w:rStyle w:val="Hipervnculo"/>
                <w:noProof/>
              </w:rPr>
              <w:t>3.3.2</w:t>
            </w:r>
            <w:r>
              <w:rPr>
                <w:rFonts w:eastAsiaTheme="minorEastAsia"/>
                <w:noProof/>
                <w:sz w:val="24"/>
                <w:szCs w:val="24"/>
                <w:lang w:eastAsia="es-ES"/>
              </w:rPr>
              <w:tab/>
            </w:r>
            <w:r w:rsidRPr="004D5A05">
              <w:rPr>
                <w:rStyle w:val="Hipervnculo"/>
                <w:noProof/>
              </w:rPr>
              <w:t>Requerimientos No Funcionales (RNF)</w:t>
            </w:r>
            <w:r>
              <w:rPr>
                <w:noProof/>
                <w:webHidden/>
              </w:rPr>
              <w:tab/>
            </w:r>
            <w:r>
              <w:rPr>
                <w:noProof/>
                <w:webHidden/>
              </w:rPr>
              <w:fldChar w:fldCharType="begin"/>
            </w:r>
            <w:r>
              <w:rPr>
                <w:noProof/>
                <w:webHidden/>
              </w:rPr>
              <w:instrText xml:space="preserve"> PAGEREF _Toc228795261 \h </w:instrText>
            </w:r>
            <w:r>
              <w:rPr>
                <w:noProof/>
                <w:webHidden/>
              </w:rPr>
            </w:r>
            <w:r>
              <w:rPr>
                <w:noProof/>
                <w:webHidden/>
              </w:rPr>
              <w:fldChar w:fldCharType="separate"/>
            </w:r>
            <w:r>
              <w:rPr>
                <w:noProof/>
                <w:webHidden/>
              </w:rPr>
              <w:t>38</w:t>
            </w:r>
            <w:r>
              <w:rPr>
                <w:noProof/>
                <w:webHidden/>
              </w:rPr>
              <w:fldChar w:fldCharType="end"/>
            </w:r>
          </w:hyperlink>
        </w:p>
        <w:p w14:paraId="3AE4A78F" w14:textId="7156FF78" w:rsidR="004E58EF" w:rsidRDefault="004E58EF">
          <w:pPr>
            <w:pStyle w:val="TDC2"/>
            <w:tabs>
              <w:tab w:val="left" w:pos="960"/>
              <w:tab w:val="right" w:leader="dot" w:pos="9016"/>
            </w:tabs>
            <w:rPr>
              <w:rFonts w:eastAsiaTheme="minorEastAsia"/>
              <w:noProof/>
              <w:sz w:val="24"/>
              <w:szCs w:val="24"/>
              <w:lang w:eastAsia="es-ES"/>
            </w:rPr>
          </w:pPr>
          <w:hyperlink w:anchor="_Toc228795262" w:history="1">
            <w:r w:rsidRPr="004D5A05">
              <w:rPr>
                <w:rStyle w:val="Hipervnculo"/>
                <w:noProof/>
              </w:rPr>
              <w:t>3.4</w:t>
            </w:r>
            <w:r>
              <w:rPr>
                <w:rFonts w:eastAsiaTheme="minorEastAsia"/>
                <w:noProof/>
                <w:sz w:val="24"/>
                <w:szCs w:val="24"/>
                <w:lang w:eastAsia="es-ES"/>
              </w:rPr>
              <w:tab/>
            </w:r>
            <w:r w:rsidRPr="004D5A05">
              <w:rPr>
                <w:rStyle w:val="Hipervnculo"/>
                <w:noProof/>
              </w:rPr>
              <w:t>Identificación de Actores y Roles (Modelado UML)</w:t>
            </w:r>
            <w:r>
              <w:rPr>
                <w:noProof/>
                <w:webHidden/>
              </w:rPr>
              <w:tab/>
            </w:r>
            <w:r>
              <w:rPr>
                <w:noProof/>
                <w:webHidden/>
              </w:rPr>
              <w:fldChar w:fldCharType="begin"/>
            </w:r>
            <w:r>
              <w:rPr>
                <w:noProof/>
                <w:webHidden/>
              </w:rPr>
              <w:instrText xml:space="preserve"> PAGEREF _Toc228795262 \h </w:instrText>
            </w:r>
            <w:r>
              <w:rPr>
                <w:noProof/>
                <w:webHidden/>
              </w:rPr>
            </w:r>
            <w:r>
              <w:rPr>
                <w:noProof/>
                <w:webHidden/>
              </w:rPr>
              <w:fldChar w:fldCharType="separate"/>
            </w:r>
            <w:r>
              <w:rPr>
                <w:noProof/>
                <w:webHidden/>
              </w:rPr>
              <w:t>39</w:t>
            </w:r>
            <w:r>
              <w:rPr>
                <w:noProof/>
                <w:webHidden/>
              </w:rPr>
              <w:fldChar w:fldCharType="end"/>
            </w:r>
          </w:hyperlink>
        </w:p>
        <w:p w14:paraId="70FCF230" w14:textId="057C7E3D" w:rsidR="004E58EF" w:rsidRDefault="004E58EF">
          <w:pPr>
            <w:pStyle w:val="TDC3"/>
            <w:tabs>
              <w:tab w:val="left" w:pos="1200"/>
              <w:tab w:val="right" w:leader="dot" w:pos="9016"/>
            </w:tabs>
            <w:rPr>
              <w:rFonts w:eastAsiaTheme="minorEastAsia"/>
              <w:noProof/>
              <w:sz w:val="24"/>
              <w:szCs w:val="24"/>
              <w:lang w:eastAsia="es-ES"/>
            </w:rPr>
          </w:pPr>
          <w:hyperlink w:anchor="_Toc228795263" w:history="1">
            <w:r w:rsidRPr="004D5A05">
              <w:rPr>
                <w:rStyle w:val="Hipervnculo"/>
                <w:noProof/>
              </w:rPr>
              <w:t>3.4.1</w:t>
            </w:r>
            <w:r>
              <w:rPr>
                <w:rFonts w:eastAsiaTheme="minorEastAsia"/>
                <w:noProof/>
                <w:sz w:val="24"/>
                <w:szCs w:val="24"/>
                <w:lang w:eastAsia="es-ES"/>
              </w:rPr>
              <w:tab/>
            </w:r>
            <w:r w:rsidRPr="004D5A05">
              <w:rPr>
                <w:rStyle w:val="Hipervnculo"/>
                <w:noProof/>
              </w:rPr>
              <w:t>Actores Humanos (Usuarios del Sistema)</w:t>
            </w:r>
            <w:r>
              <w:rPr>
                <w:noProof/>
                <w:webHidden/>
              </w:rPr>
              <w:tab/>
            </w:r>
            <w:r>
              <w:rPr>
                <w:noProof/>
                <w:webHidden/>
              </w:rPr>
              <w:fldChar w:fldCharType="begin"/>
            </w:r>
            <w:r>
              <w:rPr>
                <w:noProof/>
                <w:webHidden/>
              </w:rPr>
              <w:instrText xml:space="preserve"> PAGEREF _Toc228795263 \h </w:instrText>
            </w:r>
            <w:r>
              <w:rPr>
                <w:noProof/>
                <w:webHidden/>
              </w:rPr>
            </w:r>
            <w:r>
              <w:rPr>
                <w:noProof/>
                <w:webHidden/>
              </w:rPr>
              <w:fldChar w:fldCharType="separate"/>
            </w:r>
            <w:r>
              <w:rPr>
                <w:noProof/>
                <w:webHidden/>
              </w:rPr>
              <w:t>39</w:t>
            </w:r>
            <w:r>
              <w:rPr>
                <w:noProof/>
                <w:webHidden/>
              </w:rPr>
              <w:fldChar w:fldCharType="end"/>
            </w:r>
          </w:hyperlink>
        </w:p>
        <w:p w14:paraId="32E40217" w14:textId="6B025987" w:rsidR="004E58EF" w:rsidRDefault="004E58EF">
          <w:pPr>
            <w:pStyle w:val="TDC3"/>
            <w:tabs>
              <w:tab w:val="left" w:pos="1200"/>
              <w:tab w:val="right" w:leader="dot" w:pos="9016"/>
            </w:tabs>
            <w:rPr>
              <w:rFonts w:eastAsiaTheme="minorEastAsia"/>
              <w:noProof/>
              <w:sz w:val="24"/>
              <w:szCs w:val="24"/>
              <w:lang w:eastAsia="es-ES"/>
            </w:rPr>
          </w:pPr>
          <w:hyperlink w:anchor="_Toc228795264" w:history="1">
            <w:r w:rsidRPr="004D5A05">
              <w:rPr>
                <w:rStyle w:val="Hipervnculo"/>
                <w:noProof/>
              </w:rPr>
              <w:t>3.4.2</w:t>
            </w:r>
            <w:r>
              <w:rPr>
                <w:rFonts w:eastAsiaTheme="minorEastAsia"/>
                <w:noProof/>
                <w:sz w:val="24"/>
                <w:szCs w:val="24"/>
                <w:lang w:eastAsia="es-ES"/>
              </w:rPr>
              <w:tab/>
            </w:r>
            <w:r w:rsidRPr="004D5A05">
              <w:rPr>
                <w:rStyle w:val="Hipervnculo"/>
                <w:noProof/>
              </w:rPr>
              <w:t>Actores de Sistema (Servicios Externos)</w:t>
            </w:r>
            <w:r>
              <w:rPr>
                <w:noProof/>
                <w:webHidden/>
              </w:rPr>
              <w:tab/>
            </w:r>
            <w:r>
              <w:rPr>
                <w:noProof/>
                <w:webHidden/>
              </w:rPr>
              <w:fldChar w:fldCharType="begin"/>
            </w:r>
            <w:r>
              <w:rPr>
                <w:noProof/>
                <w:webHidden/>
              </w:rPr>
              <w:instrText xml:space="preserve"> PAGEREF _Toc228795264 \h </w:instrText>
            </w:r>
            <w:r>
              <w:rPr>
                <w:noProof/>
                <w:webHidden/>
              </w:rPr>
            </w:r>
            <w:r>
              <w:rPr>
                <w:noProof/>
                <w:webHidden/>
              </w:rPr>
              <w:fldChar w:fldCharType="separate"/>
            </w:r>
            <w:r>
              <w:rPr>
                <w:noProof/>
                <w:webHidden/>
              </w:rPr>
              <w:t>40</w:t>
            </w:r>
            <w:r>
              <w:rPr>
                <w:noProof/>
                <w:webHidden/>
              </w:rPr>
              <w:fldChar w:fldCharType="end"/>
            </w:r>
          </w:hyperlink>
        </w:p>
        <w:p w14:paraId="7031007F" w14:textId="0CD66E4B" w:rsidR="004E58EF" w:rsidRDefault="004E58EF">
          <w:pPr>
            <w:pStyle w:val="TDC2"/>
            <w:tabs>
              <w:tab w:val="left" w:pos="960"/>
              <w:tab w:val="right" w:leader="dot" w:pos="9016"/>
            </w:tabs>
            <w:rPr>
              <w:rFonts w:eastAsiaTheme="minorEastAsia"/>
              <w:noProof/>
              <w:sz w:val="24"/>
              <w:szCs w:val="24"/>
              <w:lang w:eastAsia="es-ES"/>
            </w:rPr>
          </w:pPr>
          <w:hyperlink w:anchor="_Toc228795265" w:history="1">
            <w:r w:rsidRPr="004D5A05">
              <w:rPr>
                <w:rStyle w:val="Hipervnculo"/>
                <w:noProof/>
              </w:rPr>
              <w:t>3.5</w:t>
            </w:r>
            <w:r>
              <w:rPr>
                <w:rFonts w:eastAsiaTheme="minorEastAsia"/>
                <w:noProof/>
                <w:sz w:val="24"/>
                <w:szCs w:val="24"/>
                <w:lang w:eastAsia="es-ES"/>
              </w:rPr>
              <w:tab/>
            </w:r>
            <w:r w:rsidRPr="004D5A05">
              <w:rPr>
                <w:rStyle w:val="Hipervnculo"/>
                <w:noProof/>
              </w:rPr>
              <w:t>Especificación Detallada de Requerimientos (Casos de Uso)</w:t>
            </w:r>
            <w:r>
              <w:rPr>
                <w:noProof/>
                <w:webHidden/>
              </w:rPr>
              <w:tab/>
            </w:r>
            <w:r>
              <w:rPr>
                <w:noProof/>
                <w:webHidden/>
              </w:rPr>
              <w:fldChar w:fldCharType="begin"/>
            </w:r>
            <w:r>
              <w:rPr>
                <w:noProof/>
                <w:webHidden/>
              </w:rPr>
              <w:instrText xml:space="preserve"> PAGEREF _Toc228795265 \h </w:instrText>
            </w:r>
            <w:r>
              <w:rPr>
                <w:noProof/>
                <w:webHidden/>
              </w:rPr>
            </w:r>
            <w:r>
              <w:rPr>
                <w:noProof/>
                <w:webHidden/>
              </w:rPr>
              <w:fldChar w:fldCharType="separate"/>
            </w:r>
            <w:r>
              <w:rPr>
                <w:noProof/>
                <w:webHidden/>
              </w:rPr>
              <w:t>41</w:t>
            </w:r>
            <w:r>
              <w:rPr>
                <w:noProof/>
                <w:webHidden/>
              </w:rPr>
              <w:fldChar w:fldCharType="end"/>
            </w:r>
          </w:hyperlink>
        </w:p>
        <w:p w14:paraId="22ED07AB" w14:textId="78999B85" w:rsidR="004E58EF" w:rsidRDefault="004E58EF">
          <w:pPr>
            <w:pStyle w:val="TDC2"/>
            <w:tabs>
              <w:tab w:val="left" w:pos="960"/>
              <w:tab w:val="right" w:leader="dot" w:pos="9016"/>
            </w:tabs>
            <w:rPr>
              <w:rFonts w:eastAsiaTheme="minorEastAsia"/>
              <w:noProof/>
              <w:sz w:val="24"/>
              <w:szCs w:val="24"/>
              <w:lang w:eastAsia="es-ES"/>
            </w:rPr>
          </w:pPr>
          <w:hyperlink w:anchor="_Toc228795266" w:history="1">
            <w:r w:rsidRPr="004D5A05">
              <w:rPr>
                <w:rStyle w:val="Hipervnculo"/>
                <w:rFonts w:ascii="Times New Roman" w:hAnsi="Times New Roman" w:cs="Times New Roman"/>
                <w:noProof/>
              </w:rPr>
              <w:t>3.6</w:t>
            </w:r>
            <w:r>
              <w:rPr>
                <w:rFonts w:eastAsiaTheme="minorEastAsia"/>
                <w:noProof/>
                <w:sz w:val="24"/>
                <w:szCs w:val="24"/>
                <w:lang w:eastAsia="es-ES"/>
              </w:rPr>
              <w:tab/>
            </w:r>
            <w:r w:rsidRPr="004D5A05">
              <w:rPr>
                <w:rStyle w:val="Hipervnculo"/>
                <w:rFonts w:ascii="Times New Roman" w:hAnsi="Times New Roman" w:cs="Times New Roman"/>
                <w:noProof/>
              </w:rPr>
              <w:t>Casos de Uso de Alto Nivel</w:t>
            </w:r>
            <w:r>
              <w:rPr>
                <w:noProof/>
                <w:webHidden/>
              </w:rPr>
              <w:tab/>
            </w:r>
            <w:r>
              <w:rPr>
                <w:noProof/>
                <w:webHidden/>
              </w:rPr>
              <w:fldChar w:fldCharType="begin"/>
            </w:r>
            <w:r>
              <w:rPr>
                <w:noProof/>
                <w:webHidden/>
              </w:rPr>
              <w:instrText xml:space="preserve"> PAGEREF _Toc228795266 \h </w:instrText>
            </w:r>
            <w:r>
              <w:rPr>
                <w:noProof/>
                <w:webHidden/>
              </w:rPr>
            </w:r>
            <w:r>
              <w:rPr>
                <w:noProof/>
                <w:webHidden/>
              </w:rPr>
              <w:fldChar w:fldCharType="separate"/>
            </w:r>
            <w:r>
              <w:rPr>
                <w:noProof/>
                <w:webHidden/>
              </w:rPr>
              <w:t>43</w:t>
            </w:r>
            <w:r>
              <w:rPr>
                <w:noProof/>
                <w:webHidden/>
              </w:rPr>
              <w:fldChar w:fldCharType="end"/>
            </w:r>
          </w:hyperlink>
        </w:p>
        <w:p w14:paraId="7A4BE496" w14:textId="142D633F" w:rsidR="004E58EF" w:rsidRDefault="004E58EF">
          <w:pPr>
            <w:pStyle w:val="TDC2"/>
            <w:tabs>
              <w:tab w:val="left" w:pos="960"/>
              <w:tab w:val="right" w:leader="dot" w:pos="9016"/>
            </w:tabs>
            <w:rPr>
              <w:rFonts w:eastAsiaTheme="minorEastAsia"/>
              <w:noProof/>
              <w:sz w:val="24"/>
              <w:szCs w:val="24"/>
              <w:lang w:eastAsia="es-ES"/>
            </w:rPr>
          </w:pPr>
          <w:hyperlink w:anchor="_Toc228795267" w:history="1">
            <w:r w:rsidRPr="004D5A05">
              <w:rPr>
                <w:rStyle w:val="Hipervnculo"/>
                <w:noProof/>
              </w:rPr>
              <w:t>3.7</w:t>
            </w:r>
            <w:r>
              <w:rPr>
                <w:rFonts w:eastAsiaTheme="minorEastAsia"/>
                <w:noProof/>
                <w:sz w:val="24"/>
                <w:szCs w:val="24"/>
                <w:lang w:eastAsia="es-ES"/>
              </w:rPr>
              <w:tab/>
            </w:r>
            <w:r w:rsidRPr="004D5A05">
              <w:rPr>
                <w:rStyle w:val="Hipervnculo"/>
                <w:noProof/>
              </w:rPr>
              <w:t>Casos de Uso Expandidos</w:t>
            </w:r>
            <w:r>
              <w:rPr>
                <w:noProof/>
                <w:webHidden/>
              </w:rPr>
              <w:tab/>
            </w:r>
            <w:r>
              <w:rPr>
                <w:noProof/>
                <w:webHidden/>
              </w:rPr>
              <w:fldChar w:fldCharType="begin"/>
            </w:r>
            <w:r>
              <w:rPr>
                <w:noProof/>
                <w:webHidden/>
              </w:rPr>
              <w:instrText xml:space="preserve"> PAGEREF _Toc228795267 \h </w:instrText>
            </w:r>
            <w:r>
              <w:rPr>
                <w:noProof/>
                <w:webHidden/>
              </w:rPr>
            </w:r>
            <w:r>
              <w:rPr>
                <w:noProof/>
                <w:webHidden/>
              </w:rPr>
              <w:fldChar w:fldCharType="separate"/>
            </w:r>
            <w:r>
              <w:rPr>
                <w:noProof/>
                <w:webHidden/>
              </w:rPr>
              <w:t>44</w:t>
            </w:r>
            <w:r>
              <w:rPr>
                <w:noProof/>
                <w:webHidden/>
              </w:rPr>
              <w:fldChar w:fldCharType="end"/>
            </w:r>
          </w:hyperlink>
        </w:p>
        <w:p w14:paraId="4C8D5AE8" w14:textId="7109BE09" w:rsidR="004E58EF" w:rsidRDefault="004E58EF">
          <w:pPr>
            <w:pStyle w:val="TDC1"/>
            <w:tabs>
              <w:tab w:val="left" w:pos="440"/>
              <w:tab w:val="right" w:leader="dot" w:pos="9016"/>
            </w:tabs>
            <w:rPr>
              <w:rFonts w:eastAsiaTheme="minorEastAsia"/>
              <w:noProof/>
              <w:sz w:val="24"/>
              <w:szCs w:val="24"/>
              <w:lang w:eastAsia="es-ES"/>
            </w:rPr>
          </w:pPr>
          <w:hyperlink w:anchor="_Toc228795268" w:history="1">
            <w:r w:rsidRPr="004D5A05">
              <w:rPr>
                <w:rStyle w:val="Hipervnculo"/>
                <w:rFonts w:ascii="Times New Roman" w:hAnsi="Times New Roman" w:cs="Times New Roman"/>
                <w:noProof/>
              </w:rPr>
              <w:t>6.</w:t>
            </w:r>
            <w:r>
              <w:rPr>
                <w:rFonts w:eastAsiaTheme="minorEastAsia"/>
                <w:noProof/>
                <w:sz w:val="24"/>
                <w:szCs w:val="24"/>
                <w:lang w:eastAsia="es-ES"/>
              </w:rPr>
              <w:tab/>
            </w:r>
            <w:r w:rsidRPr="004D5A05">
              <w:rPr>
                <w:rStyle w:val="Hipervnculo"/>
                <w:rFonts w:ascii="Times New Roman" w:hAnsi="Times New Roman" w:cs="Times New Roman"/>
                <w:noProof/>
              </w:rPr>
              <w:t>Bibliografía (Problemática)</w:t>
            </w:r>
            <w:r>
              <w:rPr>
                <w:noProof/>
                <w:webHidden/>
              </w:rPr>
              <w:tab/>
            </w:r>
            <w:r>
              <w:rPr>
                <w:noProof/>
                <w:webHidden/>
              </w:rPr>
              <w:fldChar w:fldCharType="begin"/>
            </w:r>
            <w:r>
              <w:rPr>
                <w:noProof/>
                <w:webHidden/>
              </w:rPr>
              <w:instrText xml:space="preserve"> PAGEREF _Toc228795268 \h </w:instrText>
            </w:r>
            <w:r>
              <w:rPr>
                <w:noProof/>
                <w:webHidden/>
              </w:rPr>
            </w:r>
            <w:r>
              <w:rPr>
                <w:noProof/>
                <w:webHidden/>
              </w:rPr>
              <w:fldChar w:fldCharType="separate"/>
            </w:r>
            <w:r>
              <w:rPr>
                <w:noProof/>
                <w:webHidden/>
              </w:rPr>
              <w:t>54</w:t>
            </w:r>
            <w:r>
              <w:rPr>
                <w:noProof/>
                <w:webHidden/>
              </w:rPr>
              <w:fldChar w:fldCharType="end"/>
            </w:r>
          </w:hyperlink>
        </w:p>
        <w:p w14:paraId="46E0B8F4" w14:textId="65E55F67" w:rsidR="00746616" w:rsidRPr="00835231" w:rsidRDefault="00746616" w:rsidP="00835231">
          <w:pPr>
            <w:spacing w:after="0" w:line="360" w:lineRule="auto"/>
            <w:ind w:firstLine="709"/>
            <w:rPr>
              <w:rFonts w:ascii="Times New Roman" w:hAnsi="Times New Roman" w:cs="Times New Roman"/>
              <w:sz w:val="24"/>
              <w:szCs w:val="24"/>
            </w:rPr>
          </w:pPr>
          <w:r w:rsidRPr="00835231">
            <w:rPr>
              <w:rFonts w:ascii="Times New Roman" w:hAnsi="Times New Roman" w:cs="Times New Roman"/>
              <w:b/>
              <w:bCs/>
              <w:sz w:val="24"/>
              <w:szCs w:val="24"/>
            </w:rPr>
            <w:fldChar w:fldCharType="end"/>
          </w:r>
        </w:p>
      </w:sdtContent>
    </w:sdt>
    <w:p w14:paraId="583F0855" w14:textId="77777777" w:rsidR="00746616" w:rsidRPr="00835231" w:rsidRDefault="00746616" w:rsidP="00835231">
      <w:pPr>
        <w:pStyle w:val="Ttulo1"/>
        <w:numPr>
          <w:ilvl w:val="0"/>
          <w:numId w:val="0"/>
        </w:numPr>
        <w:spacing w:before="0" w:after="0" w:line="360" w:lineRule="auto"/>
        <w:ind w:left="360" w:firstLine="709"/>
        <w:jc w:val="both"/>
        <w:rPr>
          <w:rFonts w:ascii="Times New Roman" w:hAnsi="Times New Roman" w:cs="Times New Roman"/>
          <w:sz w:val="24"/>
          <w:szCs w:val="24"/>
        </w:rPr>
        <w:sectPr w:rsidR="00746616" w:rsidRPr="00835231" w:rsidSect="000626A2">
          <w:footerReference w:type="default" r:id="rId10"/>
          <w:pgSz w:w="11906" w:h="16838"/>
          <w:pgMar w:top="1440" w:right="1440" w:bottom="1440" w:left="1440" w:header="709" w:footer="709" w:gutter="0"/>
          <w:cols w:space="708"/>
          <w:titlePg/>
          <w:docGrid w:linePitch="360"/>
        </w:sectPr>
      </w:pPr>
    </w:p>
    <w:p w14:paraId="6EF46329" w14:textId="7FB9C6D2" w:rsidR="00CF4FA5" w:rsidRDefault="00CF4FA5" w:rsidP="00CF4FA5">
      <w:pPr>
        <w:pStyle w:val="Ttulo1"/>
        <w:numPr>
          <w:ilvl w:val="0"/>
          <w:numId w:val="0"/>
        </w:numPr>
        <w:spacing w:before="0" w:after="0" w:line="360" w:lineRule="auto"/>
        <w:ind w:left="1069"/>
        <w:jc w:val="both"/>
        <w:rPr>
          <w:rFonts w:ascii="Times New Roman" w:hAnsi="Times New Roman" w:cs="Times New Roman"/>
          <w:sz w:val="24"/>
          <w:szCs w:val="24"/>
        </w:rPr>
      </w:pPr>
      <w:bookmarkStart w:id="0" w:name="_Toc228795218"/>
      <w:r>
        <w:rPr>
          <w:rFonts w:ascii="Times New Roman" w:hAnsi="Times New Roman" w:cs="Times New Roman"/>
          <w:sz w:val="24"/>
          <w:szCs w:val="24"/>
        </w:rPr>
        <w:lastRenderedPageBreak/>
        <w:t>CAPITULO I</w:t>
      </w:r>
      <w:bookmarkEnd w:id="0"/>
    </w:p>
    <w:p w14:paraId="6E7DBDB2" w14:textId="74306908" w:rsidR="003D4916" w:rsidRPr="00835231" w:rsidRDefault="003D4916">
      <w:pPr>
        <w:pStyle w:val="Ttulo1"/>
        <w:numPr>
          <w:ilvl w:val="0"/>
          <w:numId w:val="7"/>
        </w:numPr>
        <w:spacing w:before="0" w:after="0" w:line="360" w:lineRule="auto"/>
        <w:ind w:firstLine="709"/>
        <w:jc w:val="both"/>
        <w:rPr>
          <w:rFonts w:ascii="Times New Roman" w:hAnsi="Times New Roman" w:cs="Times New Roman"/>
          <w:sz w:val="24"/>
          <w:szCs w:val="24"/>
        </w:rPr>
      </w:pPr>
      <w:bookmarkStart w:id="1" w:name="_Toc228795219"/>
      <w:r w:rsidRPr="00835231">
        <w:rPr>
          <w:rFonts w:ascii="Times New Roman" w:hAnsi="Times New Roman" w:cs="Times New Roman"/>
          <w:sz w:val="24"/>
          <w:szCs w:val="24"/>
        </w:rPr>
        <w:t>Marco referencial</w:t>
      </w:r>
      <w:bookmarkEnd w:id="1"/>
    </w:p>
    <w:p w14:paraId="3C4D5084" w14:textId="4663D1AA" w:rsidR="00E21D3B" w:rsidRPr="00835231" w:rsidRDefault="00FF2AA0" w:rsidP="00835231">
      <w:pPr>
        <w:pStyle w:val="Ttulo2"/>
        <w:spacing w:before="0" w:after="0" w:line="360" w:lineRule="auto"/>
        <w:ind w:firstLine="709"/>
        <w:jc w:val="both"/>
        <w:rPr>
          <w:rFonts w:ascii="Times New Roman" w:hAnsi="Times New Roman" w:cs="Times New Roman"/>
          <w:sz w:val="24"/>
          <w:szCs w:val="24"/>
        </w:rPr>
      </w:pPr>
      <w:bookmarkStart w:id="2" w:name="_Toc228795220"/>
      <w:r w:rsidRPr="00835231">
        <w:rPr>
          <w:rFonts w:ascii="Times New Roman" w:hAnsi="Times New Roman" w:cs="Times New Roman"/>
          <w:sz w:val="24"/>
          <w:szCs w:val="24"/>
        </w:rPr>
        <w:t>Introducción</w:t>
      </w:r>
      <w:bookmarkEnd w:id="2"/>
    </w:p>
    <w:p w14:paraId="71B67512" w14:textId="5A11A133" w:rsidR="00E21D3B" w:rsidRPr="00835231" w:rsidRDefault="00E21D3B"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En la actualidad, la transformación digital ha redefinido los modelos de negocio tradicionales, posicionando al comercio electrónico como el eje central de la competitividad empresarial. En Bolivia, este panorama ha evolucionado drásticamente; con una penetración de internet que alcanzó el 70.2%, el mercado digital superó los $us 720 millones en transacciones durante el último año</w:t>
      </w:r>
      <w:r w:rsidR="00EC3A0B" w:rsidRPr="00EC3A0B">
        <w:rPr>
          <w:b/>
          <w:bCs/>
        </w:rPr>
        <w:t xml:space="preserve"> </w:t>
      </w:r>
      <w:r w:rsidR="00EC3A0B">
        <w:t>(</w:t>
      </w:r>
      <w:r w:rsidR="00EC3A0B">
        <w:rPr>
          <w:rFonts w:ascii="Arial" w:hAnsi="Arial" w:cs="Arial"/>
        </w:rPr>
        <w:t xml:space="preserve">El </w:t>
      </w:r>
      <w:r w:rsidR="00EC3A0B" w:rsidRPr="00EC3A0B">
        <w:rPr>
          <w:rFonts w:ascii="Arial" w:hAnsi="Arial" w:cs="Arial"/>
        </w:rPr>
        <w:t>Deber,</w:t>
      </w:r>
      <w:r w:rsidR="00EC3A0B">
        <w:rPr>
          <w:rFonts w:ascii="Arial" w:hAnsi="Arial" w:cs="Arial"/>
        </w:rPr>
        <w:t xml:space="preserve"> </w:t>
      </w:r>
      <w:r w:rsidR="00EC3A0B" w:rsidRPr="00EC3A0B">
        <w:rPr>
          <w:rFonts w:ascii="Arial" w:hAnsi="Arial" w:cs="Arial"/>
        </w:rPr>
        <w:t>2025)</w:t>
      </w:r>
      <w:r w:rsidRPr="00835231">
        <w:rPr>
          <w:rFonts w:ascii="Times New Roman" w:hAnsi="Times New Roman" w:cs="Times New Roman"/>
          <w:sz w:val="24"/>
          <w:szCs w:val="24"/>
        </w:rPr>
        <w:t>. En este contexto emergente, las empresas enfrentan la exigencia de dejar atrás las plataformas web que fungen como simples catálogos estáticos, para evolucionar hacia ecosistemas de gestión integral y en tiempo real. (Laudon &amp; Traver, 2022).</w:t>
      </w:r>
    </w:p>
    <w:p w14:paraId="7FB61EC2" w14:textId="77777777" w:rsidR="00E21D3B" w:rsidRPr="00835231" w:rsidRDefault="00E21D3B"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 xml:space="preserve">El presente proyecto plantea el desarrollo de una solución tecnológica para una Importadora Automotriz de alcance nacional en Bolivia. El núcleo de esta solución es el diseño e implementación de un </w:t>
      </w:r>
      <w:r w:rsidRPr="00835231">
        <w:rPr>
          <w:rFonts w:ascii="Times New Roman" w:hAnsi="Times New Roman" w:cs="Times New Roman"/>
          <w:b/>
          <w:bCs/>
          <w:sz w:val="24"/>
          <w:szCs w:val="24"/>
        </w:rPr>
        <w:t>Sistema de Administración y Control Multidiversificador</w:t>
      </w:r>
      <w:r w:rsidRPr="00835231">
        <w:rPr>
          <w:rFonts w:ascii="Times New Roman" w:hAnsi="Times New Roman" w:cs="Times New Roman"/>
          <w:sz w:val="24"/>
          <w:szCs w:val="24"/>
        </w:rPr>
        <w:t>. En el sector automotriz, este enfoque es crítico, ya que la organización no solo enfrenta la gestión de inventarios de alta rotación (como repuestos), sino también el manejo de sustancias químicas reguladas (lubricantes) y bienes de alto valor unitario (vehículos). Cada una de estas categorías posee naturalezas logísticas, aduaneras y de transporte completamente dispares. Desde la perspectiva de la ingeniería de software, resolver esta complejidad exige arquitecturas escalables que aseguren la integridad de la información en entornos de alta transaccionalidad.</w:t>
      </w:r>
    </w:p>
    <w:p w14:paraId="6BDD5CD6" w14:textId="4B20D495" w:rsidR="00E21D3B" w:rsidRPr="00835231" w:rsidRDefault="00E21D3B"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Para lograrlo, este sistema unificará la administración de ventas al consumidor final (B2C) y la distribución mayorista a talleres (B2B). Además de optimizar la logística multi-almacén entre las ciudades del eje troncal, la plataforma actuará como un catalizador de cumplimiento legal al integrar módulos de facturación electrónica conforme a la normativa vigente del Servicio de Impuestos Nacionales (SIAT). A través de esta implementación, se pretende emular un entorno de control empresarial robusto que mitigue las ineficiencias operativas y centralice la toma de decisiones basada en datos precisos del inventario y el flujo de caja.</w:t>
      </w:r>
    </w:p>
    <w:p w14:paraId="6D3F5BE2" w14:textId="62D528CB" w:rsidR="0064634A" w:rsidRPr="00835231" w:rsidRDefault="003D4916" w:rsidP="00835231">
      <w:pPr>
        <w:pStyle w:val="Ttulo2"/>
        <w:spacing w:before="0" w:after="0" w:line="360" w:lineRule="auto"/>
        <w:ind w:firstLine="709"/>
        <w:jc w:val="both"/>
        <w:rPr>
          <w:rFonts w:ascii="Times New Roman" w:hAnsi="Times New Roman" w:cs="Times New Roman"/>
          <w:sz w:val="24"/>
          <w:szCs w:val="24"/>
        </w:rPr>
      </w:pPr>
      <w:bookmarkStart w:id="3" w:name="_Toc228795221"/>
      <w:r w:rsidRPr="00835231">
        <w:rPr>
          <w:rFonts w:ascii="Times New Roman" w:hAnsi="Times New Roman" w:cs="Times New Roman"/>
          <w:sz w:val="24"/>
          <w:szCs w:val="24"/>
        </w:rPr>
        <w:t>Problema</w:t>
      </w:r>
      <w:bookmarkEnd w:id="3"/>
    </w:p>
    <w:p w14:paraId="37E0AF70" w14:textId="2D6364FD" w:rsidR="0064634A" w:rsidRPr="00835231" w:rsidRDefault="0064634A" w:rsidP="00835231">
      <w:pPr>
        <w:pStyle w:val="Ttulo3"/>
        <w:spacing w:before="0" w:after="0" w:line="360" w:lineRule="auto"/>
        <w:ind w:firstLine="709"/>
        <w:jc w:val="both"/>
        <w:rPr>
          <w:rFonts w:ascii="Times New Roman" w:hAnsi="Times New Roman" w:cs="Times New Roman"/>
          <w:sz w:val="24"/>
          <w:szCs w:val="24"/>
        </w:rPr>
      </w:pPr>
      <w:bookmarkStart w:id="4" w:name="_Toc228795222"/>
      <w:r w:rsidRPr="00835231">
        <w:rPr>
          <w:rFonts w:ascii="Times New Roman" w:hAnsi="Times New Roman" w:cs="Times New Roman"/>
          <w:sz w:val="24"/>
          <w:szCs w:val="24"/>
        </w:rPr>
        <w:t>Antecedentes</w:t>
      </w:r>
      <w:bookmarkEnd w:id="4"/>
      <w:r w:rsidRPr="00835231">
        <w:rPr>
          <w:rFonts w:ascii="Times New Roman" w:hAnsi="Times New Roman" w:cs="Times New Roman"/>
          <w:sz w:val="24"/>
          <w:szCs w:val="24"/>
        </w:rPr>
        <w:t xml:space="preserve"> </w:t>
      </w:r>
    </w:p>
    <w:p w14:paraId="4A8A788B" w14:textId="7B0A0615" w:rsidR="0082573D" w:rsidRPr="00835231" w:rsidRDefault="0082573D" w:rsidP="00835231">
      <w:pPr>
        <w:pStyle w:val="NormalWeb"/>
        <w:spacing w:before="0" w:beforeAutospacing="0" w:after="0" w:afterAutospacing="0" w:line="360" w:lineRule="auto"/>
        <w:ind w:firstLine="709"/>
        <w:jc w:val="both"/>
      </w:pPr>
      <w:r w:rsidRPr="00835231">
        <w:t>Contexto Mundial del Comercio Electrónico y Sistemas Logísticos A nivel global, la evolución de las Tecnologías de la Información y Comunicación (TIC) ha provocado una disrupción irreversible en los modelos de negocio tradicionales. El comercio electrónico (e-</w:t>
      </w:r>
      <w:r w:rsidRPr="00835231">
        <w:lastRenderedPageBreak/>
        <w:t>commerce) ha superado su fase inicial —caracterizada por la simple publicación de catálogos estáticos en la web— para convertirse en el núcleo operativo de las cadenas de suministro mundiales. (Laudon &amp; Traver, 2022).</w:t>
      </w:r>
    </w:p>
    <w:p w14:paraId="3D3F5BB1" w14:textId="77777777" w:rsidR="0082573D" w:rsidRPr="00835231" w:rsidRDefault="0082573D" w:rsidP="00835231">
      <w:pPr>
        <w:pStyle w:val="NormalWeb"/>
        <w:spacing w:before="0" w:beforeAutospacing="0" w:after="0" w:afterAutospacing="0" w:line="360" w:lineRule="auto"/>
        <w:ind w:firstLine="709"/>
        <w:jc w:val="both"/>
      </w:pPr>
      <w:r w:rsidRPr="00835231">
        <w:t>Según Laudon y Traver (2022), las organizaciones líderes a nivel internacional ya no conciben el e-commerce como un canal de ventas aislado, sino como un ecosistema transaccional que exige la integración en tiempo real de inventarios, pasarelas de pago y normativas fiscales. Esta evolución tecnológica ha sido particularmente crítica en el sector automotriz y de manufactura, donde la gestión de inventarios "multidiversificadores" (que mezclan productos de alta rotación con mercancías altamente reguladas) exige arquitecturas de software robustas y escalables.</w:t>
      </w:r>
    </w:p>
    <w:p w14:paraId="42AD5E0E" w14:textId="77777777" w:rsidR="0082573D" w:rsidRPr="00835231" w:rsidRDefault="0082573D" w:rsidP="00835231">
      <w:pPr>
        <w:pStyle w:val="NormalWeb"/>
        <w:spacing w:before="0" w:beforeAutospacing="0" w:after="0" w:afterAutospacing="0" w:line="360" w:lineRule="auto"/>
        <w:ind w:firstLine="709"/>
        <w:jc w:val="both"/>
      </w:pPr>
      <w:r w:rsidRPr="00835231">
        <w:t>Asimismo, a nivel mundial se ha consolidado una fuerte diferenciación entre los modelos de negocio B2C (Business-to-Consumer) y B2B (Business-to-Business). Turban et al. (2018) señalan que mientras el B2C se enfoca en la usabilidad y las compras impulsivas, el sector B2B representa el mayor volumen de transacciones económicas globales. Este último requiere plataformas capaces de manejar lógicas de negocio complejas, tales como listas de precios dinámicas, líneas de crédito corporativo y flujos logísticos especializados. En consecuencia, la ingeniería de software a nivel mundial ha migrado hacia el desarrollo de sistemas descentralizados en la nube (Cloud Computing) que permiten a las empresas sincronizar sus operaciones físicas con sus portales digitales sin latencia ni asimetría de información. (Turban et al., 2018).</w:t>
      </w:r>
    </w:p>
    <w:p w14:paraId="23247D11" w14:textId="77777777" w:rsidR="002736E5" w:rsidRPr="00835231" w:rsidRDefault="00704518" w:rsidP="00835231">
      <w:pPr>
        <w:pStyle w:val="NormalWeb"/>
        <w:spacing w:before="0" w:beforeAutospacing="0" w:after="0" w:afterAutospacing="0" w:line="360" w:lineRule="auto"/>
        <w:ind w:firstLine="709"/>
        <w:jc w:val="both"/>
      </w:pPr>
      <w:r w:rsidRPr="00835231">
        <w:rPr>
          <w:b/>
          <w:bCs/>
        </w:rPr>
        <w:t>Contexto Nacional (Bolivia)</w:t>
      </w:r>
      <w:r w:rsidRPr="00835231">
        <w:t xml:space="preserve"> </w:t>
      </w:r>
      <w:r w:rsidR="002736E5" w:rsidRPr="00835231">
        <w:rPr>
          <w:b/>
          <w:bCs/>
        </w:rPr>
        <w:t>Contexto Nacional: La Transformación Digital y la Normativa Tributaria en Bolivia</w:t>
      </w:r>
    </w:p>
    <w:p w14:paraId="49DEBC5B" w14:textId="77777777" w:rsidR="002736E5" w:rsidRPr="00835231" w:rsidRDefault="002736E5" w:rsidP="00835231">
      <w:pPr>
        <w:pStyle w:val="NormalWeb"/>
        <w:spacing w:before="0" w:beforeAutospacing="0" w:after="0" w:afterAutospacing="0" w:line="360" w:lineRule="auto"/>
        <w:ind w:firstLine="709"/>
        <w:jc w:val="both"/>
        <w:rPr>
          <w:lang w:val="es-ES"/>
        </w:rPr>
      </w:pPr>
      <w:r w:rsidRPr="00835231">
        <w:rPr>
          <w:lang w:val="es-ES"/>
        </w:rPr>
        <w:t xml:space="preserve">En el Estado Plurinacional de Bolivia, el panorama tecnológico ha experimentado una aceleración sin precedentes en el último quinquenio. De acuerdo con los reportes de la </w:t>
      </w:r>
      <w:r w:rsidRPr="00835231">
        <w:rPr>
          <w:b/>
          <w:bCs/>
          <w:lang w:val="es-ES"/>
        </w:rPr>
        <w:t>AGETIC (2025)</w:t>
      </w:r>
      <w:r w:rsidRPr="00835231">
        <w:rPr>
          <w:lang w:val="es-ES"/>
        </w:rPr>
        <w:t xml:space="preserve">, la digitalización de la economía ha dejado de ser una tendencia opcional para convertirse en un pilar de la soberanía tecnológica nacional. Este fenómeno se refleja en la penetración de internet, que según </w:t>
      </w:r>
      <w:r w:rsidRPr="00835231">
        <w:rPr>
          <w:b/>
          <w:bCs/>
          <w:lang w:val="es-ES"/>
        </w:rPr>
        <w:t>Hurtado (2025)</w:t>
      </w:r>
      <w:r w:rsidRPr="00835231">
        <w:rPr>
          <w:lang w:val="es-ES"/>
        </w:rPr>
        <w:t xml:space="preserve">, ha escalado hasta alcanzar el </w:t>
      </w:r>
      <w:r w:rsidRPr="00835231">
        <w:rPr>
          <w:b/>
          <w:bCs/>
          <w:lang w:val="es-ES"/>
        </w:rPr>
        <w:t>70.2% de la población</w:t>
      </w:r>
      <w:r w:rsidRPr="00835231">
        <w:rPr>
          <w:lang w:val="es-ES"/>
        </w:rPr>
        <w:t>, transformando los hábitos de consumo y las expectativas de inmediatez en la provisión de bienes y servicios.</w:t>
      </w:r>
    </w:p>
    <w:p w14:paraId="00ECDE55" w14:textId="77777777" w:rsidR="002736E5" w:rsidRPr="00835231" w:rsidRDefault="002736E5" w:rsidP="00835231">
      <w:pPr>
        <w:pStyle w:val="NormalWeb"/>
        <w:spacing w:before="0" w:beforeAutospacing="0" w:after="0" w:afterAutospacing="0" w:line="360" w:lineRule="auto"/>
        <w:ind w:firstLine="709"/>
        <w:jc w:val="both"/>
        <w:rPr>
          <w:lang w:val="es-ES"/>
        </w:rPr>
      </w:pPr>
      <w:r w:rsidRPr="00835231">
        <w:rPr>
          <w:lang w:val="es-ES"/>
        </w:rPr>
        <w:t xml:space="preserve">Este ecosistema digital ha impulsado un mercado emergente que superó los </w:t>
      </w:r>
      <w:r w:rsidRPr="00835231">
        <w:rPr>
          <w:b/>
          <w:bCs/>
          <w:lang w:val="es-ES"/>
        </w:rPr>
        <w:t>$us 720 millones</w:t>
      </w:r>
      <w:r w:rsidRPr="00835231">
        <w:rPr>
          <w:lang w:val="es-ES"/>
        </w:rPr>
        <w:t xml:space="preserve"> en transacciones comerciales durante el último año (</w:t>
      </w:r>
      <w:r w:rsidRPr="00835231">
        <w:rPr>
          <w:b/>
          <w:bCs/>
          <w:lang w:val="es-ES"/>
        </w:rPr>
        <w:t>El Deber, 2025</w:t>
      </w:r>
      <w:r w:rsidRPr="00835231">
        <w:rPr>
          <w:lang w:val="es-ES"/>
        </w:rPr>
        <w:t xml:space="preserve">). Sin embargo, este crecimiento no solo es impulsado por el sector privado, sino que está estrictamente regulado por el Estado. Un hito crítico en este contexto es la implementación obligatoria del </w:t>
      </w:r>
      <w:r w:rsidRPr="00835231">
        <w:rPr>
          <w:b/>
          <w:bCs/>
          <w:lang w:val="es-ES"/>
        </w:rPr>
        <w:t>Sistema de Facturación en Línea (SIAT)</w:t>
      </w:r>
      <w:r w:rsidRPr="00835231">
        <w:rPr>
          <w:lang w:val="es-ES"/>
        </w:rPr>
        <w:t xml:space="preserve"> por parte del </w:t>
      </w:r>
      <w:r w:rsidRPr="00835231">
        <w:rPr>
          <w:b/>
          <w:bCs/>
          <w:lang w:val="es-ES"/>
        </w:rPr>
        <w:t xml:space="preserve">Servicio de Impuestos Nacionales </w:t>
      </w:r>
      <w:r w:rsidRPr="00835231">
        <w:rPr>
          <w:b/>
          <w:bCs/>
          <w:lang w:val="es-ES"/>
        </w:rPr>
        <w:lastRenderedPageBreak/>
        <w:t>(2021)</w:t>
      </w:r>
      <w:r w:rsidRPr="00835231">
        <w:rPr>
          <w:lang w:val="es-ES"/>
        </w:rPr>
        <w:t>. Esta normativa exige que las empresas con alto volumen transaccional operen mediante sistemas informáticos capaces de emitir documentos fiscales electrónicos firmados digitalmente y sincronizados en tiempo real con los servidores estatales.</w:t>
      </w:r>
    </w:p>
    <w:p w14:paraId="1A1A0C3E" w14:textId="77777777" w:rsidR="002736E5" w:rsidRPr="00835231" w:rsidRDefault="002736E5" w:rsidP="00835231">
      <w:pPr>
        <w:pStyle w:val="NormalWeb"/>
        <w:spacing w:before="0" w:beforeAutospacing="0" w:after="0" w:afterAutospacing="0" w:line="360" w:lineRule="auto"/>
        <w:ind w:firstLine="709"/>
        <w:jc w:val="both"/>
        <w:rPr>
          <w:lang w:val="es-ES"/>
        </w:rPr>
      </w:pPr>
      <w:r w:rsidRPr="00835231">
        <w:rPr>
          <w:lang w:val="es-ES"/>
        </w:rPr>
        <w:t>En el sector automotriz boliviano, esta exigencia es doblemente compleja. Las empresas deben gestionar no solo la venta, sino la logística terrestre entre departamentos, lo que requiere la emisión automatizada de Notas de Remisión para el transporte de mercancías (especialmente sustancias químicas reguladas como los lubricantes). Por tanto, el contexto nacional boliviano actual demanda soluciones de software que no solo sean portales de venta, sino herramientas de cumplimiento legal y coordinación logística nacional que operen sobre la infraestructura de red existente en el eje troncal.</w:t>
      </w:r>
    </w:p>
    <w:p w14:paraId="087D8F88" w14:textId="77777777" w:rsidR="00027869" w:rsidRPr="00835231" w:rsidRDefault="00027869" w:rsidP="00835231">
      <w:pPr>
        <w:pStyle w:val="NormalWeb"/>
        <w:spacing w:before="0" w:beforeAutospacing="0" w:after="0" w:afterAutospacing="0" w:line="360" w:lineRule="auto"/>
        <w:ind w:firstLine="709"/>
        <w:jc w:val="both"/>
        <w:rPr>
          <w:lang w:val="es-ES"/>
        </w:rPr>
      </w:pPr>
      <w:r w:rsidRPr="00835231">
        <w:rPr>
          <w:b/>
          <w:bCs/>
          <w:lang w:val="es-ES"/>
        </w:rPr>
        <w:t>Contexto Institucional: Importadora y Distribuidora Multimotriz S.A. (IDM S.A.)</w:t>
      </w:r>
    </w:p>
    <w:p w14:paraId="53F804E2" w14:textId="77777777" w:rsidR="00027869" w:rsidRPr="00835231" w:rsidRDefault="00027869" w:rsidP="00835231">
      <w:pPr>
        <w:pStyle w:val="NormalWeb"/>
        <w:spacing w:before="0" w:beforeAutospacing="0" w:after="0" w:afterAutospacing="0" w:line="360" w:lineRule="auto"/>
        <w:ind w:firstLine="709"/>
        <w:jc w:val="both"/>
        <w:rPr>
          <w:lang w:val="es-ES"/>
        </w:rPr>
      </w:pPr>
      <w:r w:rsidRPr="00835231">
        <w:rPr>
          <w:lang w:val="es-ES"/>
        </w:rPr>
        <w:t>La empresa Importadora y Distribuidora Multimotriz S.A. (IDM S.A.) es una organización boliviana con más de 15 años de trayectoria en el sector automotriz, consolidándose como un actor clave en la provisión de repuestos, lubricantes y vehículos. Su modelo de negocio se fundamenta en un catálogo multidiversificador que atiende tanto a consumidores finales (B2C) como a talleres mecánicos y flotas corporativas (B2B). Operativamente, la institución sostiene su logística a través de una red de almacenes físicos distribuidos estratégicamente en las ciudades de La Paz, Cochabamba y Santa Cruz, permitiéndole una cobertura nacional en el eje troncal del país.</w:t>
      </w:r>
    </w:p>
    <w:p w14:paraId="6CE03FF2" w14:textId="77777777" w:rsidR="00027869" w:rsidRPr="00835231" w:rsidRDefault="00027869" w:rsidP="00835231">
      <w:pPr>
        <w:pStyle w:val="NormalWeb"/>
        <w:spacing w:before="0" w:beforeAutospacing="0" w:after="0" w:afterAutospacing="0" w:line="360" w:lineRule="auto"/>
        <w:ind w:firstLine="709"/>
        <w:jc w:val="both"/>
        <w:rPr>
          <w:lang w:val="es-ES"/>
        </w:rPr>
      </w:pPr>
      <w:r w:rsidRPr="00835231">
        <w:rPr>
          <w:lang w:val="es-ES"/>
        </w:rPr>
        <w:t>A pesar de su sólida presencia en el mercado físico, la arquitectura de información de IDM S.A. se caracteriza actualmente por una fragmentación tecnológica que limita su escalabilidad. La gestión de inventarios y ventas se realiza mediante sistemas administrativos locales de escritorio que operan de forma aislada en cada sucursal. Esta infraestructura provoca que las bases de datos funcionen como silos de información, obligando a que la conciliación de stock y flujos de caja se realice mediante procesos manuales y exportaciones de hojas de cálculo al final de cada jornada.</w:t>
      </w:r>
    </w:p>
    <w:p w14:paraId="72020BB1" w14:textId="77777777" w:rsidR="00027869" w:rsidRPr="00835231" w:rsidRDefault="00027869" w:rsidP="00835231">
      <w:pPr>
        <w:pStyle w:val="NormalWeb"/>
        <w:spacing w:before="0" w:beforeAutospacing="0" w:after="0" w:afterAutospacing="0" w:line="360" w:lineRule="auto"/>
        <w:ind w:firstLine="709"/>
        <w:jc w:val="both"/>
        <w:rPr>
          <w:lang w:val="es-ES"/>
        </w:rPr>
      </w:pPr>
      <w:r w:rsidRPr="00835231">
        <w:rPr>
          <w:lang w:val="es-ES"/>
        </w:rPr>
        <w:t>En un intento por adaptarse a la transformación digital mencionada en los contextos global y nacional, la empresa implementó un catálogo web básico. Sin embargo, al no estar integrado con los sistemas locales de almacén, se genera una asimetría de información constante donde el stock mostrado digitalmente no coincide con la existencia física real. Esta desarticulación técnica, sumada a la falta de automatización en la facturación electrónica (SIAT) y en las reglas de despacho para productos heterogéneos, ha creado cuellos de botella operativos que comprometen la competitividad de la institución frente al creciente mercado digital boliviano.</w:t>
      </w:r>
    </w:p>
    <w:p w14:paraId="4522CA1B" w14:textId="77777777" w:rsidR="00027869" w:rsidRPr="00835231" w:rsidRDefault="00027869" w:rsidP="00835231">
      <w:pPr>
        <w:pStyle w:val="NormalWeb"/>
        <w:spacing w:before="0" w:beforeAutospacing="0" w:after="0" w:afterAutospacing="0" w:line="360" w:lineRule="auto"/>
        <w:ind w:firstLine="709"/>
        <w:jc w:val="both"/>
        <w:rPr>
          <w:lang w:val="es-ES"/>
        </w:rPr>
      </w:pPr>
    </w:p>
    <w:p w14:paraId="46A64D3A" w14:textId="0098FE64" w:rsidR="00F1235E" w:rsidRPr="00835231" w:rsidRDefault="00F1235E" w:rsidP="00835231">
      <w:pPr>
        <w:pStyle w:val="Ttulo3"/>
        <w:spacing w:before="0" w:after="0" w:line="360" w:lineRule="auto"/>
        <w:ind w:firstLine="709"/>
        <w:jc w:val="both"/>
        <w:rPr>
          <w:rFonts w:ascii="Times New Roman" w:hAnsi="Times New Roman" w:cs="Times New Roman"/>
          <w:sz w:val="24"/>
          <w:szCs w:val="24"/>
        </w:rPr>
      </w:pPr>
      <w:bookmarkStart w:id="5" w:name="_Toc228795223"/>
      <w:r w:rsidRPr="00835231">
        <w:rPr>
          <w:rFonts w:ascii="Times New Roman" w:hAnsi="Times New Roman" w:cs="Times New Roman"/>
          <w:sz w:val="24"/>
          <w:szCs w:val="24"/>
        </w:rPr>
        <w:t>Planteamiento del Problema</w:t>
      </w:r>
      <w:bookmarkEnd w:id="5"/>
      <w:r w:rsidRPr="00835231">
        <w:rPr>
          <w:rFonts w:ascii="Times New Roman" w:hAnsi="Times New Roman" w:cs="Times New Roman"/>
          <w:sz w:val="24"/>
          <w:szCs w:val="24"/>
        </w:rPr>
        <w:t xml:space="preserve"> </w:t>
      </w:r>
    </w:p>
    <w:p w14:paraId="71581D75" w14:textId="246B9068" w:rsidR="00F1235E" w:rsidRPr="00835231" w:rsidRDefault="00F1235E"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La transformación digital en el sector automotriz boliviano ha generado una brecha crítica entre la capacidad operativa de las empresas tradicionales y las exigencias de un mercado que transacciona más de $720 millones anuales</w:t>
      </w:r>
      <w:r w:rsidR="00F01D0A">
        <w:rPr>
          <w:rFonts w:ascii="Times New Roman" w:hAnsi="Times New Roman" w:cs="Times New Roman"/>
          <w:sz w:val="24"/>
          <w:szCs w:val="24"/>
        </w:rPr>
        <w:t xml:space="preserve"> </w:t>
      </w:r>
      <w:r w:rsidR="00F01D0A">
        <w:t>(</w:t>
      </w:r>
      <w:r w:rsidR="00F01D0A">
        <w:rPr>
          <w:rFonts w:ascii="Arial" w:hAnsi="Arial" w:cs="Arial"/>
        </w:rPr>
        <w:t xml:space="preserve">El </w:t>
      </w:r>
      <w:r w:rsidR="00F01D0A" w:rsidRPr="00EC3A0B">
        <w:rPr>
          <w:rFonts w:ascii="Arial" w:hAnsi="Arial" w:cs="Arial"/>
        </w:rPr>
        <w:t>Deber,</w:t>
      </w:r>
      <w:r w:rsidR="00F01D0A">
        <w:rPr>
          <w:rFonts w:ascii="Arial" w:hAnsi="Arial" w:cs="Arial"/>
        </w:rPr>
        <w:t xml:space="preserve"> </w:t>
      </w:r>
      <w:r w:rsidR="00F01D0A" w:rsidRPr="00EC3A0B">
        <w:rPr>
          <w:rFonts w:ascii="Arial" w:hAnsi="Arial" w:cs="Arial"/>
        </w:rPr>
        <w:t>2025)</w:t>
      </w:r>
      <w:r w:rsidRPr="00835231">
        <w:rPr>
          <w:rFonts w:ascii="Times New Roman" w:hAnsi="Times New Roman" w:cs="Times New Roman"/>
          <w:sz w:val="24"/>
          <w:szCs w:val="24"/>
        </w:rPr>
        <w:t>. En una arquitectura empresarial ideal, la gestión de inventarios, las ventas y la facturación deberían operar como un ecosistema integrado y en tiempo real para garantizar la eficiencia y la confianza del consumidor.</w:t>
      </w:r>
    </w:p>
    <w:p w14:paraId="00C38274" w14:textId="6C45E141" w:rsidR="00F1235E" w:rsidRPr="00835231" w:rsidRDefault="00F1235E"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Sin embargo, IDM S.A. enfrenta una realidad técnica obsoleta, caracterizada por el uso de sistemas de escritorio aislados y procesos manuales de conciliación que no permiten una visión unificada del negocio. Esta situación se agrava por la naturaleza del inventario multidiversificador de la importadora, donde la falta de reglas de negocio automatizadas para productos tan dispares como repuestos, químicos y vehículos provoca ineficiencias logísticas y riesgos de cumplimiento legal ante el SIAT. La ausencia de una infraestructura de software escalable no solo limita la competitividad de la empresa frente a nuevos actores digitales, sino que compromete la integridad de sus datos financieros y operativos en un entorno de alta transaccionalidad.</w:t>
      </w:r>
    </w:p>
    <w:p w14:paraId="2C371199" w14:textId="1FE4BA2E" w:rsidR="0064634A" w:rsidRPr="00835231" w:rsidRDefault="0064634A" w:rsidP="00835231">
      <w:pPr>
        <w:pStyle w:val="Ttulo3"/>
        <w:spacing w:before="0" w:after="0" w:line="360" w:lineRule="auto"/>
        <w:ind w:firstLine="709"/>
        <w:jc w:val="both"/>
        <w:rPr>
          <w:rFonts w:ascii="Times New Roman" w:hAnsi="Times New Roman" w:cs="Times New Roman"/>
          <w:sz w:val="24"/>
          <w:szCs w:val="24"/>
        </w:rPr>
      </w:pPr>
      <w:bookmarkStart w:id="6" w:name="_Toc228795224"/>
      <w:r w:rsidRPr="00835231">
        <w:rPr>
          <w:rFonts w:ascii="Times New Roman" w:hAnsi="Times New Roman" w:cs="Times New Roman"/>
          <w:sz w:val="24"/>
          <w:szCs w:val="24"/>
        </w:rPr>
        <w:t>Identificación del Problema</w:t>
      </w:r>
      <w:bookmarkEnd w:id="6"/>
    </w:p>
    <w:p w14:paraId="21804976" w14:textId="41B73347" w:rsidR="0064634A" w:rsidRPr="00835231" w:rsidRDefault="0064634A"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 xml:space="preserve"> El problema crítico de IDM S.A. radica en la falta de un sistema centralizado que sea capaz de administrar y controlar simultáneamente categorías de productos que poseen naturalezas logísticas, operativas y comerciales totalmente dispares. Esta desarticulación técnica y de procesos se manifiesta en las siguientes deficiencias operativas que afectan la rentabilidad de la empresa:</w:t>
      </w:r>
    </w:p>
    <w:p w14:paraId="518EF97A" w14:textId="77777777" w:rsidR="0064634A" w:rsidRPr="00835231" w:rsidRDefault="0064634A">
      <w:pPr>
        <w:pStyle w:val="Prrafodelista"/>
        <w:numPr>
          <w:ilvl w:val="0"/>
          <w:numId w:val="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Asimetría de Información en el Inventario Multialmacén: Debido a la falta de sincronización en tiempo real entre las bases de datos locales y el servidor web, se genera un desfase constante donde el stock mostrado en la plataforma digital no coincide con la existencia física en los almacenes. Según Laudon y Traver (2022), la precisión del inventario es el pilar fundamental de la confianza en el e-commerce. En el exigente sector automotriz, un error en la disponibilidad o compatibilidad de una pieza técnica puede resultar en la paralización de la operatividad de un cliente corporativo, generando pérdida de credibilidad y devoluciones costosas. (Laudon &amp; Traver, 2022).</w:t>
      </w:r>
    </w:p>
    <w:p w14:paraId="75058D57" w14:textId="77777777" w:rsidR="0064634A" w:rsidRPr="00835231" w:rsidRDefault="0064634A">
      <w:pPr>
        <w:pStyle w:val="Prrafodelista"/>
        <w:numPr>
          <w:ilvl w:val="0"/>
          <w:numId w:val="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Gestión Logística Diferenciada y Carencia de Reglas de Negocio:</w:t>
      </w:r>
      <w:r w:rsidRPr="00835231">
        <w:rPr>
          <w:rFonts w:ascii="Times New Roman" w:hAnsi="Times New Roman" w:cs="Times New Roman"/>
          <w:sz w:val="24"/>
          <w:szCs w:val="24"/>
        </w:rPr>
        <w:t xml:space="preserve"> Al manejar un inventario multidiversificador, el sistema informático actual de la empresa </w:t>
      </w:r>
      <w:r w:rsidRPr="00835231">
        <w:rPr>
          <w:rFonts w:ascii="Times New Roman" w:hAnsi="Times New Roman" w:cs="Times New Roman"/>
          <w:sz w:val="24"/>
          <w:szCs w:val="24"/>
        </w:rPr>
        <w:lastRenderedPageBreak/>
        <w:t>no es capaz de distinguir las reglas de despacho. Trata logísticamente de la misma manera el envío de un repuesto ligero por mensajería estándar, que el transporte de un lubricante químico (el cual está sujeto a normativas estrictas de seguridad industrial) o la entrega de un vehículo de alto valor que requiere documentación aduanera y seguros. Esta falta de automatización de reglas eleva significativamente los costos de envío y prolonga los tiempos de entrega al requerir intervención humana constante.</w:t>
      </w:r>
    </w:p>
    <w:p w14:paraId="710C4281" w14:textId="77777777" w:rsidR="0064634A" w:rsidRPr="00835231" w:rsidRDefault="0064634A">
      <w:pPr>
        <w:pStyle w:val="Prrafodelista"/>
        <w:numPr>
          <w:ilvl w:val="0"/>
          <w:numId w:val="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Inexistencia de Segmentación B2B/B2C en la Plataforma: El modelo actual no discrimina el tipo de consumidor, tratando por igual a un cliente minorista casual que a un taller mecánico mayorista con compras recurrentes. La ingeniería de software moderna establece que los sistemas comerciales deben contemplar arquitecturas multi-tenant o sistemas robustos de gestión de roles que permitan personalizar dinámicamente las listas de precios, la visualización de catálogos técnicos y la asignación de líneas de crédito corporativo (Sommerville, 2011). (Sommerville, 2011).</w:t>
      </w:r>
    </w:p>
    <w:p w14:paraId="7E605176" w14:textId="77777777" w:rsidR="0064634A" w:rsidRPr="00835231" w:rsidRDefault="0064634A">
      <w:pPr>
        <w:pStyle w:val="Prrafodelista"/>
        <w:numPr>
          <w:ilvl w:val="0"/>
          <w:numId w:val="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Desfase Tributario y Cuellos de Botella Administrativos (SIAT):</w:t>
      </w:r>
      <w:r w:rsidRPr="00835231">
        <w:rPr>
          <w:rFonts w:ascii="Times New Roman" w:hAnsi="Times New Roman" w:cs="Times New Roman"/>
          <w:sz w:val="24"/>
          <w:szCs w:val="24"/>
        </w:rPr>
        <w:t xml:space="preserve"> Actualmente, la facturación y el control de notas de despacho se realizan de forma manual y posterior a la consolidación de la venta en la web. Esta transcripción manual no solo genera un alto índice de errores administrativos, sino que contraviene la agilidad y los requerimientos de inmediatez exigidos por el Sistema de Facturación en Línea vigente en el país, exponiendo a la empresa a posibles sanciones tributarias y retrasando la salida de la mercadería.</w:t>
      </w:r>
    </w:p>
    <w:p w14:paraId="50220CC9" w14:textId="65904324" w:rsidR="0064634A" w:rsidRPr="00835231" w:rsidRDefault="0064634A" w:rsidP="00835231">
      <w:pPr>
        <w:pStyle w:val="Ttulo3"/>
        <w:spacing w:before="0" w:after="0" w:line="360" w:lineRule="auto"/>
        <w:ind w:firstLine="709"/>
        <w:jc w:val="both"/>
        <w:rPr>
          <w:rFonts w:ascii="Times New Roman" w:hAnsi="Times New Roman" w:cs="Times New Roman"/>
          <w:sz w:val="24"/>
          <w:szCs w:val="24"/>
        </w:rPr>
      </w:pPr>
      <w:bookmarkStart w:id="7" w:name="_Toc228795225"/>
      <w:r w:rsidRPr="00835231">
        <w:rPr>
          <w:rFonts w:ascii="Times New Roman" w:hAnsi="Times New Roman" w:cs="Times New Roman"/>
          <w:sz w:val="24"/>
          <w:szCs w:val="24"/>
        </w:rPr>
        <w:t>Formulación del Problema</w:t>
      </w:r>
      <w:bookmarkEnd w:id="7"/>
    </w:p>
    <w:p w14:paraId="45514AAB" w14:textId="77777777" w:rsidR="0064634A" w:rsidRPr="00835231" w:rsidRDefault="0064634A"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Dada la situación descrita y las ineficiencias operativas detectadas en la infraestructura actual, se plantea la siguiente interrogante principal como eje del proyecto:</w:t>
      </w:r>
    </w:p>
    <w:p w14:paraId="26A2DD89" w14:textId="04B86D78" w:rsidR="00584F4D" w:rsidRPr="00835231" w:rsidRDefault="00584F4D"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¿De qué manera se puede optimizar la gestión logística de inventarios heterogéneos, el control de ventas segmentadas y el cumplimiento tributario de la empresa IDM S.A. para mitigar las actuales ineficiencias operativas a nivel nacional?</w:t>
      </w:r>
    </w:p>
    <w:p w14:paraId="2B0A2638" w14:textId="77777777" w:rsidR="006615DF" w:rsidRPr="00835231" w:rsidRDefault="00A349A9" w:rsidP="00835231">
      <w:pPr>
        <w:pStyle w:val="Ttulo2"/>
        <w:spacing w:before="0" w:after="0" w:line="360" w:lineRule="auto"/>
        <w:ind w:firstLine="709"/>
        <w:jc w:val="both"/>
        <w:rPr>
          <w:rFonts w:ascii="Times New Roman" w:hAnsi="Times New Roman" w:cs="Times New Roman"/>
          <w:sz w:val="24"/>
          <w:szCs w:val="24"/>
        </w:rPr>
      </w:pPr>
      <w:bookmarkStart w:id="8" w:name="_Toc228795226"/>
      <w:r w:rsidRPr="00835231">
        <w:rPr>
          <w:rFonts w:ascii="Times New Roman" w:hAnsi="Times New Roman" w:cs="Times New Roman"/>
          <w:sz w:val="24"/>
          <w:szCs w:val="24"/>
        </w:rPr>
        <w:t>Objetivos</w:t>
      </w:r>
      <w:bookmarkEnd w:id="8"/>
    </w:p>
    <w:p w14:paraId="330E8466" w14:textId="77777777" w:rsidR="00746616" w:rsidRPr="00835231" w:rsidRDefault="006615DF" w:rsidP="00835231">
      <w:pPr>
        <w:pStyle w:val="Ttulo3"/>
        <w:spacing w:before="0" w:after="0" w:line="360" w:lineRule="auto"/>
        <w:ind w:firstLine="709"/>
        <w:jc w:val="both"/>
        <w:rPr>
          <w:rFonts w:ascii="Times New Roman" w:hAnsi="Times New Roman" w:cs="Times New Roman"/>
          <w:sz w:val="24"/>
          <w:szCs w:val="24"/>
        </w:rPr>
      </w:pPr>
      <w:bookmarkStart w:id="9" w:name="_Toc228795227"/>
      <w:r w:rsidRPr="00835231">
        <w:rPr>
          <w:rFonts w:ascii="Times New Roman" w:hAnsi="Times New Roman" w:cs="Times New Roman"/>
          <w:sz w:val="24"/>
          <w:szCs w:val="24"/>
        </w:rPr>
        <w:t>Objetivo General</w:t>
      </w:r>
      <w:bookmarkEnd w:id="9"/>
      <w:r w:rsidRPr="00835231">
        <w:rPr>
          <w:rFonts w:ascii="Times New Roman" w:hAnsi="Times New Roman" w:cs="Times New Roman"/>
          <w:sz w:val="24"/>
          <w:szCs w:val="24"/>
        </w:rPr>
        <w:t xml:space="preserve"> </w:t>
      </w:r>
    </w:p>
    <w:p w14:paraId="4D1AAFC2" w14:textId="59E7F77E" w:rsidR="006615DF" w:rsidRPr="00835231" w:rsidRDefault="006615DF"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Desarrollar e implementar un Sistema de Administración y Control de E-commerce Multidiversificador para la empresa Importadora y Distribuidora Multimotriz S.A. (IDM S.A.), orientado a centralizar la gestión de inventarios heterogéneos, optimizar la logística de despachos a nivel nacional y automatizar los flujos de venta B2B y B2C, garantizando la interoperabilidad con la normativa tributaria vigente del país.</w:t>
      </w:r>
    </w:p>
    <w:p w14:paraId="6FC60A37" w14:textId="77777777" w:rsidR="00746616" w:rsidRPr="00835231" w:rsidRDefault="006615DF" w:rsidP="00835231">
      <w:pPr>
        <w:pStyle w:val="Ttulo3"/>
        <w:spacing w:before="0" w:after="0" w:line="360" w:lineRule="auto"/>
        <w:ind w:firstLine="709"/>
        <w:jc w:val="both"/>
        <w:rPr>
          <w:rFonts w:ascii="Times New Roman" w:hAnsi="Times New Roman" w:cs="Times New Roman"/>
          <w:sz w:val="24"/>
          <w:szCs w:val="24"/>
        </w:rPr>
      </w:pPr>
      <w:bookmarkStart w:id="10" w:name="_Toc228795228"/>
      <w:r w:rsidRPr="00835231">
        <w:rPr>
          <w:rFonts w:ascii="Times New Roman" w:hAnsi="Times New Roman" w:cs="Times New Roman"/>
          <w:sz w:val="24"/>
          <w:szCs w:val="24"/>
        </w:rPr>
        <w:lastRenderedPageBreak/>
        <w:t>Objetivos Específicos</w:t>
      </w:r>
      <w:bookmarkEnd w:id="10"/>
      <w:r w:rsidRPr="00835231">
        <w:rPr>
          <w:rFonts w:ascii="Times New Roman" w:hAnsi="Times New Roman" w:cs="Times New Roman"/>
          <w:sz w:val="24"/>
          <w:szCs w:val="24"/>
        </w:rPr>
        <w:t xml:space="preserve"> </w:t>
      </w:r>
    </w:p>
    <w:p w14:paraId="52B52A64" w14:textId="77777777" w:rsidR="00655BC4" w:rsidRPr="00835231" w:rsidRDefault="00655BC4"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Para alcanzar el objetivo general propuesto, se plantean los siguientes hitos técnicos:</w:t>
      </w:r>
    </w:p>
    <w:p w14:paraId="0B2815C6" w14:textId="77777777" w:rsidR="00655BC4" w:rsidRPr="00835231" w:rsidRDefault="00655BC4">
      <w:pPr>
        <w:numPr>
          <w:ilvl w:val="0"/>
          <w:numId w:val="2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Realizar el levantamiento y análisis de requerimientos funcionales y no funcionales de la empresa.</w:t>
      </w:r>
    </w:p>
    <w:p w14:paraId="1BD7FF6F" w14:textId="77777777" w:rsidR="00655BC4" w:rsidRPr="00835231" w:rsidRDefault="00655BC4">
      <w:pPr>
        <w:numPr>
          <w:ilvl w:val="0"/>
          <w:numId w:val="2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Diseñar la arquitectura de software escalable y estructurar el modelo de bases de datos relacional.</w:t>
      </w:r>
    </w:p>
    <w:p w14:paraId="486F0922" w14:textId="77777777" w:rsidR="00655BC4" w:rsidRPr="00835231" w:rsidRDefault="00655BC4">
      <w:pPr>
        <w:numPr>
          <w:ilvl w:val="0"/>
          <w:numId w:val="2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Desarrollar el módulo central de gestión de inventario multidiversificador.</w:t>
      </w:r>
    </w:p>
    <w:p w14:paraId="66BE45F3" w14:textId="77777777" w:rsidR="00655BC4" w:rsidRPr="00835231" w:rsidRDefault="00655BC4">
      <w:pPr>
        <w:numPr>
          <w:ilvl w:val="0"/>
          <w:numId w:val="2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Implementar un motor de reglas de negocio para la segmentación dinámica de usuarios (B2B/B2C).</w:t>
      </w:r>
    </w:p>
    <w:p w14:paraId="2C8E6AFF" w14:textId="77777777" w:rsidR="00655BC4" w:rsidRPr="00835231" w:rsidRDefault="00655BC4">
      <w:pPr>
        <w:numPr>
          <w:ilvl w:val="0"/>
          <w:numId w:val="2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Desarrollar el módulo de integración para facturación electrónica y notas de remisión (API SIAT).</w:t>
      </w:r>
    </w:p>
    <w:p w14:paraId="7C7AEDB8" w14:textId="581CD486" w:rsidR="00655BC4" w:rsidRPr="00835231" w:rsidRDefault="00655BC4">
      <w:pPr>
        <w:numPr>
          <w:ilvl w:val="0"/>
          <w:numId w:val="2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Validar la funcionalidad, seguridad y rendimiento del sistema mediante pruebas de software.</w:t>
      </w:r>
    </w:p>
    <w:p w14:paraId="2D018D59" w14:textId="7675C38F" w:rsidR="000F4AD3" w:rsidRPr="00835231" w:rsidRDefault="00FF2AA0" w:rsidP="00835231">
      <w:pPr>
        <w:pStyle w:val="Ttulo2"/>
        <w:spacing w:before="0" w:after="0" w:line="360" w:lineRule="auto"/>
        <w:ind w:firstLine="709"/>
        <w:jc w:val="both"/>
        <w:rPr>
          <w:rFonts w:ascii="Times New Roman" w:hAnsi="Times New Roman" w:cs="Times New Roman"/>
          <w:sz w:val="24"/>
          <w:szCs w:val="24"/>
        </w:rPr>
      </w:pPr>
      <w:bookmarkStart w:id="11" w:name="_Toc228795229"/>
      <w:r w:rsidRPr="00835231">
        <w:rPr>
          <w:rFonts w:ascii="Times New Roman" w:hAnsi="Times New Roman" w:cs="Times New Roman"/>
          <w:sz w:val="24"/>
          <w:szCs w:val="24"/>
        </w:rPr>
        <w:t>Justificación</w:t>
      </w:r>
      <w:bookmarkEnd w:id="11"/>
    </w:p>
    <w:p w14:paraId="25500CD1" w14:textId="4F6A7A19" w:rsidR="000F4AD3" w:rsidRPr="00835231" w:rsidRDefault="000F4AD3" w:rsidP="00835231">
      <w:pPr>
        <w:pStyle w:val="Ttulo3"/>
        <w:spacing w:before="0" w:after="0" w:line="360" w:lineRule="auto"/>
        <w:ind w:firstLine="709"/>
        <w:jc w:val="both"/>
        <w:rPr>
          <w:rFonts w:ascii="Times New Roman" w:hAnsi="Times New Roman" w:cs="Times New Roman"/>
          <w:sz w:val="24"/>
          <w:szCs w:val="24"/>
        </w:rPr>
      </w:pPr>
      <w:bookmarkStart w:id="12" w:name="_Toc228795230"/>
      <w:r w:rsidRPr="00835231">
        <w:rPr>
          <w:rFonts w:ascii="Times New Roman" w:hAnsi="Times New Roman" w:cs="Times New Roman"/>
          <w:sz w:val="24"/>
          <w:szCs w:val="24"/>
        </w:rPr>
        <w:t>Justificación Técnica</w:t>
      </w:r>
      <w:bookmarkEnd w:id="12"/>
    </w:p>
    <w:p w14:paraId="6A429964" w14:textId="0B088406" w:rsidR="000F4AD3" w:rsidRPr="00835231" w:rsidRDefault="000F4AD3"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Desde la perspectiva de la Ingeniería de Software, este proyecto se justifica por la necesidad apremiante de migrar de un modelo de gestión fragmentado y obsoleto hacia una arquitectura de software integrada y altamente escalable. La implementación de un sistema multidiversificador no es un desafío trivial; exige aplicar patrones de diseño avanzados y asegurar la integridad referencial de los datos distribuidos en un entorno de alta transaccionalidad concurrente. Como señalan Pressman y Maxim (2020), la calidad y viabilidad de un sistema de información moderno radica en su capacidad estructural para reducir la complejidad operativa mediante la automatización de reglas de negocio. (Pressman &amp; Maxim, 2020).</w:t>
      </w:r>
    </w:p>
    <w:p w14:paraId="18038971" w14:textId="77777777" w:rsidR="000F4AD3" w:rsidRPr="00835231" w:rsidRDefault="000F4AD3"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En el caso específico de IDM S.A., la integración técnica mediante APIs con el sistema SIAT y la sincronización de inventarios multi-almacén representan un salto tecnológico riguroso. Esto garantiza no solo la seguridad de la información fiscal, sino también la interoperabilidad fluida entre diferentes plataformas (pasarelas de pagos, gestores de inventario y fiscalización gubernamental), sentando las bases tecnológicas para futuras expansiones de la empresa.</w:t>
      </w:r>
    </w:p>
    <w:p w14:paraId="613E2B3B" w14:textId="3D34FC95" w:rsidR="000F4AD3" w:rsidRPr="00835231" w:rsidRDefault="000F4AD3" w:rsidP="00835231">
      <w:pPr>
        <w:pStyle w:val="Ttulo3"/>
        <w:spacing w:before="0" w:after="0" w:line="360" w:lineRule="auto"/>
        <w:ind w:firstLine="709"/>
        <w:jc w:val="both"/>
        <w:rPr>
          <w:rFonts w:ascii="Times New Roman" w:hAnsi="Times New Roman" w:cs="Times New Roman"/>
          <w:sz w:val="24"/>
          <w:szCs w:val="24"/>
        </w:rPr>
      </w:pPr>
      <w:bookmarkStart w:id="13" w:name="_Toc228795231"/>
      <w:r w:rsidRPr="00835231">
        <w:rPr>
          <w:rFonts w:ascii="Times New Roman" w:hAnsi="Times New Roman" w:cs="Times New Roman"/>
          <w:sz w:val="24"/>
          <w:szCs w:val="24"/>
        </w:rPr>
        <w:t>Justificación Económica</w:t>
      </w:r>
      <w:bookmarkEnd w:id="13"/>
      <w:r w:rsidRPr="00835231">
        <w:rPr>
          <w:rFonts w:ascii="Times New Roman" w:hAnsi="Times New Roman" w:cs="Times New Roman"/>
          <w:sz w:val="24"/>
          <w:szCs w:val="24"/>
        </w:rPr>
        <w:t xml:space="preserve"> </w:t>
      </w:r>
    </w:p>
    <w:p w14:paraId="5ABC6E0B" w14:textId="60BD8257" w:rsidR="000F4AD3" w:rsidRPr="00835231" w:rsidRDefault="000F4AD3"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 xml:space="preserve">El impacto económico y el retorno de inversión (ROI) del sistema son directos y medibles: el proyecto busca la optimización agresiva de costos operativos y la expansión </w:t>
      </w:r>
      <w:r w:rsidRPr="00835231">
        <w:rPr>
          <w:rFonts w:ascii="Times New Roman" w:hAnsi="Times New Roman" w:cs="Times New Roman"/>
          <w:sz w:val="24"/>
          <w:szCs w:val="24"/>
        </w:rPr>
        <w:lastRenderedPageBreak/>
        <w:t>sostenida de la cuota de mercado. Al reducir drásticamente los errores de stock y automatizar el ciclo de facturación, la empresa minimiza las pérdidas financieras generadas por devoluciones logísticas, ventas fallidas o productos estancados en almacenes secundarios.</w:t>
      </w:r>
    </w:p>
    <w:p w14:paraId="09D68C78" w14:textId="77777777" w:rsidR="000F4AD3" w:rsidRPr="00835231" w:rsidRDefault="000F4AD3"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Considerando que el ecosistema de comercio electrónico en Bolivia ya supera los $us 720 millones anuales (El Deber, 2025), contar con una plataforma transaccional robusta permite a IDM S.A. capturar una fracción significativa de este mercado en crecimiento. Además, la implementación del motor de reglas para la segmentación B2B (negocio a negocio) habilita una estrategia de fidelización automatizada para talleres mecánicos. Al ofrecer precios preferenciales y líneas de crédito dinámicas, se proyecta un aumento sustancial en el volumen de ventas mayoristas, logrando escalar los ingresos sin la necesidad de incurrir en la contratación proporcional de nuevo personal administrativo.</w:t>
      </w:r>
    </w:p>
    <w:p w14:paraId="0000F145" w14:textId="024F932B" w:rsidR="000F4AD3" w:rsidRPr="00835231" w:rsidRDefault="000F4AD3" w:rsidP="00835231">
      <w:pPr>
        <w:pStyle w:val="Ttulo3"/>
        <w:spacing w:before="0" w:after="0" w:line="360" w:lineRule="auto"/>
        <w:ind w:firstLine="709"/>
        <w:jc w:val="both"/>
        <w:rPr>
          <w:rFonts w:ascii="Times New Roman" w:hAnsi="Times New Roman" w:cs="Times New Roman"/>
          <w:sz w:val="24"/>
          <w:szCs w:val="24"/>
        </w:rPr>
      </w:pPr>
      <w:bookmarkStart w:id="14" w:name="_Toc228795232"/>
      <w:r w:rsidRPr="00835231">
        <w:rPr>
          <w:rFonts w:ascii="Times New Roman" w:hAnsi="Times New Roman" w:cs="Times New Roman"/>
          <w:sz w:val="24"/>
          <w:szCs w:val="24"/>
        </w:rPr>
        <w:t>Justificación Social</w:t>
      </w:r>
      <w:bookmarkEnd w:id="14"/>
      <w:r w:rsidRPr="00835231">
        <w:rPr>
          <w:rFonts w:ascii="Times New Roman" w:hAnsi="Times New Roman" w:cs="Times New Roman"/>
          <w:sz w:val="24"/>
          <w:szCs w:val="24"/>
        </w:rPr>
        <w:t xml:space="preserve"> </w:t>
      </w:r>
    </w:p>
    <w:p w14:paraId="38F24623" w14:textId="77777777" w:rsidR="00BA63FD" w:rsidRPr="00835231" w:rsidRDefault="00BA63FD" w:rsidP="00835231">
      <w:pPr>
        <w:pStyle w:val="NormalWeb"/>
        <w:spacing w:before="0" w:beforeAutospacing="0" w:after="0" w:afterAutospacing="0" w:line="360" w:lineRule="auto"/>
        <w:ind w:firstLine="709"/>
        <w:jc w:val="both"/>
      </w:pPr>
      <w:r w:rsidRPr="00835231">
        <w:t>El nacimiento e implementación de este proyecto tecnológico trasciende los intereses comerciales y logísticos de la empresa, generando beneficios tangibles e indirectos para la sociedad boliviana en su conjunto. La sistematización de la importadora aporta a la comunidad a través de los siguientes ejes fundamentales:</w:t>
      </w:r>
    </w:p>
    <w:p w14:paraId="41798CA0" w14:textId="77777777" w:rsidR="00BA63FD" w:rsidRPr="00835231" w:rsidRDefault="00BA63FD">
      <w:pPr>
        <w:pStyle w:val="NormalWeb"/>
        <w:numPr>
          <w:ilvl w:val="0"/>
          <w:numId w:val="34"/>
        </w:numPr>
        <w:spacing w:before="0" w:beforeAutospacing="0" w:after="0" w:afterAutospacing="0" w:line="360" w:lineRule="auto"/>
        <w:ind w:firstLine="709"/>
        <w:jc w:val="both"/>
      </w:pPr>
      <w:r w:rsidRPr="00835231">
        <w:rPr>
          <w:b/>
          <w:bCs/>
        </w:rPr>
        <w:t>Fomento a la Economía Formal y Cultura Tributaria:</w:t>
      </w:r>
      <w:r w:rsidRPr="00835231">
        <w:t xml:space="preserve"> El beneficio más directo para el Estado y la sociedad es la transparencia fiscal. Al integrar el sistema obligatoriamente con el Servicio de Impuestos Nacionales (SIAT), se garantiza que cada transacción de repuestos o vehículos tribute correctamente, eliminando la evasión fiscal. Estos impuestos se traducen en recursos para la inversión pública que beneficia a todos los ciudadanos bolivianos.</w:t>
      </w:r>
    </w:p>
    <w:p w14:paraId="6F149CC8" w14:textId="77777777" w:rsidR="00BA63FD" w:rsidRPr="00835231" w:rsidRDefault="00BA63FD">
      <w:pPr>
        <w:pStyle w:val="NormalWeb"/>
        <w:numPr>
          <w:ilvl w:val="0"/>
          <w:numId w:val="34"/>
        </w:numPr>
        <w:spacing w:before="0" w:beforeAutospacing="0" w:after="0" w:afterAutospacing="0" w:line="360" w:lineRule="auto"/>
        <w:ind w:firstLine="709"/>
        <w:jc w:val="both"/>
      </w:pPr>
      <w:r w:rsidRPr="00835231">
        <w:rPr>
          <w:b/>
          <w:bCs/>
        </w:rPr>
        <w:t>Seguridad Vial Ciudadana:</w:t>
      </w:r>
      <w:r w:rsidRPr="00835231">
        <w:t xml:space="preserve"> En Bolivia, una cantidad significativa de accidentes de tránsito está vinculada a fallas mecánicas por el uso de repuestos falsificados o de dudosa procedencia. Al democratizar el acceso a repuestos genuinos a través de un e-commerce transparente y de alcance nacional, el proyecto contribuye indirectamente a mejorar la seguridad vial, protegiendo la vida de conductores y peatones.</w:t>
      </w:r>
    </w:p>
    <w:p w14:paraId="04CF8984" w14:textId="77777777" w:rsidR="00BA63FD" w:rsidRPr="00835231" w:rsidRDefault="00BA63FD">
      <w:pPr>
        <w:pStyle w:val="NormalWeb"/>
        <w:numPr>
          <w:ilvl w:val="0"/>
          <w:numId w:val="34"/>
        </w:numPr>
        <w:spacing w:before="0" w:beforeAutospacing="0" w:after="0" w:afterAutospacing="0" w:line="360" w:lineRule="auto"/>
        <w:ind w:firstLine="709"/>
        <w:jc w:val="both"/>
      </w:pPr>
      <w:r w:rsidRPr="00835231">
        <w:rPr>
          <w:b/>
          <w:bCs/>
        </w:rPr>
        <w:t>Impulso a las PYMES (Micro y Pequeñas Empresas):</w:t>
      </w:r>
      <w:r w:rsidRPr="00835231">
        <w:t xml:space="preserve"> El tejido social de la mecánica en Bolivia está compuesto en su mayoría por pequeños talleres de barrio. El módulo de ventas B2B del sistema beneficia a estos microempresarios, permitiéndoles acceder a listas de precios justas, líneas de crédito y disponibilidad de </w:t>
      </w:r>
      <w:r w:rsidRPr="00835231">
        <w:lastRenderedPageBreak/>
        <w:t>stock en tiempo real sin intermediarios abusivos. Esto fomenta el crecimiento de sus pequeños negocios y la generación de empleo local en las ciudades del eje troncal.</w:t>
      </w:r>
    </w:p>
    <w:p w14:paraId="28DB2CF3" w14:textId="77777777" w:rsidR="00BA63FD" w:rsidRPr="00835231" w:rsidRDefault="00BA63FD">
      <w:pPr>
        <w:pStyle w:val="NormalWeb"/>
        <w:numPr>
          <w:ilvl w:val="0"/>
          <w:numId w:val="34"/>
        </w:numPr>
        <w:spacing w:before="0" w:beforeAutospacing="0" w:after="0" w:afterAutospacing="0" w:line="360" w:lineRule="auto"/>
        <w:ind w:firstLine="709"/>
        <w:jc w:val="both"/>
      </w:pPr>
      <w:r w:rsidRPr="00835231">
        <w:rPr>
          <w:b/>
          <w:bCs/>
        </w:rPr>
        <w:t>Protección y Seguridad Ambiental:</w:t>
      </w:r>
      <w:r w:rsidRPr="00835231">
        <w:t xml:space="preserve"> Al tratarse de un sistema multidiversificador que automatiza reglas de negocio para "sustancias químicas reguladas" (como los aceites y lubricantes de motor), el software evita errores logísticos en su transporte y almacenamiento. Esto asegura que dichos materiales peligrosos sean despachados cumpliendo las normativas de seguridad industrial, reduciendo el riesgo de derrames o accidentes que afecten el medio ambiente de las comunidades urbanas.</w:t>
      </w:r>
    </w:p>
    <w:p w14:paraId="2B711225" w14:textId="77777777" w:rsidR="00220081" w:rsidRPr="00835231" w:rsidRDefault="004A3F48" w:rsidP="00835231">
      <w:pPr>
        <w:pStyle w:val="Ttulo2"/>
        <w:spacing w:before="0" w:after="0" w:line="360" w:lineRule="auto"/>
        <w:ind w:firstLine="709"/>
        <w:jc w:val="both"/>
        <w:rPr>
          <w:rFonts w:ascii="Times New Roman" w:hAnsi="Times New Roman" w:cs="Times New Roman"/>
          <w:sz w:val="24"/>
          <w:szCs w:val="24"/>
        </w:rPr>
      </w:pPr>
      <w:bookmarkStart w:id="15" w:name="_Toc228795233"/>
      <w:r w:rsidRPr="00835231">
        <w:rPr>
          <w:rFonts w:ascii="Times New Roman" w:hAnsi="Times New Roman" w:cs="Times New Roman"/>
          <w:sz w:val="24"/>
          <w:szCs w:val="24"/>
        </w:rPr>
        <w:t>Factibilidad</w:t>
      </w:r>
      <w:bookmarkEnd w:id="15"/>
    </w:p>
    <w:p w14:paraId="052E8586" w14:textId="43F7D038" w:rsidR="00746C2A" w:rsidRPr="00835231" w:rsidRDefault="00220081" w:rsidP="00835231">
      <w:pPr>
        <w:pStyle w:val="Ttulo3"/>
        <w:spacing w:before="0" w:after="0" w:line="360" w:lineRule="auto"/>
        <w:ind w:firstLine="709"/>
        <w:jc w:val="both"/>
        <w:rPr>
          <w:rFonts w:ascii="Times New Roman" w:hAnsi="Times New Roman" w:cs="Times New Roman"/>
          <w:sz w:val="24"/>
          <w:szCs w:val="24"/>
        </w:rPr>
      </w:pPr>
      <w:bookmarkStart w:id="16" w:name="_Toc228795234"/>
      <w:r w:rsidRPr="00835231">
        <w:rPr>
          <w:rFonts w:ascii="Times New Roman" w:hAnsi="Times New Roman" w:cs="Times New Roman"/>
          <w:sz w:val="24"/>
          <w:szCs w:val="24"/>
        </w:rPr>
        <w:t>Factibilidad Técnica</w:t>
      </w:r>
      <w:bookmarkEnd w:id="16"/>
      <w:r w:rsidRPr="00835231">
        <w:rPr>
          <w:rFonts w:ascii="Times New Roman" w:hAnsi="Times New Roman" w:cs="Times New Roman"/>
          <w:sz w:val="24"/>
          <w:szCs w:val="24"/>
        </w:rPr>
        <w:t xml:space="preserve"> </w:t>
      </w:r>
    </w:p>
    <w:p w14:paraId="75AA5191" w14:textId="77777777" w:rsidR="00746C2A" w:rsidRPr="00835231" w:rsidRDefault="00746C2A"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La factibilidad técnica evalúa si se cuenta con los recursos físicos y lógicos necesarios para desarrollar, implementar y mantener el sistema multidiversificador. A partir de un relevamiento técnico de los requerimientos operativos de IDM S.A. y del equipo de desarrollo, se establece la siguiente infraestructura:</w:t>
      </w:r>
    </w:p>
    <w:p w14:paraId="220815BF" w14:textId="77777777" w:rsidR="00746C2A" w:rsidRPr="00835231" w:rsidRDefault="00746C2A"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A. Requerimientos de Hardware</w:t>
      </w:r>
      <w:r w:rsidRPr="00835231">
        <w:rPr>
          <w:rFonts w:ascii="Times New Roman" w:hAnsi="Times New Roman" w:cs="Times New Roman"/>
          <w:sz w:val="24"/>
          <w:szCs w:val="24"/>
        </w:rPr>
        <w:t xml:space="preserve"> Para garantizar la operatividad de la plataforma y su correcta construcción, se requiere la disponibilidad de los siguientes equipos físicos:</w:t>
      </w:r>
    </w:p>
    <w:p w14:paraId="2B3713C9" w14:textId="77777777" w:rsidR="00746C2A" w:rsidRPr="00835231" w:rsidRDefault="00746C2A">
      <w:pPr>
        <w:pStyle w:val="Prrafodelista"/>
        <w:numPr>
          <w:ilvl w:val="0"/>
          <w:numId w:val="2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Hardware de Desarrollo (Equipo de Ingeniería):</w:t>
      </w:r>
      <w:r w:rsidRPr="00835231">
        <w:rPr>
          <w:rFonts w:ascii="Times New Roman" w:hAnsi="Times New Roman" w:cs="Times New Roman"/>
          <w:sz w:val="24"/>
          <w:szCs w:val="24"/>
        </w:rPr>
        <w:t xml:space="preserve"> Para la programación del </w:t>
      </w:r>
      <w:r w:rsidRPr="00835231">
        <w:rPr>
          <w:rFonts w:ascii="Times New Roman" w:hAnsi="Times New Roman" w:cs="Times New Roman"/>
          <w:i/>
          <w:iCs/>
          <w:sz w:val="24"/>
          <w:szCs w:val="24"/>
        </w:rPr>
        <w:t>backend</w:t>
      </w:r>
      <w:r w:rsidRPr="00835231">
        <w:rPr>
          <w:rFonts w:ascii="Times New Roman" w:hAnsi="Times New Roman" w:cs="Times New Roman"/>
          <w:sz w:val="24"/>
          <w:szCs w:val="24"/>
        </w:rPr>
        <w:t>, la estructuración de la base de datos y la ejecución de entornos de prueba concurrentes, el equipo desarrollador operará con estaciones de trabajo de alto rendimiento. Se contemplan equipos con procesadores Intel Core i7-9700K (o equivalentes) apoyados por aceleración gráfica RTX 2070 Super, y equipos portátiles con procesadores Ryzen 5 serie 5000 bajo el entorno operativo Windows 11, garantizando fluidez en la compilación y pruebas de estrés.</w:t>
      </w:r>
    </w:p>
    <w:p w14:paraId="7AFEBFDC" w14:textId="77777777" w:rsidR="00746C2A" w:rsidRPr="00835231" w:rsidRDefault="00746C2A">
      <w:pPr>
        <w:pStyle w:val="Prrafodelista"/>
        <w:numPr>
          <w:ilvl w:val="0"/>
          <w:numId w:val="2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Hardware Operativo (Sucursales IDM S.A.):</w:t>
      </w:r>
      <w:r w:rsidRPr="00835231">
        <w:rPr>
          <w:rFonts w:ascii="Times New Roman" w:hAnsi="Times New Roman" w:cs="Times New Roman"/>
          <w:sz w:val="24"/>
          <w:szCs w:val="24"/>
        </w:rPr>
        <w:t xml:space="preserve"> Para los encargados de almacén y vendedores de las sucursales en La Paz, Cochabamba y Santa Cruz, no se requiere hardware especializado de servidor físico local. Operarán mediante computadoras de oficina (PCs) estándar con memoria RAM mínima de 8GB y conexión a navegadores web modernos.</w:t>
      </w:r>
    </w:p>
    <w:p w14:paraId="1A1363D2" w14:textId="77777777" w:rsidR="00746C2A" w:rsidRPr="00835231" w:rsidRDefault="00746C2A">
      <w:pPr>
        <w:pStyle w:val="Prrafodelista"/>
        <w:numPr>
          <w:ilvl w:val="0"/>
          <w:numId w:val="2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Periféricos de Soporte Logístico:</w:t>
      </w:r>
      <w:r w:rsidRPr="00835231">
        <w:rPr>
          <w:rFonts w:ascii="Times New Roman" w:hAnsi="Times New Roman" w:cs="Times New Roman"/>
          <w:sz w:val="24"/>
          <w:szCs w:val="24"/>
        </w:rPr>
        <w:t xml:space="preserve"> Para el flujo de los almacenes se requiere la disposición de impresoras térmicas (para la emisión de facturas y notas de remisión), lectores de códigos de barras, y terminales de teléfonos IP para asegurar la comunicación y validación interna entre los nodos de la red logística.</w:t>
      </w:r>
    </w:p>
    <w:p w14:paraId="74E91D5E" w14:textId="77777777" w:rsidR="00746C2A" w:rsidRPr="00835231" w:rsidRDefault="00746C2A"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B. Requerimientos de Software</w:t>
      </w:r>
      <w:r w:rsidRPr="00835231">
        <w:rPr>
          <w:rFonts w:ascii="Times New Roman" w:hAnsi="Times New Roman" w:cs="Times New Roman"/>
          <w:sz w:val="24"/>
          <w:szCs w:val="24"/>
        </w:rPr>
        <w:t xml:space="preserve"> El stack tecnológico seleccionado prioriza la estabilidad, la seguridad y el uso de licencias de código abierto para reducir el impacto económico:</w:t>
      </w:r>
    </w:p>
    <w:p w14:paraId="2E189430" w14:textId="77777777" w:rsidR="00746C2A" w:rsidRPr="00835231" w:rsidRDefault="00746C2A">
      <w:pPr>
        <w:pStyle w:val="Prrafodelista"/>
        <w:numPr>
          <w:ilvl w:val="0"/>
          <w:numId w:val="2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Sistema Gestor de Base de Datos (SGBD):</w:t>
      </w:r>
      <w:r w:rsidRPr="00835231">
        <w:rPr>
          <w:rFonts w:ascii="Times New Roman" w:hAnsi="Times New Roman" w:cs="Times New Roman"/>
          <w:sz w:val="24"/>
          <w:szCs w:val="24"/>
        </w:rPr>
        <w:t xml:space="preserve"> Se implementará PostgreSQL, asegurando el cumplimiento de las propiedades ACID (Atomicidad, Consistencia, Aislamiento y Durabilidad) para proteger la integridad de las transacciones financieras y del inventario.</w:t>
      </w:r>
    </w:p>
    <w:p w14:paraId="7FF9C4C8" w14:textId="77777777" w:rsidR="00746C2A" w:rsidRPr="00835231" w:rsidRDefault="00746C2A">
      <w:pPr>
        <w:pStyle w:val="Prrafodelista"/>
        <w:numPr>
          <w:ilvl w:val="0"/>
          <w:numId w:val="2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Lenguajes y Herramientas:</w:t>
      </w:r>
      <w:r w:rsidRPr="00835231">
        <w:rPr>
          <w:rFonts w:ascii="Times New Roman" w:hAnsi="Times New Roman" w:cs="Times New Roman"/>
          <w:sz w:val="24"/>
          <w:szCs w:val="24"/>
        </w:rPr>
        <w:t xml:space="preserve"> El núcleo del sistema y el motor de reglas logísticas se desarrollarán utilizando lenguajes de alto nivel como Python, estructurando las APIs necesarias para interactuar de forma nativa con el Sistema de Facturación en Línea (SIAT).</w:t>
      </w:r>
    </w:p>
    <w:p w14:paraId="2BFF3A92" w14:textId="77777777" w:rsidR="00746C2A" w:rsidRPr="00835231" w:rsidRDefault="00746C2A">
      <w:pPr>
        <w:pStyle w:val="Prrafodelista"/>
        <w:numPr>
          <w:ilvl w:val="0"/>
          <w:numId w:val="2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Entorno de Despliegue:</w:t>
      </w:r>
      <w:r w:rsidRPr="00835231">
        <w:rPr>
          <w:rFonts w:ascii="Times New Roman" w:hAnsi="Times New Roman" w:cs="Times New Roman"/>
          <w:sz w:val="24"/>
          <w:szCs w:val="24"/>
        </w:rPr>
        <w:t xml:space="preserve"> El sistema operativo del servidor de producción estará basado en distribuciones Linux, alojado en un entorno de Computación en la Nube (Cloud Computing como Azure), lo que garantiza un SLA de disponibilidad del 99.9%.</w:t>
      </w:r>
    </w:p>
    <w:p w14:paraId="7976CE13" w14:textId="77777777" w:rsidR="00746C2A" w:rsidRPr="00835231" w:rsidRDefault="00746C2A"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C. Requerimientos de Red e Infraestructura</w:t>
      </w:r>
    </w:p>
    <w:p w14:paraId="5DCCA357" w14:textId="77777777" w:rsidR="00746C2A" w:rsidRPr="00835231" w:rsidRDefault="00746C2A">
      <w:pPr>
        <w:pStyle w:val="Prrafodelista"/>
        <w:numPr>
          <w:ilvl w:val="0"/>
          <w:numId w:val="2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Conectividad:</w:t>
      </w:r>
      <w:r w:rsidRPr="00835231">
        <w:rPr>
          <w:rFonts w:ascii="Times New Roman" w:hAnsi="Times New Roman" w:cs="Times New Roman"/>
          <w:sz w:val="24"/>
          <w:szCs w:val="24"/>
        </w:rPr>
        <w:t xml:space="preserve"> Se requiere acceso a una red de banda ancha estable (fibra óptica) tanto en los entornos de desarrollo como en las sucursales físicas de IDM S.A., lo cual es un requisito técnico excluyente exigido por el Servicio de Impuestos Nacionales para la emisión de facturas en línea en tiempo real.</w:t>
      </w:r>
    </w:p>
    <w:p w14:paraId="36AEF260" w14:textId="49CA6157" w:rsidR="00220081" w:rsidRPr="00835231" w:rsidRDefault="00220081" w:rsidP="00835231">
      <w:pPr>
        <w:pStyle w:val="Ttulo3"/>
        <w:spacing w:before="0" w:after="0" w:line="360" w:lineRule="auto"/>
        <w:ind w:firstLine="709"/>
        <w:jc w:val="both"/>
        <w:rPr>
          <w:rFonts w:ascii="Times New Roman" w:hAnsi="Times New Roman" w:cs="Times New Roman"/>
          <w:sz w:val="24"/>
          <w:szCs w:val="24"/>
        </w:rPr>
      </w:pPr>
      <w:bookmarkStart w:id="17" w:name="_Toc228795235"/>
      <w:r w:rsidRPr="00835231">
        <w:rPr>
          <w:rFonts w:ascii="Times New Roman" w:hAnsi="Times New Roman" w:cs="Times New Roman"/>
          <w:sz w:val="24"/>
          <w:szCs w:val="24"/>
        </w:rPr>
        <w:t>Factibilidad Económica</w:t>
      </w:r>
      <w:bookmarkEnd w:id="17"/>
      <w:r w:rsidRPr="00835231">
        <w:rPr>
          <w:rFonts w:ascii="Times New Roman" w:hAnsi="Times New Roman" w:cs="Times New Roman"/>
          <w:sz w:val="24"/>
          <w:szCs w:val="24"/>
        </w:rPr>
        <w:t xml:space="preserve"> </w:t>
      </w:r>
    </w:p>
    <w:p w14:paraId="735ABBDA" w14:textId="384636AB" w:rsidR="00997FF1" w:rsidRPr="00835231" w:rsidRDefault="00997FF1" w:rsidP="00835231">
      <w:pPr>
        <w:spacing w:after="0" w:line="360" w:lineRule="auto"/>
        <w:ind w:left="1440" w:firstLine="709"/>
        <w:jc w:val="both"/>
        <w:rPr>
          <w:rFonts w:ascii="Times New Roman" w:hAnsi="Times New Roman" w:cs="Times New Roman"/>
          <w:sz w:val="24"/>
          <w:szCs w:val="24"/>
        </w:rPr>
      </w:pPr>
      <w:r w:rsidRPr="00835231">
        <w:rPr>
          <w:rFonts w:ascii="Times New Roman" w:hAnsi="Times New Roman" w:cs="Times New Roman"/>
          <w:sz w:val="24"/>
          <w:szCs w:val="24"/>
        </w:rPr>
        <w:t>El análisis de factibilidad económica demuestra contundentemente que los beneficios financieros y operativos generados por el sistema superarán con creces la inversión requerida para su desarrollo e implementación (</w:t>
      </w:r>
      <w:r w:rsidRPr="00835231">
        <w:rPr>
          <w:rFonts w:ascii="Times New Roman" w:hAnsi="Times New Roman" w:cs="Times New Roman"/>
          <w:b/>
          <w:bCs/>
          <w:sz w:val="24"/>
          <w:szCs w:val="24"/>
        </w:rPr>
        <w:t>Costos &lt; Beneficios</w:t>
      </w:r>
      <w:r w:rsidRPr="00835231">
        <w:rPr>
          <w:rFonts w:ascii="Times New Roman" w:hAnsi="Times New Roman" w:cs="Times New Roman"/>
          <w:sz w:val="24"/>
          <w:szCs w:val="24"/>
        </w:rPr>
        <w:t>). Esta relación positiva hace que el proyecto sea altamente rentable y estratégicamente necesario para IDM S.A., estructurándose de la siguiente manera:</w:t>
      </w:r>
    </w:p>
    <w:p w14:paraId="7AE59BD1" w14:textId="77777777" w:rsidR="00997FF1" w:rsidRPr="00835231" w:rsidRDefault="00997FF1" w:rsidP="00835231">
      <w:pPr>
        <w:spacing w:after="0" w:line="360" w:lineRule="auto"/>
        <w:ind w:left="1440" w:firstLine="709"/>
        <w:jc w:val="both"/>
        <w:rPr>
          <w:rFonts w:ascii="Times New Roman" w:hAnsi="Times New Roman" w:cs="Times New Roman"/>
          <w:sz w:val="24"/>
          <w:szCs w:val="24"/>
        </w:rPr>
      </w:pPr>
      <w:r w:rsidRPr="00835231">
        <w:rPr>
          <w:rFonts w:ascii="Times New Roman" w:hAnsi="Times New Roman" w:cs="Times New Roman"/>
          <w:b/>
          <w:bCs/>
          <w:sz w:val="24"/>
          <w:szCs w:val="24"/>
        </w:rPr>
        <w:t>A. Minimización de Costos (Inversión)</w:t>
      </w:r>
      <w:r w:rsidRPr="00835231">
        <w:rPr>
          <w:rFonts w:ascii="Times New Roman" w:hAnsi="Times New Roman" w:cs="Times New Roman"/>
          <w:sz w:val="24"/>
          <w:szCs w:val="24"/>
        </w:rPr>
        <w:t xml:space="preserve"> El proyecto ha sido diseñado para mantener los costos operativos y de desarrollo en un nivel mínimo aceptable sin sacrificar rendimiento:</w:t>
      </w:r>
    </w:p>
    <w:p w14:paraId="5597AA6B" w14:textId="77777777" w:rsidR="00997FF1" w:rsidRPr="00835231" w:rsidRDefault="00997FF1">
      <w:pPr>
        <w:numPr>
          <w:ilvl w:val="0"/>
          <w:numId w:val="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Tecnología de Código Abierto:</w:t>
      </w:r>
      <w:r w:rsidRPr="00835231">
        <w:rPr>
          <w:rFonts w:ascii="Times New Roman" w:hAnsi="Times New Roman" w:cs="Times New Roman"/>
          <w:sz w:val="24"/>
          <w:szCs w:val="24"/>
        </w:rPr>
        <w:t xml:space="preserve"> El uso de herramientas libres como Python y el motor de base de datos PostgreSQL elimina por completo el pago de costosas licencias anuales de software propietario.</w:t>
      </w:r>
    </w:p>
    <w:p w14:paraId="3671B0B3" w14:textId="77777777" w:rsidR="00997FF1" w:rsidRPr="00835231" w:rsidRDefault="00997FF1">
      <w:pPr>
        <w:numPr>
          <w:ilvl w:val="0"/>
          <w:numId w:val="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Transición de CapEx a OpEx:</w:t>
      </w:r>
      <w:r w:rsidRPr="00835231">
        <w:rPr>
          <w:rFonts w:ascii="Times New Roman" w:hAnsi="Times New Roman" w:cs="Times New Roman"/>
          <w:sz w:val="24"/>
          <w:szCs w:val="24"/>
        </w:rPr>
        <w:t xml:space="preserve"> Al utilizar una infraestructura en la nube, la empresa evita los gastos masivos de capital (CapEx) que implicaría comprar servidores físicos, transformándolos en un gasto operativo (OpEx) mensual, predecible y escalable basado en el pago por uso.</w:t>
      </w:r>
    </w:p>
    <w:p w14:paraId="42949719" w14:textId="77777777" w:rsidR="00997FF1" w:rsidRPr="00835231" w:rsidRDefault="00997FF1" w:rsidP="00835231">
      <w:pPr>
        <w:spacing w:after="0" w:line="360" w:lineRule="auto"/>
        <w:ind w:left="1440" w:firstLine="709"/>
        <w:jc w:val="both"/>
        <w:rPr>
          <w:rFonts w:ascii="Times New Roman" w:hAnsi="Times New Roman" w:cs="Times New Roman"/>
          <w:sz w:val="24"/>
          <w:szCs w:val="24"/>
        </w:rPr>
      </w:pPr>
      <w:r w:rsidRPr="00835231">
        <w:rPr>
          <w:rFonts w:ascii="Times New Roman" w:hAnsi="Times New Roman" w:cs="Times New Roman"/>
          <w:b/>
          <w:bCs/>
          <w:sz w:val="24"/>
          <w:szCs w:val="24"/>
        </w:rPr>
        <w:t>B. Maximización de Beneficios (Retorno)</w:t>
      </w:r>
      <w:r w:rsidRPr="00835231">
        <w:rPr>
          <w:rFonts w:ascii="Times New Roman" w:hAnsi="Times New Roman" w:cs="Times New Roman"/>
          <w:sz w:val="24"/>
          <w:szCs w:val="24"/>
        </w:rPr>
        <w:t xml:space="preserve"> El sistema de software actuará como un activo digital que generará valor económico constante a través de dos vías:</w:t>
      </w:r>
    </w:p>
    <w:p w14:paraId="59756C47" w14:textId="77777777" w:rsidR="00997FF1" w:rsidRPr="00835231" w:rsidRDefault="00997FF1">
      <w:pPr>
        <w:numPr>
          <w:ilvl w:val="0"/>
          <w:numId w:val="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Retorno por Ahorro Operativo:</w:t>
      </w:r>
      <w:r w:rsidRPr="00835231">
        <w:rPr>
          <w:rFonts w:ascii="Times New Roman" w:hAnsi="Times New Roman" w:cs="Times New Roman"/>
          <w:sz w:val="24"/>
          <w:szCs w:val="24"/>
        </w:rPr>
        <w:t xml:space="preserve"> La automatización estricta del control de stock multidiversificador reduce en un estimado del 25% las pérdidas financieras derivadas de errores humanos, obsolescencia de repuestos y productos estancados en almacenes secundarios por asimetría de información.</w:t>
      </w:r>
    </w:p>
    <w:p w14:paraId="08C7C39A" w14:textId="77777777" w:rsidR="00997FF1" w:rsidRPr="00835231" w:rsidRDefault="00997FF1">
      <w:pPr>
        <w:numPr>
          <w:ilvl w:val="0"/>
          <w:numId w:val="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Escalabilidad del Canal B2B sin Costos Fijos:</w:t>
      </w:r>
      <w:r w:rsidRPr="00835231">
        <w:rPr>
          <w:rFonts w:ascii="Times New Roman" w:hAnsi="Times New Roman" w:cs="Times New Roman"/>
          <w:sz w:val="24"/>
          <w:szCs w:val="24"/>
        </w:rPr>
        <w:t xml:space="preserve"> Al habilitar el portal mayorista autónomo para talleres mecánicos, la empresa adquiere la capacidad de procesar un volumen de pedidos hasta 3 veces mayor sin la necesidad de incrementar sus costos fijos en contratación de nuevo personal de ventas.</w:t>
      </w:r>
    </w:p>
    <w:p w14:paraId="475B3156" w14:textId="0DCFBAC5" w:rsidR="00220081" w:rsidRPr="00835231" w:rsidRDefault="00997FF1" w:rsidP="00835231">
      <w:pPr>
        <w:spacing w:after="0" w:line="360" w:lineRule="auto"/>
        <w:ind w:left="1440" w:firstLine="709"/>
        <w:jc w:val="both"/>
        <w:rPr>
          <w:rFonts w:ascii="Times New Roman" w:hAnsi="Times New Roman" w:cs="Times New Roman"/>
          <w:sz w:val="24"/>
          <w:szCs w:val="24"/>
        </w:rPr>
      </w:pPr>
      <w:r w:rsidRPr="00835231">
        <w:rPr>
          <w:rFonts w:ascii="Times New Roman" w:hAnsi="Times New Roman" w:cs="Times New Roman"/>
          <w:b/>
          <w:bCs/>
          <w:sz w:val="24"/>
          <w:szCs w:val="24"/>
        </w:rPr>
        <w:t>C. Conclusión de la Relación Costo-Beneficio</w:t>
      </w:r>
      <w:r w:rsidRPr="00835231">
        <w:rPr>
          <w:rFonts w:ascii="Times New Roman" w:hAnsi="Times New Roman" w:cs="Times New Roman"/>
          <w:sz w:val="24"/>
          <w:szCs w:val="24"/>
        </w:rPr>
        <w:t xml:space="preserve"> Considerando que el mercado digital en Bolivia ha superado los $us 720 millones en transacciones comerciales (El Deber, 2025), la ecuación es favorable: los bajos costos de la arquitectura en la nube son superados por el alto ahorro operativo y la expansión de ventas. Esta relación </w:t>
      </w:r>
      <w:r w:rsidRPr="00835231">
        <w:rPr>
          <w:rFonts w:ascii="Times New Roman" w:hAnsi="Times New Roman" w:cs="Times New Roman"/>
          <w:b/>
          <w:bCs/>
          <w:sz w:val="24"/>
          <w:szCs w:val="24"/>
        </w:rPr>
        <w:t>Costo &lt; Beneficio</w:t>
      </w:r>
      <w:r w:rsidRPr="00835231">
        <w:rPr>
          <w:rFonts w:ascii="Times New Roman" w:hAnsi="Times New Roman" w:cs="Times New Roman"/>
          <w:sz w:val="24"/>
          <w:szCs w:val="24"/>
        </w:rPr>
        <w:t xml:space="preserve"> asegura que el Retorno de Inversión (ROI) del proyecto se alcance durante el primer año de operación productiva.</w:t>
      </w:r>
    </w:p>
    <w:p w14:paraId="216EB506" w14:textId="5C3DA4D4" w:rsidR="00220081" w:rsidRPr="00835231" w:rsidRDefault="00220081" w:rsidP="00835231">
      <w:pPr>
        <w:pStyle w:val="Ttulo3"/>
        <w:spacing w:before="0" w:after="0" w:line="360" w:lineRule="auto"/>
        <w:ind w:firstLine="709"/>
        <w:jc w:val="both"/>
        <w:rPr>
          <w:rFonts w:ascii="Times New Roman" w:hAnsi="Times New Roman" w:cs="Times New Roman"/>
          <w:sz w:val="24"/>
          <w:szCs w:val="24"/>
        </w:rPr>
      </w:pPr>
      <w:bookmarkStart w:id="18" w:name="_Toc228795236"/>
      <w:r w:rsidRPr="00835231">
        <w:rPr>
          <w:rFonts w:ascii="Times New Roman" w:hAnsi="Times New Roman" w:cs="Times New Roman"/>
          <w:sz w:val="24"/>
          <w:szCs w:val="24"/>
        </w:rPr>
        <w:t>Factibilidad Operativa</w:t>
      </w:r>
      <w:bookmarkEnd w:id="18"/>
      <w:r w:rsidRPr="00835231">
        <w:rPr>
          <w:rFonts w:ascii="Times New Roman" w:hAnsi="Times New Roman" w:cs="Times New Roman"/>
          <w:sz w:val="24"/>
          <w:szCs w:val="24"/>
        </w:rPr>
        <w:t xml:space="preserve"> </w:t>
      </w:r>
    </w:p>
    <w:p w14:paraId="108082D1" w14:textId="70950F09" w:rsidR="00220081" w:rsidRPr="00835231" w:rsidRDefault="00220081"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Este análisis determina que la organización y su personal poseen la capacidad de integrar el nuevo sistema a su flujo de trabajo diario sin disrupciones severas:</w:t>
      </w:r>
    </w:p>
    <w:p w14:paraId="2D2745D9" w14:textId="77777777" w:rsidR="00220081" w:rsidRPr="00835231" w:rsidRDefault="00220081">
      <w:pPr>
        <w:numPr>
          <w:ilvl w:val="0"/>
          <w:numId w:val="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Curva de Aprendizaje y Usabilidad:</w:t>
      </w:r>
      <w:r w:rsidRPr="00835231">
        <w:rPr>
          <w:rFonts w:ascii="Times New Roman" w:hAnsi="Times New Roman" w:cs="Times New Roman"/>
          <w:sz w:val="24"/>
          <w:szCs w:val="24"/>
        </w:rPr>
        <w:t xml:space="preserve"> El sistema mitigará el rechazo al cambio tecnológico mediante la implementación de interfaces intuitivas basadas en el Control de Acceso Basado en Roles (RBAC). Dependiendo del perfil (administrador, encargado de almacén, vendedor o cliente), el usuario visualizará únicamente las herramientas pertinentes a su función, minimizando la curva de aprendizaje y respetando los principios de diseño de Turban et al. (2018) .</w:t>
      </w:r>
    </w:p>
    <w:p w14:paraId="56AF58F7" w14:textId="77777777" w:rsidR="00220081" w:rsidRPr="00835231" w:rsidRDefault="00220081">
      <w:pPr>
        <w:numPr>
          <w:ilvl w:val="0"/>
          <w:numId w:val="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Optimización sin Interrupción Logística:</w:t>
      </w:r>
      <w:r w:rsidRPr="00835231">
        <w:rPr>
          <w:rFonts w:ascii="Times New Roman" w:hAnsi="Times New Roman" w:cs="Times New Roman"/>
          <w:sz w:val="24"/>
          <w:szCs w:val="24"/>
        </w:rPr>
        <w:t xml:space="preserve"> Dado que IDM S.A. ya posee y opera una red de distribución física en el eje troncal, el sistema no requiere crear nuevas rutas de entrega, sino que actúa como un orquestador inteligente que </w:t>
      </w:r>
      <w:r w:rsidRPr="00835231">
        <w:rPr>
          <w:rFonts w:ascii="Times New Roman" w:hAnsi="Times New Roman" w:cs="Times New Roman"/>
          <w:sz w:val="24"/>
          <w:szCs w:val="24"/>
        </w:rPr>
        <w:lastRenderedPageBreak/>
        <w:t>optimiza la toma de decisiones mediante datos precisos, complementando los procesos de transporte actuales.</w:t>
      </w:r>
    </w:p>
    <w:p w14:paraId="273C51FA" w14:textId="7B0889A5" w:rsidR="00220081" w:rsidRPr="00835231" w:rsidRDefault="00220081">
      <w:pPr>
        <w:numPr>
          <w:ilvl w:val="0"/>
          <w:numId w:val="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Alineación Legal y Tributaria:</w:t>
      </w:r>
      <w:r w:rsidRPr="00835231">
        <w:rPr>
          <w:rFonts w:ascii="Times New Roman" w:hAnsi="Times New Roman" w:cs="Times New Roman"/>
          <w:sz w:val="24"/>
          <w:szCs w:val="24"/>
        </w:rPr>
        <w:t xml:space="preserve"> Al estar integrado nativamente con las normativas del Servicio de Impuestos Nacionales (SIAT), el sistema es operativamente seguro. En lugar de generar más trabajo, automatiza la emisión de facturas y notas de remisión, aliviando la carga operativa y reduciendo la exposición a multas para el departamento contable y legal de la empresa.</w:t>
      </w:r>
    </w:p>
    <w:p w14:paraId="3A5ECC8A" w14:textId="79665FBA" w:rsidR="00DF0EE9" w:rsidRPr="00835231" w:rsidRDefault="00DF0EE9" w:rsidP="00835231">
      <w:pPr>
        <w:pStyle w:val="Ttulo2"/>
        <w:spacing w:before="0" w:after="0" w:line="360" w:lineRule="auto"/>
        <w:ind w:firstLine="709"/>
        <w:jc w:val="both"/>
        <w:rPr>
          <w:rFonts w:ascii="Times New Roman" w:hAnsi="Times New Roman" w:cs="Times New Roman"/>
          <w:sz w:val="24"/>
          <w:szCs w:val="24"/>
        </w:rPr>
      </w:pPr>
      <w:bookmarkStart w:id="19" w:name="_Toc228795237"/>
      <w:r w:rsidRPr="00835231">
        <w:rPr>
          <w:rFonts w:ascii="Times New Roman" w:hAnsi="Times New Roman" w:cs="Times New Roman"/>
          <w:sz w:val="24"/>
          <w:szCs w:val="24"/>
        </w:rPr>
        <w:t>Alcances y limites</w:t>
      </w:r>
      <w:bookmarkEnd w:id="19"/>
    </w:p>
    <w:p w14:paraId="2101CBC4" w14:textId="77777777" w:rsidR="0015315B" w:rsidRPr="00835231" w:rsidRDefault="0015315B"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El establecimiento claro de los alcances y límites es fundamental en la ingeniería de software para mitigar el riesgo de fracaso de los proyectos. Al separar estrictamente los requerimientos funcionales de los límites del sistema, se garantiza una entrega viable, medible y funcional dentro del ciclo de desarrollo académico.</w:t>
      </w:r>
    </w:p>
    <w:p w14:paraId="5CF2E77B" w14:textId="77777777" w:rsidR="0015315B" w:rsidRPr="00835231" w:rsidRDefault="0015315B"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El sistema está diseñado para ser una plataforma integral de gestión de e-commerce que centralice las operaciones de la importadora a nivel nacional. El alcance de esta implementación se define a través de los siguientes módulos y restricciones:</w:t>
      </w:r>
    </w:p>
    <w:p w14:paraId="6DA74C3F" w14:textId="04FAF331" w:rsidR="0015315B" w:rsidRPr="00835231" w:rsidRDefault="0015315B" w:rsidP="00835231">
      <w:pPr>
        <w:pStyle w:val="Ttulo3"/>
        <w:spacing w:before="0" w:after="0" w:line="360" w:lineRule="auto"/>
        <w:ind w:firstLine="709"/>
        <w:jc w:val="both"/>
        <w:rPr>
          <w:rFonts w:ascii="Times New Roman" w:hAnsi="Times New Roman" w:cs="Times New Roman"/>
          <w:sz w:val="24"/>
          <w:szCs w:val="24"/>
        </w:rPr>
      </w:pPr>
      <w:bookmarkStart w:id="20" w:name="_Toc228795238"/>
      <w:r w:rsidRPr="00835231">
        <w:rPr>
          <w:rFonts w:ascii="Times New Roman" w:hAnsi="Times New Roman" w:cs="Times New Roman"/>
          <w:sz w:val="24"/>
          <w:szCs w:val="24"/>
        </w:rPr>
        <w:t>Módulos Funcionales (In-Scope)</w:t>
      </w:r>
      <w:bookmarkEnd w:id="20"/>
    </w:p>
    <w:p w14:paraId="462502AD" w14:textId="77777777" w:rsidR="0015315B" w:rsidRPr="00835231" w:rsidRDefault="0015315B"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El desarrollo de la plataforma contempla la construcción e integración de los siguientes componentes centrales:</w:t>
      </w:r>
    </w:p>
    <w:p w14:paraId="14E46F02" w14:textId="77777777" w:rsidR="0015315B" w:rsidRPr="00835231" w:rsidRDefault="0015315B">
      <w:pPr>
        <w:numPr>
          <w:ilvl w:val="0"/>
          <w:numId w:val="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Módulo de Gestión de Usuarios y Control de Acceso (RBAC):</w:t>
      </w:r>
      <w:r w:rsidRPr="00835231">
        <w:rPr>
          <w:rFonts w:ascii="Times New Roman" w:hAnsi="Times New Roman" w:cs="Times New Roman"/>
          <w:sz w:val="24"/>
          <w:szCs w:val="24"/>
        </w:rPr>
        <w:t xml:space="preserve"> Sistema de administración de perfiles con diferentes niveles de acceso jerárquico que incluyen al Administrador Central, Encargado de Almacén, Vendedor B2B y Cliente Final (B2C). Este módulo garantizará el registro y la autenticación segura de los usuarios, renderizando interfaces y herramientas específicas según el rol.</w:t>
      </w:r>
    </w:p>
    <w:p w14:paraId="1A835022" w14:textId="77777777" w:rsidR="0015315B" w:rsidRPr="00835231" w:rsidRDefault="0015315B">
      <w:pPr>
        <w:numPr>
          <w:ilvl w:val="0"/>
          <w:numId w:val="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Módulo de Catálogo Multidiversificador:</w:t>
      </w:r>
      <w:r w:rsidRPr="00835231">
        <w:rPr>
          <w:rFonts w:ascii="Times New Roman" w:hAnsi="Times New Roman" w:cs="Times New Roman"/>
          <w:sz w:val="24"/>
          <w:szCs w:val="24"/>
        </w:rPr>
        <w:t xml:space="preserve"> Núcleo de la plataforma encargado de la gestión de categorías heterogéneas, abarcando repuestos, lubricantes y vehículos. Incorporará una arquitectura de base de datos que soporte atributos dinámicos por tipo de producto (por ejemplo, compatibilidad de marca/año para repuestos específicos y fichas técnicas completas para vehículos).</w:t>
      </w:r>
    </w:p>
    <w:p w14:paraId="3AA5E8DE" w14:textId="77777777" w:rsidR="0015315B" w:rsidRPr="00835231" w:rsidRDefault="0015315B">
      <w:pPr>
        <w:numPr>
          <w:ilvl w:val="0"/>
          <w:numId w:val="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Módulo de Inventario Multi-almacén:</w:t>
      </w:r>
      <w:r w:rsidRPr="00835231">
        <w:rPr>
          <w:rFonts w:ascii="Times New Roman" w:hAnsi="Times New Roman" w:cs="Times New Roman"/>
          <w:sz w:val="24"/>
          <w:szCs w:val="24"/>
        </w:rPr>
        <w:t xml:space="preserve"> Motor lógico diseñado para el control de stock en tiempo real, distribuido y sincronizado entre las sucursales físicas de La Paz, Cochabamba y Santa Cruz. Estará equipado con un sistema algorítmico de alertas para identificar niveles de stock mínimo y emitir sugerencias automatizadas de transferencia de mercancía entre almacenes.</w:t>
      </w:r>
    </w:p>
    <w:p w14:paraId="09E34F30" w14:textId="77777777" w:rsidR="0015315B" w:rsidRPr="00835231" w:rsidRDefault="0015315B">
      <w:pPr>
        <w:numPr>
          <w:ilvl w:val="0"/>
          <w:numId w:val="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Módulo de Ventas, Segmentación y Pagos:</w:t>
      </w:r>
      <w:r w:rsidRPr="00835231">
        <w:rPr>
          <w:rFonts w:ascii="Times New Roman" w:hAnsi="Times New Roman" w:cs="Times New Roman"/>
          <w:sz w:val="24"/>
          <w:szCs w:val="24"/>
        </w:rPr>
        <w:t xml:space="preserve"> Integrará un carrito de compras interactivo con capacidad para el cálculo de impuestos automático. Soportará la gestión de pedidos mayoristas (B2B) con la aplicación automática de listas de precios con descuento y contará con la integración de pasarelas de pagos nacionales para la generación de códigos QR y el procesamiento de tarjetas de crédito/débito.</w:t>
      </w:r>
    </w:p>
    <w:p w14:paraId="7061A34D" w14:textId="77777777" w:rsidR="0015315B" w:rsidRPr="00835231" w:rsidRDefault="0015315B">
      <w:pPr>
        <w:numPr>
          <w:ilvl w:val="0"/>
          <w:numId w:val="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Módulo de Facturación e Integración SIAT:</w:t>
      </w:r>
      <w:r w:rsidRPr="00835231">
        <w:rPr>
          <w:rFonts w:ascii="Times New Roman" w:hAnsi="Times New Roman" w:cs="Times New Roman"/>
          <w:sz w:val="24"/>
          <w:szCs w:val="24"/>
        </w:rPr>
        <w:t xml:space="preserve"> Capa de interoperabilidad dedicada a la emisión de facturas electrónicas en línea sincronizadas directamente con los servidores del Servicio de Impuestos Nacionales. Asimismo, automatizará la generación de notas de remisión, documento legal indispensable para el transporte terrestre de mercancías entre departamentos.</w:t>
      </w:r>
    </w:p>
    <w:p w14:paraId="53BA5EB1" w14:textId="56FC482F" w:rsidR="00D144A1" w:rsidRPr="00835231" w:rsidRDefault="00D144A1" w:rsidP="00835231">
      <w:pPr>
        <w:pStyle w:val="Ttulo3"/>
        <w:spacing w:before="0" w:after="0" w:line="360" w:lineRule="auto"/>
        <w:ind w:firstLine="709"/>
        <w:jc w:val="both"/>
        <w:rPr>
          <w:rFonts w:ascii="Times New Roman" w:hAnsi="Times New Roman" w:cs="Times New Roman"/>
          <w:sz w:val="24"/>
          <w:szCs w:val="24"/>
        </w:rPr>
      </w:pPr>
      <w:bookmarkStart w:id="21" w:name="_Toc228795239"/>
      <w:r w:rsidRPr="00835231">
        <w:rPr>
          <w:rFonts w:ascii="Times New Roman" w:hAnsi="Times New Roman" w:cs="Times New Roman"/>
          <w:sz w:val="24"/>
          <w:szCs w:val="24"/>
        </w:rPr>
        <w:t>Alcance Geográfico</w:t>
      </w:r>
      <w:bookmarkEnd w:id="21"/>
    </w:p>
    <w:p w14:paraId="2FCF9354" w14:textId="77777777" w:rsidR="00D144A1" w:rsidRPr="00835231" w:rsidRDefault="00D144A1" w:rsidP="00835231">
      <w:pPr>
        <w:spacing w:after="0" w:line="360" w:lineRule="auto"/>
        <w:ind w:left="720" w:firstLine="709"/>
        <w:jc w:val="both"/>
        <w:rPr>
          <w:rFonts w:ascii="Times New Roman" w:hAnsi="Times New Roman" w:cs="Times New Roman"/>
          <w:sz w:val="24"/>
          <w:szCs w:val="24"/>
        </w:rPr>
      </w:pPr>
      <w:r w:rsidRPr="00835231">
        <w:rPr>
          <w:rFonts w:ascii="Times New Roman" w:hAnsi="Times New Roman" w:cs="Times New Roman"/>
          <w:sz w:val="24"/>
          <w:szCs w:val="24"/>
        </w:rPr>
        <w:t>El presente proyecto de ingeniería de software tiene una delimitación geográfica de carácter nacional, enfocada en los nodos operativos estratégicos de la empresa IDM S.A. El sistema está diseñado para gestionar, centralizar y sincronizar la información transaccional y de inventarios entre las sucursales físicas ubicadas en el eje troncal de Bolivia:</w:t>
      </w:r>
    </w:p>
    <w:p w14:paraId="4953CDFD" w14:textId="77777777" w:rsidR="00D144A1" w:rsidRPr="00835231" w:rsidRDefault="00D144A1">
      <w:pPr>
        <w:numPr>
          <w:ilvl w:val="0"/>
          <w:numId w:val="2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La Paz:</w:t>
      </w:r>
      <w:r w:rsidRPr="00835231">
        <w:rPr>
          <w:rFonts w:ascii="Times New Roman" w:hAnsi="Times New Roman" w:cs="Times New Roman"/>
          <w:sz w:val="24"/>
          <w:szCs w:val="24"/>
        </w:rPr>
        <w:t xml:space="preserve"> Sede administrativa y principal almacén de distribución regional.</w:t>
      </w:r>
    </w:p>
    <w:p w14:paraId="2F123FE6" w14:textId="77777777" w:rsidR="00D144A1" w:rsidRPr="00835231" w:rsidRDefault="00D144A1">
      <w:pPr>
        <w:numPr>
          <w:ilvl w:val="0"/>
          <w:numId w:val="2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Cochabamba:</w:t>
      </w:r>
      <w:r w:rsidRPr="00835231">
        <w:rPr>
          <w:rFonts w:ascii="Times New Roman" w:hAnsi="Times New Roman" w:cs="Times New Roman"/>
          <w:sz w:val="24"/>
          <w:szCs w:val="24"/>
        </w:rPr>
        <w:t xml:space="preserve"> Centro logístico y de distribución para la zona de los valles.</w:t>
      </w:r>
    </w:p>
    <w:p w14:paraId="6A2A1DFD" w14:textId="77777777" w:rsidR="00D144A1" w:rsidRPr="00835231" w:rsidRDefault="00D144A1">
      <w:pPr>
        <w:numPr>
          <w:ilvl w:val="0"/>
          <w:numId w:val="2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Santa Cruz:</w:t>
      </w:r>
      <w:r w:rsidRPr="00835231">
        <w:rPr>
          <w:rFonts w:ascii="Times New Roman" w:hAnsi="Times New Roman" w:cs="Times New Roman"/>
          <w:sz w:val="24"/>
          <w:szCs w:val="24"/>
        </w:rPr>
        <w:t xml:space="preserve"> Nodo operativo para la zona de los llanos orientales.</w:t>
      </w:r>
    </w:p>
    <w:p w14:paraId="6CCD5F07" w14:textId="77777777" w:rsidR="00D144A1" w:rsidRPr="00835231" w:rsidRDefault="00D144A1" w:rsidP="00835231">
      <w:pPr>
        <w:spacing w:after="0" w:line="360" w:lineRule="auto"/>
        <w:ind w:left="720" w:firstLine="709"/>
        <w:jc w:val="both"/>
        <w:rPr>
          <w:rFonts w:ascii="Times New Roman" w:hAnsi="Times New Roman" w:cs="Times New Roman"/>
          <w:sz w:val="24"/>
          <w:szCs w:val="24"/>
        </w:rPr>
      </w:pPr>
      <w:r w:rsidRPr="00835231">
        <w:rPr>
          <w:rFonts w:ascii="Times New Roman" w:hAnsi="Times New Roman" w:cs="Times New Roman"/>
          <w:sz w:val="24"/>
          <w:szCs w:val="24"/>
        </w:rPr>
        <w:t>El alcance del sistema asegura la conectividad y disponibilidad de datos para los usuarios internos y clientes externos dentro de estas jurisdicciones geográficas, garantizando la interoperabilidad con los servidores regionales del SIAT.</w:t>
      </w:r>
    </w:p>
    <w:p w14:paraId="658F6230" w14:textId="77777777" w:rsidR="00D144A1" w:rsidRPr="00835231" w:rsidRDefault="00D144A1" w:rsidP="00835231">
      <w:pPr>
        <w:spacing w:after="0" w:line="360" w:lineRule="auto"/>
        <w:ind w:left="720" w:firstLine="709"/>
        <w:jc w:val="both"/>
        <w:rPr>
          <w:rFonts w:ascii="Times New Roman" w:hAnsi="Times New Roman" w:cs="Times New Roman"/>
          <w:sz w:val="24"/>
          <w:szCs w:val="24"/>
        </w:rPr>
      </w:pPr>
    </w:p>
    <w:p w14:paraId="31D6AB0B" w14:textId="77777777" w:rsidR="00746616" w:rsidRPr="00835231" w:rsidRDefault="0015315B" w:rsidP="00835231">
      <w:pPr>
        <w:pStyle w:val="Ttulo3"/>
        <w:spacing w:before="0" w:after="0" w:line="360" w:lineRule="auto"/>
        <w:ind w:firstLine="709"/>
        <w:jc w:val="both"/>
        <w:rPr>
          <w:rFonts w:ascii="Times New Roman" w:hAnsi="Times New Roman" w:cs="Times New Roman"/>
          <w:sz w:val="24"/>
          <w:szCs w:val="24"/>
        </w:rPr>
      </w:pPr>
      <w:bookmarkStart w:id="22" w:name="_Toc228795240"/>
      <w:r w:rsidRPr="00835231">
        <w:rPr>
          <w:rFonts w:ascii="Times New Roman" w:hAnsi="Times New Roman" w:cs="Times New Roman"/>
          <w:sz w:val="24"/>
          <w:szCs w:val="24"/>
        </w:rPr>
        <w:t>Límites y Exclusiones (Out-of-Scope)</w:t>
      </w:r>
      <w:bookmarkEnd w:id="22"/>
      <w:r w:rsidRPr="00835231">
        <w:rPr>
          <w:rFonts w:ascii="Times New Roman" w:hAnsi="Times New Roman" w:cs="Times New Roman"/>
          <w:sz w:val="24"/>
          <w:szCs w:val="24"/>
        </w:rPr>
        <w:t xml:space="preserve"> </w:t>
      </w:r>
    </w:p>
    <w:p w14:paraId="6CC2AA05" w14:textId="16576552" w:rsidR="0015315B" w:rsidRPr="00835231" w:rsidRDefault="0015315B"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Para asegurar la viabilidad del proyecto dentro del tiempo académico y mantener el enfoque en la resolución del problema central, se establecen las siguientes exclusiones:</w:t>
      </w:r>
    </w:p>
    <w:p w14:paraId="03017523" w14:textId="77777777" w:rsidR="0015315B" w:rsidRPr="00835231" w:rsidRDefault="0015315B">
      <w:pPr>
        <w:numPr>
          <w:ilvl w:val="0"/>
          <w:numId w:val="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Gestión Operativa de Talleres Propios:</w:t>
      </w:r>
      <w:r w:rsidRPr="00835231">
        <w:rPr>
          <w:rFonts w:ascii="Times New Roman" w:hAnsi="Times New Roman" w:cs="Times New Roman"/>
          <w:sz w:val="24"/>
          <w:szCs w:val="24"/>
        </w:rPr>
        <w:t xml:space="preserve"> El sistema se enfoca exclusivamente en la administración de ventas e inventarios. Por lo tanto, no incluye módulos para el agendamiento de servicios mecánicos, control de horas hombre o mantenimiento de vehículos dentro de los talleres.</w:t>
      </w:r>
    </w:p>
    <w:p w14:paraId="69F761CE" w14:textId="77777777" w:rsidR="0015315B" w:rsidRPr="00835231" w:rsidRDefault="0015315B">
      <w:pPr>
        <w:numPr>
          <w:ilvl w:val="0"/>
          <w:numId w:val="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Contabilidad General (Exclusión de ERP completo):</w:t>
      </w:r>
      <w:r w:rsidRPr="00835231">
        <w:rPr>
          <w:rFonts w:ascii="Times New Roman" w:hAnsi="Times New Roman" w:cs="Times New Roman"/>
          <w:sz w:val="24"/>
          <w:szCs w:val="24"/>
        </w:rPr>
        <w:t xml:space="preserve"> La plataforma no pretende reemplazar un software contable integral. Su alcance se limita a gestionar </w:t>
      </w:r>
      <w:r w:rsidRPr="00835231">
        <w:rPr>
          <w:rFonts w:ascii="Times New Roman" w:hAnsi="Times New Roman" w:cs="Times New Roman"/>
          <w:sz w:val="24"/>
          <w:szCs w:val="24"/>
        </w:rPr>
        <w:lastRenderedPageBreak/>
        <w:t>la facturación de ventas, excluyendo explícitamente el manejo de cuentas por pagar a proveedores internacionales, nóminas de empleados o la generación de estados financieros complejos.</w:t>
      </w:r>
    </w:p>
    <w:p w14:paraId="52700E7A" w14:textId="77777777" w:rsidR="0015315B" w:rsidRPr="00835231" w:rsidRDefault="0015315B">
      <w:pPr>
        <w:numPr>
          <w:ilvl w:val="0"/>
          <w:numId w:val="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Aplicaciones Móviles Nativas:</w:t>
      </w:r>
      <w:r w:rsidRPr="00835231">
        <w:rPr>
          <w:rFonts w:ascii="Times New Roman" w:hAnsi="Times New Roman" w:cs="Times New Roman"/>
          <w:sz w:val="24"/>
          <w:szCs w:val="24"/>
        </w:rPr>
        <w:t xml:space="preserve"> El alcance del frontend se limita al desarrollo de una web responsiva, optimizada para su correcta visualización y operatividad en dispositivos móviles, pero no incluye la programación, compilación ni despliegue de aplicaciones nativas independientes para los sistemas operativos iOS o Android.</w:t>
      </w:r>
    </w:p>
    <w:p w14:paraId="2F0008F4" w14:textId="3E0C0C3A" w:rsidR="0015315B" w:rsidRPr="00835231" w:rsidRDefault="0015315B">
      <w:pPr>
        <w:numPr>
          <w:ilvl w:val="0"/>
          <w:numId w:val="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Logística de Última Milla:</w:t>
      </w:r>
      <w:r w:rsidRPr="00835231">
        <w:rPr>
          <w:rFonts w:ascii="Times New Roman" w:hAnsi="Times New Roman" w:cs="Times New Roman"/>
          <w:sz w:val="24"/>
          <w:szCs w:val="24"/>
        </w:rPr>
        <w:t xml:space="preserve"> Si bien el sistema genera la documentación legal y administrativa de envío, no realiza el seguimiento satelital (tracking GPS) en tiempo real de los camiones de reparto o servicios de mensajería.</w:t>
      </w:r>
    </w:p>
    <w:p w14:paraId="679B61DD" w14:textId="184605F2" w:rsidR="00DF0EE9" w:rsidRPr="00835231" w:rsidRDefault="00F41E1C" w:rsidP="00835231">
      <w:pPr>
        <w:pStyle w:val="Ttulo2"/>
        <w:spacing w:before="0" w:after="0" w:line="360" w:lineRule="auto"/>
        <w:ind w:firstLine="709"/>
        <w:jc w:val="both"/>
        <w:rPr>
          <w:rFonts w:ascii="Times New Roman" w:hAnsi="Times New Roman" w:cs="Times New Roman"/>
          <w:sz w:val="24"/>
          <w:szCs w:val="24"/>
        </w:rPr>
      </w:pPr>
      <w:bookmarkStart w:id="23" w:name="_Toc228795241"/>
      <w:r w:rsidRPr="00835231">
        <w:rPr>
          <w:rFonts w:ascii="Times New Roman" w:hAnsi="Times New Roman" w:cs="Times New Roman"/>
          <w:sz w:val="24"/>
          <w:szCs w:val="24"/>
        </w:rPr>
        <w:t>Cronograma</w:t>
      </w:r>
      <w:bookmarkEnd w:id="23"/>
    </w:p>
    <w:p w14:paraId="26A93FC4" w14:textId="77777777" w:rsidR="00101DEB" w:rsidRPr="00835231" w:rsidRDefault="00101DEB"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El desarrollo integral del proyecto se estima en un periodo total de 16 semanas, distribuidas estratégicamente en cinco fases principales que aseguran la trazabilidad desde el levantamiento inicial de requerimientos hasta la entrega y validación final del sistema.</w:t>
      </w:r>
    </w:p>
    <w:p w14:paraId="46001274" w14:textId="77777777" w:rsidR="00101DEB" w:rsidRPr="00835231" w:rsidRDefault="00101DEB"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Aunque los plazos específicos responden a una planificación propia adaptada al ciclo académico, la metodología subyacente para la estructuración de estas fases se basa en estándares rigurosos de ingeniería de software. Para la definición de hitos y la secuenciación de actividades, se han tomado como referencia los lineamientos mundiales de gestión del Project Management Institute (PMI) a través de su estándar PMBOK , en conjunto con las directrices de planificación ágil y predictiva descritas por Pressman y Maxim en su enfoque práctico para proyectos de software.</w:t>
      </w:r>
    </w:p>
    <w:p w14:paraId="0BD0B43A" w14:textId="0AEEEF39" w:rsidR="00101DEB" w:rsidRPr="00835231" w:rsidRDefault="00101DEB" w:rsidP="00835231">
      <w:pPr>
        <w:pStyle w:val="Ttulo3"/>
        <w:spacing w:before="0" w:after="0" w:line="360" w:lineRule="auto"/>
        <w:ind w:firstLine="709"/>
        <w:jc w:val="both"/>
        <w:rPr>
          <w:rFonts w:ascii="Times New Roman" w:hAnsi="Times New Roman" w:cs="Times New Roman"/>
          <w:sz w:val="24"/>
          <w:szCs w:val="24"/>
        </w:rPr>
      </w:pPr>
      <w:bookmarkStart w:id="24" w:name="_Toc228795242"/>
      <w:r w:rsidRPr="00835231">
        <w:rPr>
          <w:rFonts w:ascii="Times New Roman" w:hAnsi="Times New Roman" w:cs="Times New Roman"/>
          <w:sz w:val="24"/>
          <w:szCs w:val="24"/>
        </w:rPr>
        <w:t>Desglose de Fases y Semanas</w:t>
      </w:r>
      <w:bookmarkEnd w:id="24"/>
    </w:p>
    <w:p w14:paraId="609EBE81" w14:textId="77777777" w:rsidR="00101DEB" w:rsidRPr="00835231" w:rsidRDefault="00101DEB" w:rsidP="00835231">
      <w:pPr>
        <w:pStyle w:val="Prrafodelista"/>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A continuación, se detalla el flujo de trabajo planificado para garantizar el cumplimiento de los objetivos dentro del plazo establecido:</w:t>
      </w:r>
    </w:p>
    <w:tbl>
      <w:tblPr>
        <w:tblStyle w:val="Tablaconcuadrcula"/>
        <w:tblW w:w="9591" w:type="dxa"/>
        <w:tblLook w:val="04A0" w:firstRow="1" w:lastRow="0" w:firstColumn="1" w:lastColumn="0" w:noHBand="0" w:noVBand="1"/>
      </w:tblPr>
      <w:tblGrid>
        <w:gridCol w:w="1739"/>
        <w:gridCol w:w="1556"/>
        <w:gridCol w:w="1395"/>
        <w:gridCol w:w="1545"/>
        <w:gridCol w:w="1473"/>
        <w:gridCol w:w="1883"/>
      </w:tblGrid>
      <w:tr w:rsidR="001D3426" w:rsidRPr="00835231" w14:paraId="4CDF2BA1" w14:textId="77777777" w:rsidTr="00CC1706">
        <w:tc>
          <w:tcPr>
            <w:tcW w:w="1413" w:type="dxa"/>
            <w:hideMark/>
          </w:tcPr>
          <w:p w14:paraId="5AE7E814"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Tiempo (Semanas)</w:t>
            </w:r>
          </w:p>
        </w:tc>
        <w:tc>
          <w:tcPr>
            <w:tcW w:w="1574" w:type="dxa"/>
            <w:hideMark/>
          </w:tcPr>
          <w:p w14:paraId="0DBF2E38" w14:textId="123A4C4A"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Fase I: Planifica</w:t>
            </w:r>
            <w:r w:rsidR="002403A9" w:rsidRPr="00835231">
              <w:rPr>
                <w:rFonts w:ascii="Times New Roman" w:hAnsi="Times New Roman" w:cs="Times New Roman"/>
                <w:b/>
                <w:bCs/>
                <w:sz w:val="24"/>
                <w:szCs w:val="24"/>
              </w:rPr>
              <w:t>c</w:t>
            </w:r>
            <w:r w:rsidRPr="00835231">
              <w:rPr>
                <w:rFonts w:ascii="Times New Roman" w:hAnsi="Times New Roman" w:cs="Times New Roman"/>
                <w:b/>
                <w:bCs/>
                <w:sz w:val="24"/>
                <w:szCs w:val="24"/>
              </w:rPr>
              <w:t>ión y Análisis</w:t>
            </w:r>
          </w:p>
        </w:tc>
        <w:tc>
          <w:tcPr>
            <w:tcW w:w="1403" w:type="dxa"/>
            <w:hideMark/>
          </w:tcPr>
          <w:p w14:paraId="7A5CE3D8"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Fase II: Diseño del Sistema</w:t>
            </w:r>
          </w:p>
        </w:tc>
        <w:tc>
          <w:tcPr>
            <w:tcW w:w="0" w:type="auto"/>
            <w:hideMark/>
          </w:tcPr>
          <w:p w14:paraId="589DDCF0"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Fase III: Desarrollo (Back/Front)</w:t>
            </w:r>
          </w:p>
        </w:tc>
        <w:tc>
          <w:tcPr>
            <w:tcW w:w="1678" w:type="dxa"/>
            <w:hideMark/>
          </w:tcPr>
          <w:p w14:paraId="3B31CC9D"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Fase IV: Integración y Pruebas</w:t>
            </w:r>
          </w:p>
        </w:tc>
        <w:tc>
          <w:tcPr>
            <w:tcW w:w="0" w:type="auto"/>
            <w:hideMark/>
          </w:tcPr>
          <w:p w14:paraId="00836C52"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Fase V: Implementación y Cierre</w:t>
            </w:r>
          </w:p>
        </w:tc>
      </w:tr>
      <w:tr w:rsidR="001D3426" w:rsidRPr="00835231" w14:paraId="78E4E8A9" w14:textId="77777777" w:rsidTr="00CC1706">
        <w:tc>
          <w:tcPr>
            <w:tcW w:w="1413" w:type="dxa"/>
            <w:hideMark/>
          </w:tcPr>
          <w:p w14:paraId="28998EEA"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w:t>
            </w:r>
          </w:p>
        </w:tc>
        <w:tc>
          <w:tcPr>
            <w:tcW w:w="1574" w:type="dxa"/>
            <w:hideMark/>
          </w:tcPr>
          <w:p w14:paraId="260C7AA1" w14:textId="7746FA81"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403" w:type="dxa"/>
            <w:hideMark/>
          </w:tcPr>
          <w:p w14:paraId="47C9413D"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0ED89755"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26324703"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71DAFB3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16FBB6D4" w14:textId="77777777" w:rsidTr="00CC1706">
        <w:tc>
          <w:tcPr>
            <w:tcW w:w="1413" w:type="dxa"/>
            <w:hideMark/>
          </w:tcPr>
          <w:p w14:paraId="00BEA0B2"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2</w:t>
            </w:r>
          </w:p>
        </w:tc>
        <w:tc>
          <w:tcPr>
            <w:tcW w:w="1574" w:type="dxa"/>
            <w:hideMark/>
          </w:tcPr>
          <w:p w14:paraId="2C278589"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403" w:type="dxa"/>
            <w:hideMark/>
          </w:tcPr>
          <w:p w14:paraId="033AAD72"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7D1C90C4"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4BEAA70E"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04178FFE"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550B1814" w14:textId="77777777" w:rsidTr="00CC1706">
        <w:tc>
          <w:tcPr>
            <w:tcW w:w="1413" w:type="dxa"/>
            <w:hideMark/>
          </w:tcPr>
          <w:p w14:paraId="51A1954B"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Semana 3</w:t>
            </w:r>
          </w:p>
        </w:tc>
        <w:tc>
          <w:tcPr>
            <w:tcW w:w="1574" w:type="dxa"/>
            <w:hideMark/>
          </w:tcPr>
          <w:p w14:paraId="3EE93384"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403" w:type="dxa"/>
            <w:hideMark/>
          </w:tcPr>
          <w:p w14:paraId="136A1D8E"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68FC98D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3D7F67A9"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5BB8A126"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619FF419" w14:textId="77777777" w:rsidTr="00CC1706">
        <w:tc>
          <w:tcPr>
            <w:tcW w:w="1413" w:type="dxa"/>
            <w:hideMark/>
          </w:tcPr>
          <w:p w14:paraId="25A798F9"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4</w:t>
            </w:r>
          </w:p>
        </w:tc>
        <w:tc>
          <w:tcPr>
            <w:tcW w:w="1574" w:type="dxa"/>
            <w:hideMark/>
          </w:tcPr>
          <w:p w14:paraId="29A45CE7" w14:textId="77777777" w:rsidR="001D3426" w:rsidRPr="00835231" w:rsidRDefault="001D3426" w:rsidP="00835231">
            <w:pPr>
              <w:spacing w:line="360" w:lineRule="auto"/>
              <w:ind w:firstLine="709"/>
              <w:jc w:val="both"/>
              <w:rPr>
                <w:rFonts w:ascii="Times New Roman" w:hAnsi="Times New Roman" w:cs="Times New Roman"/>
                <w:sz w:val="24"/>
                <w:szCs w:val="24"/>
              </w:rPr>
            </w:pPr>
          </w:p>
        </w:tc>
        <w:tc>
          <w:tcPr>
            <w:tcW w:w="1403" w:type="dxa"/>
            <w:hideMark/>
          </w:tcPr>
          <w:p w14:paraId="218CD898"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0" w:type="auto"/>
            <w:hideMark/>
          </w:tcPr>
          <w:p w14:paraId="335E0E6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3A5BF87C"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7558902D"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119DD04D" w14:textId="77777777" w:rsidTr="00CC1706">
        <w:tc>
          <w:tcPr>
            <w:tcW w:w="1413" w:type="dxa"/>
            <w:hideMark/>
          </w:tcPr>
          <w:p w14:paraId="506456B2"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5</w:t>
            </w:r>
          </w:p>
        </w:tc>
        <w:tc>
          <w:tcPr>
            <w:tcW w:w="1574" w:type="dxa"/>
            <w:hideMark/>
          </w:tcPr>
          <w:p w14:paraId="345ECEE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3434E88F"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0" w:type="auto"/>
            <w:hideMark/>
          </w:tcPr>
          <w:p w14:paraId="6CCA91F5"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324E664E"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04B79362"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1152FDAB" w14:textId="77777777" w:rsidTr="00CC1706">
        <w:tc>
          <w:tcPr>
            <w:tcW w:w="1413" w:type="dxa"/>
            <w:hideMark/>
          </w:tcPr>
          <w:p w14:paraId="6E4CC833"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6</w:t>
            </w:r>
          </w:p>
        </w:tc>
        <w:tc>
          <w:tcPr>
            <w:tcW w:w="1574" w:type="dxa"/>
            <w:hideMark/>
          </w:tcPr>
          <w:p w14:paraId="12A94F8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045BCED3"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0" w:type="auto"/>
            <w:hideMark/>
          </w:tcPr>
          <w:p w14:paraId="511A28A7"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73966AC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6C8A5104"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6C8C2270" w14:textId="77777777" w:rsidTr="00CC1706">
        <w:tc>
          <w:tcPr>
            <w:tcW w:w="1413" w:type="dxa"/>
            <w:hideMark/>
          </w:tcPr>
          <w:p w14:paraId="37DA3C4C"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7</w:t>
            </w:r>
          </w:p>
        </w:tc>
        <w:tc>
          <w:tcPr>
            <w:tcW w:w="1574" w:type="dxa"/>
            <w:hideMark/>
          </w:tcPr>
          <w:p w14:paraId="4A480BC5"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48F86E7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7DB1B1C6"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678" w:type="dxa"/>
            <w:hideMark/>
          </w:tcPr>
          <w:p w14:paraId="24FDF922"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3E4B5F19"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0AC652FC" w14:textId="77777777" w:rsidTr="00CC1706">
        <w:tc>
          <w:tcPr>
            <w:tcW w:w="1413" w:type="dxa"/>
            <w:hideMark/>
          </w:tcPr>
          <w:p w14:paraId="57121327"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8</w:t>
            </w:r>
          </w:p>
        </w:tc>
        <w:tc>
          <w:tcPr>
            <w:tcW w:w="1574" w:type="dxa"/>
            <w:hideMark/>
          </w:tcPr>
          <w:p w14:paraId="6B75B1B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1D3048B9"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6062A95C"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678" w:type="dxa"/>
            <w:hideMark/>
          </w:tcPr>
          <w:p w14:paraId="44082B8D"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087BA71A"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29BCE7EB" w14:textId="77777777" w:rsidTr="00CC1706">
        <w:tc>
          <w:tcPr>
            <w:tcW w:w="1413" w:type="dxa"/>
            <w:hideMark/>
          </w:tcPr>
          <w:p w14:paraId="756A4C69"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9</w:t>
            </w:r>
          </w:p>
        </w:tc>
        <w:tc>
          <w:tcPr>
            <w:tcW w:w="1574" w:type="dxa"/>
            <w:hideMark/>
          </w:tcPr>
          <w:p w14:paraId="0A024133"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138BE81E"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79548F47"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678" w:type="dxa"/>
            <w:hideMark/>
          </w:tcPr>
          <w:p w14:paraId="3C098277"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53DEE9D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6AC582B8" w14:textId="77777777" w:rsidTr="00CC1706">
        <w:tc>
          <w:tcPr>
            <w:tcW w:w="1413" w:type="dxa"/>
            <w:hideMark/>
          </w:tcPr>
          <w:p w14:paraId="4F19F8EA"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10</w:t>
            </w:r>
          </w:p>
        </w:tc>
        <w:tc>
          <w:tcPr>
            <w:tcW w:w="1574" w:type="dxa"/>
            <w:hideMark/>
          </w:tcPr>
          <w:p w14:paraId="326EFAF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669F3E15"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061D8FBD"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678" w:type="dxa"/>
            <w:hideMark/>
          </w:tcPr>
          <w:p w14:paraId="371FEC8C"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5EC29B1D"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662A92E5" w14:textId="77777777" w:rsidTr="00CC1706">
        <w:tc>
          <w:tcPr>
            <w:tcW w:w="1413" w:type="dxa"/>
            <w:hideMark/>
          </w:tcPr>
          <w:p w14:paraId="3634CF38"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11</w:t>
            </w:r>
          </w:p>
        </w:tc>
        <w:tc>
          <w:tcPr>
            <w:tcW w:w="1574" w:type="dxa"/>
            <w:hideMark/>
          </w:tcPr>
          <w:p w14:paraId="22FE7348"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1699662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15EFB2B8"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678" w:type="dxa"/>
            <w:hideMark/>
          </w:tcPr>
          <w:p w14:paraId="27A7EF33"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70902D66"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711DED5B" w14:textId="77777777" w:rsidTr="00CC1706">
        <w:tc>
          <w:tcPr>
            <w:tcW w:w="1413" w:type="dxa"/>
            <w:hideMark/>
          </w:tcPr>
          <w:p w14:paraId="0A524A50"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12</w:t>
            </w:r>
          </w:p>
        </w:tc>
        <w:tc>
          <w:tcPr>
            <w:tcW w:w="1574" w:type="dxa"/>
            <w:hideMark/>
          </w:tcPr>
          <w:p w14:paraId="11F9A0DA"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309C911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01777E59"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1678" w:type="dxa"/>
            <w:hideMark/>
          </w:tcPr>
          <w:p w14:paraId="6036BF06"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2F4B26D8"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58DB6666" w14:textId="77777777" w:rsidTr="00CC1706">
        <w:tc>
          <w:tcPr>
            <w:tcW w:w="1413" w:type="dxa"/>
            <w:hideMark/>
          </w:tcPr>
          <w:p w14:paraId="2427A170"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13</w:t>
            </w:r>
          </w:p>
        </w:tc>
        <w:tc>
          <w:tcPr>
            <w:tcW w:w="1574" w:type="dxa"/>
            <w:hideMark/>
          </w:tcPr>
          <w:p w14:paraId="1F691663"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1D8C9F7F"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36CF8236"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51C31880"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0" w:type="auto"/>
            <w:hideMark/>
          </w:tcPr>
          <w:p w14:paraId="448FB9E5"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1F53EF8B" w14:textId="77777777" w:rsidTr="00CC1706">
        <w:tc>
          <w:tcPr>
            <w:tcW w:w="1413" w:type="dxa"/>
            <w:hideMark/>
          </w:tcPr>
          <w:p w14:paraId="73F43995"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14</w:t>
            </w:r>
          </w:p>
        </w:tc>
        <w:tc>
          <w:tcPr>
            <w:tcW w:w="1574" w:type="dxa"/>
            <w:hideMark/>
          </w:tcPr>
          <w:p w14:paraId="7B5203DC"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146AFD25"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677E2F68"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6EEDA71C"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c>
          <w:tcPr>
            <w:tcW w:w="0" w:type="auto"/>
            <w:hideMark/>
          </w:tcPr>
          <w:p w14:paraId="2E30C074"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r>
      <w:tr w:rsidR="001D3426" w:rsidRPr="00835231" w14:paraId="618D0421" w14:textId="77777777" w:rsidTr="00CC1706">
        <w:tc>
          <w:tcPr>
            <w:tcW w:w="1413" w:type="dxa"/>
            <w:hideMark/>
          </w:tcPr>
          <w:p w14:paraId="72197352"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15</w:t>
            </w:r>
          </w:p>
        </w:tc>
        <w:tc>
          <w:tcPr>
            <w:tcW w:w="1574" w:type="dxa"/>
            <w:hideMark/>
          </w:tcPr>
          <w:p w14:paraId="556A0A19"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60123DEB"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36DE3C3C"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06B997CD" w14:textId="77777777" w:rsidR="001D3426" w:rsidRPr="00835231" w:rsidRDefault="001D3426" w:rsidP="00835231">
            <w:pPr>
              <w:spacing w:line="360" w:lineRule="auto"/>
              <w:ind w:firstLine="709"/>
              <w:jc w:val="both"/>
              <w:rPr>
                <w:rFonts w:ascii="Times New Roman" w:hAnsi="Times New Roman" w:cs="Times New Roman"/>
                <w:sz w:val="24"/>
                <w:szCs w:val="24"/>
              </w:rPr>
            </w:pPr>
          </w:p>
        </w:tc>
        <w:tc>
          <w:tcPr>
            <w:tcW w:w="0" w:type="auto"/>
            <w:hideMark/>
          </w:tcPr>
          <w:p w14:paraId="19014A53"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r>
      <w:tr w:rsidR="001D3426" w:rsidRPr="00835231" w14:paraId="2225A786" w14:textId="77777777" w:rsidTr="00CC1706">
        <w:tc>
          <w:tcPr>
            <w:tcW w:w="1413" w:type="dxa"/>
            <w:hideMark/>
          </w:tcPr>
          <w:p w14:paraId="79E445BE"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Semana 16</w:t>
            </w:r>
          </w:p>
        </w:tc>
        <w:tc>
          <w:tcPr>
            <w:tcW w:w="1574" w:type="dxa"/>
            <w:hideMark/>
          </w:tcPr>
          <w:p w14:paraId="45548F79"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403" w:type="dxa"/>
            <w:hideMark/>
          </w:tcPr>
          <w:p w14:paraId="5810DBC3"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19CBBAA2"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1678" w:type="dxa"/>
            <w:hideMark/>
          </w:tcPr>
          <w:p w14:paraId="37C396D1" w14:textId="77777777" w:rsidR="001D3426" w:rsidRPr="00835231" w:rsidRDefault="001D3426" w:rsidP="00835231">
            <w:pPr>
              <w:pStyle w:val="Prrafodelista"/>
              <w:spacing w:line="360" w:lineRule="auto"/>
              <w:ind w:left="360" w:firstLine="709"/>
              <w:jc w:val="both"/>
              <w:rPr>
                <w:rFonts w:ascii="Times New Roman" w:hAnsi="Times New Roman" w:cs="Times New Roman"/>
                <w:sz w:val="24"/>
                <w:szCs w:val="24"/>
              </w:rPr>
            </w:pPr>
          </w:p>
        </w:tc>
        <w:tc>
          <w:tcPr>
            <w:tcW w:w="0" w:type="auto"/>
            <w:hideMark/>
          </w:tcPr>
          <w:p w14:paraId="657DB214" w14:textId="77777777" w:rsidR="001D3426" w:rsidRPr="00835231" w:rsidRDefault="001D3426" w:rsidP="00835231">
            <w:pPr>
              <w:spacing w:line="360" w:lineRule="auto"/>
              <w:ind w:firstLine="709"/>
              <w:jc w:val="both"/>
              <w:rPr>
                <w:rFonts w:ascii="Times New Roman" w:hAnsi="Times New Roman" w:cs="Times New Roman"/>
                <w:sz w:val="24"/>
                <w:szCs w:val="24"/>
              </w:rPr>
            </w:pPr>
            <w:r w:rsidRPr="00835231">
              <w:rPr>
                <w:rFonts w:ascii="Segoe UI Emoji" w:hAnsi="Segoe UI Emoji" w:cs="Segoe UI Emoji"/>
                <w:sz w:val="24"/>
                <w:szCs w:val="24"/>
              </w:rPr>
              <w:t>⬛</w:t>
            </w:r>
          </w:p>
        </w:tc>
      </w:tr>
    </w:tbl>
    <w:p w14:paraId="010A1B94" w14:textId="77777777" w:rsidR="001D3426" w:rsidRPr="00835231" w:rsidRDefault="001D3426" w:rsidP="00835231">
      <w:pPr>
        <w:spacing w:after="0" w:line="360" w:lineRule="auto"/>
        <w:ind w:firstLine="709"/>
        <w:jc w:val="both"/>
        <w:rPr>
          <w:rFonts w:ascii="Times New Roman" w:hAnsi="Times New Roman" w:cs="Times New Roman"/>
          <w:sz w:val="24"/>
          <w:szCs w:val="24"/>
        </w:rPr>
      </w:pPr>
    </w:p>
    <w:p w14:paraId="741442AE" w14:textId="77777777" w:rsidR="007D2139" w:rsidRPr="00835231" w:rsidRDefault="007D2139" w:rsidP="00835231">
      <w:pPr>
        <w:spacing w:after="0" w:line="360" w:lineRule="auto"/>
        <w:ind w:firstLine="709"/>
        <w:jc w:val="both"/>
        <w:rPr>
          <w:rFonts w:ascii="Times New Roman" w:eastAsiaTheme="majorEastAsia" w:hAnsi="Times New Roman" w:cs="Times New Roman"/>
          <w:b/>
          <w:sz w:val="24"/>
          <w:szCs w:val="24"/>
        </w:rPr>
      </w:pPr>
      <w:r w:rsidRPr="00835231">
        <w:rPr>
          <w:rFonts w:ascii="Times New Roman" w:hAnsi="Times New Roman" w:cs="Times New Roman"/>
          <w:sz w:val="24"/>
          <w:szCs w:val="24"/>
        </w:rPr>
        <w:br w:type="page"/>
      </w:r>
    </w:p>
    <w:p w14:paraId="2BDDB94A" w14:textId="1D2CB9F8" w:rsidR="00CF4FA5" w:rsidRDefault="00CF4FA5" w:rsidP="00CF4FA5">
      <w:pPr>
        <w:pStyle w:val="Ttulo1"/>
        <w:numPr>
          <w:ilvl w:val="0"/>
          <w:numId w:val="0"/>
        </w:numPr>
        <w:spacing w:before="0" w:after="0" w:line="360" w:lineRule="auto"/>
        <w:ind w:left="1069"/>
        <w:jc w:val="both"/>
        <w:rPr>
          <w:rFonts w:ascii="Times New Roman" w:hAnsi="Times New Roman" w:cs="Times New Roman"/>
          <w:sz w:val="24"/>
          <w:szCs w:val="24"/>
        </w:rPr>
      </w:pPr>
      <w:bookmarkStart w:id="25" w:name="_Toc228795243"/>
      <w:r>
        <w:rPr>
          <w:rFonts w:ascii="Times New Roman" w:hAnsi="Times New Roman" w:cs="Times New Roman"/>
          <w:sz w:val="24"/>
          <w:szCs w:val="24"/>
        </w:rPr>
        <w:lastRenderedPageBreak/>
        <w:t>CAPITULO II</w:t>
      </w:r>
      <w:bookmarkEnd w:id="25"/>
    </w:p>
    <w:p w14:paraId="5F38FA4D" w14:textId="44A47473" w:rsidR="008D6514" w:rsidRPr="00835231" w:rsidRDefault="008D6514" w:rsidP="00835231">
      <w:pPr>
        <w:pStyle w:val="Ttulo1"/>
        <w:spacing w:before="0" w:after="0" w:line="360" w:lineRule="auto"/>
        <w:ind w:firstLine="709"/>
        <w:jc w:val="both"/>
        <w:rPr>
          <w:rFonts w:ascii="Times New Roman" w:hAnsi="Times New Roman" w:cs="Times New Roman"/>
          <w:sz w:val="24"/>
          <w:szCs w:val="24"/>
        </w:rPr>
      </w:pPr>
      <w:bookmarkStart w:id="26" w:name="_Toc228795244"/>
      <w:r w:rsidRPr="00835231">
        <w:rPr>
          <w:rFonts w:ascii="Times New Roman" w:hAnsi="Times New Roman" w:cs="Times New Roman"/>
          <w:sz w:val="24"/>
          <w:szCs w:val="24"/>
        </w:rPr>
        <w:t>Marco teórico</w:t>
      </w:r>
      <w:bookmarkEnd w:id="26"/>
    </w:p>
    <w:p w14:paraId="7C3AC1F3" w14:textId="7014BC84" w:rsidR="00DA4168" w:rsidRPr="00835231" w:rsidRDefault="00DA4168" w:rsidP="00835231">
      <w:pPr>
        <w:pStyle w:val="Ttulo2"/>
        <w:spacing w:before="0" w:after="0" w:line="360" w:lineRule="auto"/>
        <w:ind w:firstLine="709"/>
        <w:jc w:val="both"/>
        <w:rPr>
          <w:rFonts w:ascii="Times New Roman" w:hAnsi="Times New Roman" w:cs="Times New Roman"/>
          <w:sz w:val="24"/>
          <w:szCs w:val="24"/>
        </w:rPr>
      </w:pPr>
      <w:bookmarkStart w:id="27" w:name="_Toc228795245"/>
      <w:r w:rsidRPr="00835231">
        <w:rPr>
          <w:rFonts w:ascii="Times New Roman" w:hAnsi="Times New Roman" w:cs="Times New Roman"/>
          <w:sz w:val="24"/>
          <w:szCs w:val="24"/>
        </w:rPr>
        <w:t>Marco Institucional</w:t>
      </w:r>
      <w:bookmarkEnd w:id="27"/>
    </w:p>
    <w:p w14:paraId="1FA1BF73" w14:textId="77777777" w:rsidR="00970BA9" w:rsidRPr="00835231" w:rsidRDefault="00970BA9"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Para el desarrollo de una solución de software de nivel empresarial, es un prerrequisito fundamental comprender la estructura organizativa y el flujo de información operativo que la empresa maneja antes de la intervención tecnológica. Según Pressman y Maxim (2020), el análisis del dominio del problema y la documentación del sistema actual ("As-Is") son pasos críticos para evitar la construcción de software que no se alinee con las realidades del negocio.</w:t>
      </w:r>
    </w:p>
    <w:p w14:paraId="7AA13DD4" w14:textId="44B979B6" w:rsidR="00123434" w:rsidRPr="00835231" w:rsidRDefault="00970BA9" w:rsidP="00835231">
      <w:pPr>
        <w:pStyle w:val="Ttulo3"/>
        <w:spacing w:before="0" w:after="0" w:line="360" w:lineRule="auto"/>
        <w:ind w:firstLine="709"/>
        <w:jc w:val="both"/>
        <w:rPr>
          <w:rFonts w:ascii="Times New Roman" w:hAnsi="Times New Roman" w:cs="Times New Roman"/>
          <w:sz w:val="24"/>
          <w:szCs w:val="24"/>
        </w:rPr>
      </w:pPr>
      <w:bookmarkStart w:id="28" w:name="_Toc228795246"/>
      <w:r w:rsidRPr="00835231">
        <w:rPr>
          <w:rFonts w:ascii="Times New Roman" w:hAnsi="Times New Roman" w:cs="Times New Roman"/>
          <w:sz w:val="24"/>
          <w:szCs w:val="24"/>
        </w:rPr>
        <w:t>Perfil de la Organización</w:t>
      </w:r>
      <w:bookmarkEnd w:id="28"/>
      <w:r w:rsidRPr="00835231">
        <w:rPr>
          <w:rFonts w:ascii="Times New Roman" w:hAnsi="Times New Roman" w:cs="Times New Roman"/>
          <w:sz w:val="24"/>
          <w:szCs w:val="24"/>
        </w:rPr>
        <w:t xml:space="preserve"> </w:t>
      </w:r>
    </w:p>
    <w:p w14:paraId="1B3A5028" w14:textId="7F7D07CD" w:rsidR="00970BA9" w:rsidRPr="00835231" w:rsidRDefault="00970BA9"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La empresa Importadora y Distribuidora Multimotriz S.A. (IDM S.A.) es una entidad comercial boliviana con más de 15 años de presencia ininterrumpida en el sector automotriz. Su modelo de negocio se basa en la importación, almacenamiento y comercialización de un catálogo multidiversificador que incluye piezas de alta rotación (repuestos), sustancias químicas reguladas (lubricantes) y bienes de alto valor (vehículos automotores). Operativamente, la institución sostiene su logística a través de una red de almacenes físicos distribuidos en el eje troncal del país, específicamente en las ciudades de La Paz, Cochabamba y Santa Cruz.</w:t>
      </w:r>
    </w:p>
    <w:p w14:paraId="5C1EBA44" w14:textId="77777777" w:rsidR="0053412A" w:rsidRPr="00835231" w:rsidRDefault="0053412A" w:rsidP="00835231">
      <w:pPr>
        <w:spacing w:after="0" w:line="360" w:lineRule="auto"/>
        <w:ind w:left="708" w:firstLine="709"/>
        <w:jc w:val="both"/>
        <w:rPr>
          <w:rFonts w:ascii="Times New Roman" w:hAnsi="Times New Roman" w:cs="Times New Roman"/>
          <w:sz w:val="24"/>
          <w:szCs w:val="24"/>
        </w:rPr>
      </w:pPr>
    </w:p>
    <w:p w14:paraId="286866EB" w14:textId="034923F6" w:rsidR="0053412A" w:rsidRPr="00835231" w:rsidRDefault="0053412A"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noProof/>
          <w:sz w:val="24"/>
          <w:szCs w:val="24"/>
        </w:rPr>
        <w:drawing>
          <wp:inline distT="0" distB="0" distL="0" distR="0" wp14:anchorId="27F53A48" wp14:editId="5205B923">
            <wp:extent cx="5486400" cy="3200400"/>
            <wp:effectExtent l="0" t="0" r="0" b="19050"/>
            <wp:docPr id="14891211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6EC7CD8" w14:textId="75D0CACD" w:rsidR="00123434" w:rsidRPr="00835231" w:rsidRDefault="00123434" w:rsidP="00835231">
      <w:pPr>
        <w:pStyle w:val="Ttulo3"/>
        <w:spacing w:before="0" w:after="0" w:line="360" w:lineRule="auto"/>
        <w:ind w:firstLine="709"/>
        <w:jc w:val="both"/>
        <w:rPr>
          <w:rFonts w:ascii="Times New Roman" w:hAnsi="Times New Roman" w:cs="Times New Roman"/>
          <w:bCs/>
          <w:sz w:val="24"/>
          <w:szCs w:val="24"/>
        </w:rPr>
      </w:pPr>
      <w:r w:rsidRPr="00835231">
        <w:rPr>
          <w:rStyle w:val="Ttulo3Car"/>
          <w:rFonts w:ascii="Times New Roman" w:hAnsi="Times New Roman" w:cs="Times New Roman"/>
          <w:sz w:val="24"/>
          <w:szCs w:val="24"/>
        </w:rPr>
        <w:lastRenderedPageBreak/>
        <w:t xml:space="preserve"> </w:t>
      </w:r>
      <w:bookmarkStart w:id="29" w:name="_Toc228795247"/>
      <w:r w:rsidR="00970BA9" w:rsidRPr="00835231">
        <w:rPr>
          <w:rStyle w:val="Ttulo3Car"/>
          <w:rFonts w:ascii="Times New Roman" w:hAnsi="Times New Roman" w:cs="Times New Roman"/>
          <w:sz w:val="24"/>
          <w:szCs w:val="24"/>
        </w:rPr>
        <w:t>Arquitectura de la Información Actual (Descentralizada)</w:t>
      </w:r>
      <w:bookmarkEnd w:id="29"/>
    </w:p>
    <w:p w14:paraId="2721DCE8" w14:textId="1A7F0B98" w:rsidR="00970BA9" w:rsidRPr="00835231" w:rsidRDefault="00970BA9"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 xml:space="preserve"> Actualmente, el flujo de información de IDM S.A. se caracteriza por una arquitectura tecnológica fragmentada e ineficiente. La gestión de inventarios, ventas y control de despachos se sostiene mediante sistemas administrativos locales (software de escritorio aislado) instalados de manera independiente en cada sucursal.</w:t>
      </w:r>
    </w:p>
    <w:p w14:paraId="592489F8" w14:textId="77777777" w:rsidR="00970BA9" w:rsidRPr="00835231" w:rsidRDefault="00970BA9"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Esta infraestructura provoca que las bases de datos operen en silos de información. Al no existir un servidor centralizado ni una base de datos en la nube que sincronice las transacciones, la conciliación de datos entre La Paz, Cochabamba y Santa Cruz se realiza mediante procesos manuales (típicamente exportaciones de hojas de cálculo al final de la jornada laboral).</w:t>
      </w:r>
    </w:p>
    <w:p w14:paraId="69CDD931" w14:textId="481F11E6" w:rsidR="00970BA9" w:rsidRPr="00835231" w:rsidRDefault="00970BA9" w:rsidP="00835231">
      <w:pPr>
        <w:pStyle w:val="Ttulo3"/>
        <w:spacing w:before="0" w:after="0" w:line="360" w:lineRule="auto"/>
        <w:ind w:firstLine="709"/>
        <w:jc w:val="both"/>
        <w:rPr>
          <w:rFonts w:ascii="Times New Roman" w:hAnsi="Times New Roman" w:cs="Times New Roman"/>
          <w:sz w:val="24"/>
          <w:szCs w:val="24"/>
        </w:rPr>
      </w:pPr>
      <w:bookmarkStart w:id="30" w:name="_Toc228795248"/>
      <w:r w:rsidRPr="00835231">
        <w:rPr>
          <w:rFonts w:ascii="Times New Roman" w:hAnsi="Times New Roman" w:cs="Times New Roman"/>
          <w:sz w:val="24"/>
          <w:szCs w:val="24"/>
        </w:rPr>
        <w:t>Flujo Operativo y Deficiencias del Sistema Actual</w:t>
      </w:r>
      <w:bookmarkEnd w:id="30"/>
    </w:p>
    <w:p w14:paraId="19120E6F" w14:textId="77777777" w:rsidR="00970BA9" w:rsidRPr="00835231" w:rsidRDefault="00970BA9"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El análisis institucional revela cuellos de botella severos en los siguientes procesos clave:</w:t>
      </w:r>
    </w:p>
    <w:p w14:paraId="64C085CC" w14:textId="77777777" w:rsidR="00970BA9" w:rsidRPr="00835231" w:rsidRDefault="00970BA9">
      <w:pPr>
        <w:numPr>
          <w:ilvl w:val="0"/>
          <w:numId w:val="1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Gestión de Inventario y Catálogo Web:</w:t>
      </w:r>
      <w:r w:rsidRPr="00835231">
        <w:rPr>
          <w:rFonts w:ascii="Times New Roman" w:hAnsi="Times New Roman" w:cs="Times New Roman"/>
          <w:sz w:val="24"/>
          <w:szCs w:val="24"/>
        </w:rPr>
        <w:t xml:space="preserve"> Ante el crecimiento del e-commerce en Bolivia, la empresa intentó digitalizarse publicando un catálogo web estático. Sin embargo, al estar desconectado de los sistemas locales de almacén, se genera una asimetría de información constante. El cliente visualiza stock disponible en la web que, en la realidad física, ya fue vendido en mostrador, generando quiebres de stock, cancelaciones de pedidos y pérdida de credibilidad comercial.</w:t>
      </w:r>
    </w:p>
    <w:p w14:paraId="48D9DC45" w14:textId="77777777" w:rsidR="00970BA9" w:rsidRPr="00835231" w:rsidRDefault="00970BA9">
      <w:pPr>
        <w:numPr>
          <w:ilvl w:val="0"/>
          <w:numId w:val="1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Gestión Comercial y Segmentación de Clientes:</w:t>
      </w:r>
      <w:r w:rsidRPr="00835231">
        <w:rPr>
          <w:rFonts w:ascii="Times New Roman" w:hAnsi="Times New Roman" w:cs="Times New Roman"/>
          <w:sz w:val="24"/>
          <w:szCs w:val="24"/>
        </w:rPr>
        <w:t xml:space="preserve"> El modelo institucional vigente carece de la capacidad técnica para segmentar a sus consumidores. El proceso de venta mayorista (B2B) a talleres mecánicos se realiza de forma tradicional y manual ; los clientes corporativos deben comunicarse telefónicamente con los vendedores para solicitar listas de precios preferenciales o verificar sus líneas de crédito, ralentizando el ciclo de venta.</w:t>
      </w:r>
    </w:p>
    <w:p w14:paraId="68E411E4" w14:textId="77777777" w:rsidR="00970BA9" w:rsidRPr="00835231" w:rsidRDefault="00970BA9">
      <w:pPr>
        <w:numPr>
          <w:ilvl w:val="0"/>
          <w:numId w:val="1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Logística de Despachos:</w:t>
      </w:r>
      <w:r w:rsidRPr="00835231">
        <w:rPr>
          <w:rFonts w:ascii="Times New Roman" w:hAnsi="Times New Roman" w:cs="Times New Roman"/>
          <w:sz w:val="24"/>
          <w:szCs w:val="24"/>
        </w:rPr>
        <w:t xml:space="preserve"> Al ser un inventario con naturalezas dispares, el sistema actual no posee reglas de negocio automatizadas. El personal de almacén debe decidir de forma manual y basada en la experiencia qué empresa de transporte utilizar (por ejemplo, recordando que los lubricantes requieren transporte especial para químicos y no pueden ir por mensajería ligera). Esto eleva el margen de error humano y los costos de envío.</w:t>
      </w:r>
    </w:p>
    <w:p w14:paraId="108F34F8" w14:textId="77777777" w:rsidR="00970BA9" w:rsidRPr="00835231" w:rsidRDefault="00970BA9">
      <w:pPr>
        <w:numPr>
          <w:ilvl w:val="0"/>
          <w:numId w:val="1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Proceso de Facturación y Cumplimiento Legal:</w:t>
      </w:r>
      <w:r w:rsidRPr="00835231">
        <w:rPr>
          <w:rFonts w:ascii="Times New Roman" w:hAnsi="Times New Roman" w:cs="Times New Roman"/>
          <w:sz w:val="24"/>
          <w:szCs w:val="24"/>
        </w:rPr>
        <w:t xml:space="preserve"> El flujo de cierre de ventas representa un riesgo institucional. La facturación electrónica obligatoria (SIAT) se procesa de forma manual y desfasada. Un operador debe transcribir los datos de la </w:t>
      </w:r>
      <w:r w:rsidRPr="00835231">
        <w:rPr>
          <w:rFonts w:ascii="Times New Roman" w:hAnsi="Times New Roman" w:cs="Times New Roman"/>
          <w:sz w:val="24"/>
          <w:szCs w:val="24"/>
        </w:rPr>
        <w:lastRenderedPageBreak/>
        <w:t>venta web hacia el portal de Impuestos Nacionales para generar el comprobante fiscal y la respectiva nota de remisión para el transporte , generando demoras en la salida del producto y exponiendo a la empresa a multas por errores de digitación.</w:t>
      </w:r>
    </w:p>
    <w:p w14:paraId="60EFB91A" w14:textId="77777777" w:rsidR="00970BA9" w:rsidRPr="00835231" w:rsidRDefault="00970BA9"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En conclusión, el marco institucional actual de IDM S.A. expone una dependencia crítica hacia procesos manuales y sistemas aislados, lo que justifica técnica y económicamente la necesidad de migrar hacia un ecosistema de gestión integral, centralizado y multidiversificador.</w:t>
      </w:r>
    </w:p>
    <w:p w14:paraId="03E75DB7" w14:textId="65D43E6A" w:rsidR="00B74D6C" w:rsidRPr="00835231" w:rsidRDefault="00970BA9" w:rsidP="00835231">
      <w:pPr>
        <w:pStyle w:val="Ttulo2"/>
        <w:spacing w:before="0" w:after="0" w:line="360" w:lineRule="auto"/>
        <w:ind w:firstLine="709"/>
        <w:jc w:val="both"/>
        <w:rPr>
          <w:rFonts w:ascii="Times New Roman" w:hAnsi="Times New Roman" w:cs="Times New Roman"/>
          <w:sz w:val="24"/>
          <w:szCs w:val="24"/>
        </w:rPr>
      </w:pPr>
      <w:bookmarkStart w:id="31" w:name="_Toc228795249"/>
      <w:r w:rsidRPr="00835231">
        <w:rPr>
          <w:rFonts w:ascii="Times New Roman" w:hAnsi="Times New Roman" w:cs="Times New Roman"/>
          <w:sz w:val="24"/>
          <w:szCs w:val="24"/>
        </w:rPr>
        <w:t>Metodologia</w:t>
      </w:r>
      <w:bookmarkEnd w:id="31"/>
    </w:p>
    <w:p w14:paraId="30B3860F" w14:textId="77777777" w:rsidR="00670F3F" w:rsidRPr="00835231" w:rsidRDefault="00670F3F" w:rsidP="00835231">
      <w:pPr>
        <w:pStyle w:val="NormalWeb"/>
        <w:spacing w:before="0" w:beforeAutospacing="0" w:after="0" w:afterAutospacing="0" w:line="360" w:lineRule="auto"/>
        <w:ind w:firstLine="709"/>
        <w:jc w:val="both"/>
      </w:pPr>
      <w:r w:rsidRPr="00835231">
        <w:t xml:space="preserve">La selección de un marco de trabajo metodológico es una de las decisiones arquitectónicas más críticas en la ingeniería de software, ya que dicta cómo se gestionará el ciclo de vida del proyecto, desde la captura inicial de requerimientos hasta el despliegue final en producción. Para el diseño e implementación del Sistema de Administración y Control Multidiversificador de IDM S.A., se ha adoptado el </w:t>
      </w:r>
      <w:r w:rsidRPr="00835231">
        <w:rPr>
          <w:b/>
          <w:bCs/>
        </w:rPr>
        <w:t>Proceso Unificado Ágil (AUP - Agile Unified Process)</w:t>
      </w:r>
      <w:r w:rsidRPr="00835231">
        <w:t>.</w:t>
      </w:r>
    </w:p>
    <w:p w14:paraId="722AC44A" w14:textId="77777777" w:rsidR="00670F3F" w:rsidRPr="00835231" w:rsidRDefault="00670F3F" w:rsidP="00835231">
      <w:pPr>
        <w:pStyle w:val="NormalWeb"/>
        <w:spacing w:before="0" w:beforeAutospacing="0" w:after="0" w:afterAutospacing="0" w:line="360" w:lineRule="auto"/>
        <w:ind w:firstLine="709"/>
        <w:jc w:val="both"/>
      </w:pPr>
      <w:r w:rsidRPr="00835231">
        <w:t>Desarrollada por Scott Ambler (2005), AUP es una versión simplificada, optimizada y ágil del tradicional Proceso Unificado de Rational (RUP). Esta metodología nace de la necesidad de aplicar técnicas ágiles —como el Desarrollo Dirigido por Pruebas (TDD) y el Modelado Ágil— dentro de una estructura formal, evitando la excesiva burocracia documental de RUP, pero sin caer en la falta de previsibilidad arquitectónica que a veces presentan marcos como Scrum en proyectos complejos.</w:t>
      </w:r>
    </w:p>
    <w:p w14:paraId="6DB938BA" w14:textId="77777777" w:rsidR="00670F3F" w:rsidRPr="00835231" w:rsidRDefault="00670F3F" w:rsidP="00835231">
      <w:pPr>
        <w:pStyle w:val="NormalWeb"/>
        <w:spacing w:before="0" w:beforeAutospacing="0" w:after="0" w:afterAutospacing="0" w:line="360" w:lineRule="auto"/>
        <w:ind w:firstLine="709"/>
        <w:jc w:val="both"/>
      </w:pPr>
      <w:r w:rsidRPr="00835231">
        <w:t>La adopción de AUP se justifica plenamente por la naturaleza dual del proyecto. Por un lado, el desarrollo de un e-commerce con catálogos multidiversificadores demanda tiempos de entrega rápidos y adaptabilidad en las interfaces de usuario (B2B y B2C). Por otro lado, la integración con el Servicio de Impuestos Nacionales (SIAT) y la gestión de bases de datos distribuidas exigen un rigor técnico donde los errores de modelado resultan críticos. AUP proporciona el equilibrio exacto: exige un modelado fundamental (arquitectura y bases de datos) en las fases iniciales para garantizar la seguridad transaccional, pero fomenta la programación incremental y la iteración rápida durante la construcción del software.</w:t>
      </w:r>
    </w:p>
    <w:p w14:paraId="75C21C7F" w14:textId="77777777" w:rsidR="00670F3F" w:rsidRPr="00835231" w:rsidRDefault="00670F3F" w:rsidP="00835231">
      <w:pPr>
        <w:pStyle w:val="NormalWeb"/>
        <w:spacing w:before="0" w:beforeAutospacing="0" w:after="0" w:afterAutospacing="0" w:line="360" w:lineRule="auto"/>
        <w:ind w:firstLine="709"/>
        <w:jc w:val="both"/>
      </w:pPr>
      <w:r w:rsidRPr="00835231">
        <w:t xml:space="preserve">De esta manera, la filosofía de AUP para el proyecto de IDM S.A. se resume en ser </w:t>
      </w:r>
      <w:r w:rsidRPr="00835231">
        <w:rPr>
          <w:i/>
          <w:iCs/>
        </w:rPr>
        <w:t>"serial en lo grande"</w:t>
      </w:r>
      <w:r w:rsidRPr="00835231">
        <w:t xml:space="preserve"> (manteniendo las fases cronológicas de inicio a transición) y </w:t>
      </w:r>
      <w:r w:rsidRPr="00835231">
        <w:rPr>
          <w:i/>
          <w:iCs/>
        </w:rPr>
        <w:t>"ágil en lo pequeño"</w:t>
      </w:r>
      <w:r w:rsidRPr="00835231">
        <w:t xml:space="preserve"> (programando y probando iterativamente los módulos de inventario y facturación día a día).</w:t>
      </w:r>
    </w:p>
    <w:p w14:paraId="2F668AED" w14:textId="77777777" w:rsidR="00182F31" w:rsidRPr="00835231" w:rsidRDefault="00BF3633"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2.2.1. Fundamentos y Principios de RUP</w:t>
      </w:r>
      <w:r w:rsidRPr="00835231">
        <w:rPr>
          <w:rFonts w:ascii="Times New Roman" w:hAnsi="Times New Roman" w:cs="Times New Roman"/>
          <w:sz w:val="24"/>
          <w:szCs w:val="24"/>
        </w:rPr>
        <w:t xml:space="preserve"> </w:t>
      </w:r>
    </w:p>
    <w:p w14:paraId="1F72FC8A" w14:textId="77777777" w:rsidR="00182F31" w:rsidRPr="00835231" w:rsidRDefault="00182F31"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lastRenderedPageBreak/>
        <w:t>El Proceso Unificado Ágil (AUP) no es simplemente un conjunto de reglas rígidas, sino una filosofía de trabajo fundamentada en los valores del Manifiesto Ágil. Scott Ambler estableció que para que un proyecto de software sea exitoso sin ahogarse en documentación innecesaria, debe regirse por principios pragmáticos.</w:t>
      </w:r>
    </w:p>
    <w:p w14:paraId="194EEFA2" w14:textId="77777777" w:rsidR="00182F31" w:rsidRPr="00835231" w:rsidRDefault="00182F31"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Para la construcción del Sistema Multidiversificador de IDM S.A., la aplicación técnica de estos principios garantiza que el esfuerzo de ingeniería se concentre en el código ejecutable y la resolución del problema logístico, estructurándose de la siguiente manera:</w:t>
      </w:r>
    </w:p>
    <w:p w14:paraId="044BE7DB" w14:textId="77777777" w:rsidR="00182F31" w:rsidRPr="00835231" w:rsidRDefault="00182F31">
      <w:pPr>
        <w:numPr>
          <w:ilvl w:val="0"/>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1. Simplicidad (Simplicity):</w:t>
      </w:r>
      <w:r w:rsidRPr="00835231">
        <w:rPr>
          <w:rFonts w:ascii="Times New Roman" w:hAnsi="Times New Roman" w:cs="Times New Roman"/>
          <w:sz w:val="24"/>
          <w:szCs w:val="24"/>
        </w:rPr>
        <w:t xml:space="preserve"> * </w:t>
      </w: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AUP promueve la creación de modelos y documentos que sean apenas "suficientemente buenos" para avanzar, evitando la parálisis por análisis. Se documenta solo aquello que aporta valor directo al desarrollo.</w:t>
      </w:r>
    </w:p>
    <w:p w14:paraId="6F0A7367" w14:textId="77777777" w:rsidR="00182F31" w:rsidRPr="00835231" w:rsidRDefault="00182F31">
      <w:pPr>
        <w:numPr>
          <w:ilvl w:val="1"/>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En lugar de redactar manuales extensos sobre cómo operan las pasarelas de pago, el equipo de desarrollo se centrará en documentar estrictamente la arquitectura de la base de datos (PostgreSQL) y el modelo de conexión de la API con el Servicio de Impuestos Nacionales (SIAT), ya que son los componentes críticos que no admiten ambigüedades.</w:t>
      </w:r>
    </w:p>
    <w:p w14:paraId="7EFA351E" w14:textId="77777777" w:rsidR="00182F31" w:rsidRPr="00835231" w:rsidRDefault="00182F31">
      <w:pPr>
        <w:numPr>
          <w:ilvl w:val="0"/>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2. Agilidad (Agility):</w:t>
      </w:r>
      <w:r w:rsidRPr="00835231">
        <w:rPr>
          <w:rFonts w:ascii="Times New Roman" w:hAnsi="Times New Roman" w:cs="Times New Roman"/>
          <w:sz w:val="24"/>
          <w:szCs w:val="24"/>
        </w:rPr>
        <w:t xml:space="preserve"> * </w:t>
      </w: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AUP adopta los principios ágiles de entregar software funcional de manera frecuente y responder de forma proactiva a los cambios en los requerimientos del negocio, priorizando la colaboración sobre la negociación de contratos.</w:t>
      </w:r>
    </w:p>
    <w:p w14:paraId="5FD4C618" w14:textId="77777777" w:rsidR="00182F31" w:rsidRPr="00835231" w:rsidRDefault="00182F31">
      <w:pPr>
        <w:numPr>
          <w:ilvl w:val="1"/>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Dado que las normativas de facturación y las reglas logísticas pueden sufrir modificaciones, el sistema se construirá mediante entregas iterativas. Primero se estabilizará el módulo de inventario multialmacén, y sobre este incremento funcional se construirá el catálogo B2C, para finalmente añadir las complejidades del crédito B2B.</w:t>
      </w:r>
    </w:p>
    <w:p w14:paraId="00C06CDA" w14:textId="77777777" w:rsidR="00182F31" w:rsidRPr="00835231" w:rsidRDefault="00182F31">
      <w:pPr>
        <w:numPr>
          <w:ilvl w:val="0"/>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3. Centrarse en actividades de alto valor (Focus on high-value activities):</w:t>
      </w:r>
      <w:r w:rsidRPr="00835231">
        <w:rPr>
          <w:rFonts w:ascii="Times New Roman" w:hAnsi="Times New Roman" w:cs="Times New Roman"/>
          <w:sz w:val="24"/>
          <w:szCs w:val="24"/>
        </w:rPr>
        <w:t xml:space="preserve"> * </w:t>
      </w: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El esfuerzo del equipo debe dirigirse a las tareas que mitigan los mayores riesgos técnicos del proyecto o que entregan la funcionalidad más crítica para el usuario final.</w:t>
      </w:r>
    </w:p>
    <w:p w14:paraId="711C8A69" w14:textId="77777777" w:rsidR="00182F31" w:rsidRPr="00835231" w:rsidRDefault="00182F31">
      <w:pPr>
        <w:numPr>
          <w:ilvl w:val="1"/>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Para IDM S.A., el mayor riesgo técnico es la inconsistencia de datos (vender un repuesto en la web que ya fue vendido en la sucursal física de Santa Cruz). Por lo tanto, las actividades de alto valor serán el desarrollo de los algoritmos de sincronización de stock y el motor de reglas </w:t>
      </w:r>
      <w:r w:rsidRPr="00835231">
        <w:rPr>
          <w:rFonts w:ascii="Times New Roman" w:hAnsi="Times New Roman" w:cs="Times New Roman"/>
          <w:sz w:val="24"/>
          <w:szCs w:val="24"/>
        </w:rPr>
        <w:lastRenderedPageBreak/>
        <w:t>de transporte, dejando los detalles estéticos menores de la interfaz gráfica para etapas posteriores.</w:t>
      </w:r>
    </w:p>
    <w:p w14:paraId="6EF6C638" w14:textId="77777777" w:rsidR="00182F31" w:rsidRPr="00835231" w:rsidRDefault="00182F31">
      <w:pPr>
        <w:numPr>
          <w:ilvl w:val="0"/>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4. Independencia de herramientas (Tool independence):</w:t>
      </w:r>
      <w:r w:rsidRPr="00835231">
        <w:rPr>
          <w:rFonts w:ascii="Times New Roman" w:hAnsi="Times New Roman" w:cs="Times New Roman"/>
          <w:sz w:val="24"/>
          <w:szCs w:val="24"/>
        </w:rPr>
        <w:t xml:space="preserve"> * </w:t>
      </w: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AUP establece que un proceso de software no debe obligar al equipo a depender de conjuntos de herramientas comerciales pesadas o costosas para el modelado y la gestión.</w:t>
      </w:r>
    </w:p>
    <w:p w14:paraId="0C1F4344" w14:textId="77777777" w:rsidR="00182F31" w:rsidRPr="00835231" w:rsidRDefault="00182F31">
      <w:pPr>
        <w:numPr>
          <w:ilvl w:val="1"/>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El proyecto mantiene un perfil económicamente viable utilizando un stack de desarrollo de código abierto (Python, PostgreSQL, frameworks modernos) y herramientas de modelado UML gratuitas, centralizando la infraestructura en servicios en la nube (Azure) escalables según la demanda.</w:t>
      </w:r>
    </w:p>
    <w:p w14:paraId="266430FE" w14:textId="77777777" w:rsidR="00182F31" w:rsidRPr="00835231" w:rsidRDefault="00182F31">
      <w:pPr>
        <w:numPr>
          <w:ilvl w:val="0"/>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5. Adaptabilidad a la situación (Tailoring):</w:t>
      </w:r>
      <w:r w:rsidRPr="00835231">
        <w:rPr>
          <w:rFonts w:ascii="Times New Roman" w:hAnsi="Times New Roman" w:cs="Times New Roman"/>
          <w:sz w:val="24"/>
          <w:szCs w:val="24"/>
        </w:rPr>
        <w:t xml:space="preserve"> * </w:t>
      </w: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El marco de trabajo debe ser moldeable según el tamaño del equipo, la naturaleza del software y las restricciones de tiempo.</w:t>
      </w:r>
    </w:p>
    <w:p w14:paraId="6CB836F8" w14:textId="77777777" w:rsidR="00182F31" w:rsidRPr="00835231" w:rsidRDefault="00182F31">
      <w:pPr>
        <w:numPr>
          <w:ilvl w:val="1"/>
          <w:numId w:val="2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AUP encaja perfectamente en el entorno académico e institucional de este proyecto. Sus fases se han adaptado para encajar en el cronograma establecido de 16 semanas, permitiendo ejecutar en paralelo la programación de la lógica de negocio B2B y las pruebas unitarias de facturación.</w:t>
      </w:r>
    </w:p>
    <w:p w14:paraId="643C6F38" w14:textId="1BA48EEA" w:rsidR="00BF3633" w:rsidRPr="00835231" w:rsidRDefault="00BF3633"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2.2.2. Fases del Ciclo de Vida Aplicadas al Proyecto</w:t>
      </w:r>
      <w:r w:rsidRPr="00835231">
        <w:rPr>
          <w:rFonts w:ascii="Times New Roman" w:hAnsi="Times New Roman" w:cs="Times New Roman"/>
          <w:sz w:val="24"/>
          <w:szCs w:val="24"/>
        </w:rPr>
        <w:t xml:space="preserve"> </w:t>
      </w:r>
    </w:p>
    <w:p w14:paraId="6622A168" w14:textId="77777777" w:rsidR="00FC2FCA" w:rsidRPr="00835231" w:rsidRDefault="00FC2FCA"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El ciclo de vida del Proceso Unificado Ágil (AUP) se organiza en cuatro fases secuenciales, pero con actividades internas que se ejecutan de manera iterativa e incremental. Para el desarrollo del sistema de IDM S.A., cada fase concluye con un hito (milestone) que garantiza que el software avance con una arquitectura sólida y alineada a las necesidades del negocio automotriz.</w:t>
      </w:r>
    </w:p>
    <w:p w14:paraId="59970798" w14:textId="77777777" w:rsidR="00FC2FCA" w:rsidRPr="00835231" w:rsidRDefault="00FC2FCA"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1. Fase de Inicio (Inception)</w:t>
      </w:r>
    </w:p>
    <w:p w14:paraId="120B32E1" w14:textId="77777777" w:rsidR="00FC2FCA" w:rsidRPr="00835231" w:rsidRDefault="00FC2FCA">
      <w:pPr>
        <w:numPr>
          <w:ilvl w:val="0"/>
          <w:numId w:val="27"/>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Teoría:</w:t>
      </w:r>
      <w:r w:rsidRPr="00835231">
        <w:rPr>
          <w:rFonts w:ascii="Times New Roman" w:hAnsi="Times New Roman" w:cs="Times New Roman"/>
          <w:sz w:val="24"/>
          <w:szCs w:val="24"/>
        </w:rPr>
        <w:t xml:space="preserve"> El objetivo primordial es obtener un acuerdo común sobre el alcance del proyecto y la viabilidad del mismo. Se identifican las entidades externas (actores) y los procesos principales que el sistema debe soportar.</w:t>
      </w:r>
    </w:p>
    <w:p w14:paraId="52ABA15A" w14:textId="77777777" w:rsidR="00FC2FCA" w:rsidRPr="00835231" w:rsidRDefault="00FC2FCA">
      <w:pPr>
        <w:numPr>
          <w:ilvl w:val="0"/>
          <w:numId w:val="27"/>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En esta etapa se definen los límites del catálogo multidiversificador. Se establecen los requerimientos para la gestión de las tres categorías críticas: repuestos, lubricantes y vehículos. Como hito final, se obtiene la aprobación del "Caso de Negocio", asegurando que el desarrollo cubra la </w:t>
      </w:r>
      <w:r w:rsidRPr="00835231">
        <w:rPr>
          <w:rFonts w:ascii="Times New Roman" w:hAnsi="Times New Roman" w:cs="Times New Roman"/>
          <w:sz w:val="24"/>
          <w:szCs w:val="24"/>
        </w:rPr>
        <w:lastRenderedPageBreak/>
        <w:t>sincronización entre las sucursales de La Paz, Cochabamba y Santa Cruz, evitando el crecimiento descontrolado del alcance (</w:t>
      </w:r>
      <w:r w:rsidRPr="00835231">
        <w:rPr>
          <w:rFonts w:ascii="Times New Roman" w:hAnsi="Times New Roman" w:cs="Times New Roman"/>
          <w:i/>
          <w:iCs/>
          <w:sz w:val="24"/>
          <w:szCs w:val="24"/>
        </w:rPr>
        <w:t>scope creep</w:t>
      </w:r>
      <w:r w:rsidRPr="00835231">
        <w:rPr>
          <w:rFonts w:ascii="Times New Roman" w:hAnsi="Times New Roman" w:cs="Times New Roman"/>
          <w:sz w:val="24"/>
          <w:szCs w:val="24"/>
        </w:rPr>
        <w:t>).</w:t>
      </w:r>
    </w:p>
    <w:p w14:paraId="1D59DBB4" w14:textId="77777777" w:rsidR="00FC2FCA" w:rsidRPr="00835231" w:rsidRDefault="00FC2FCA"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2. Fase de Elaboración (Elaboration)</w:t>
      </w:r>
    </w:p>
    <w:p w14:paraId="1B4E5259" w14:textId="77777777" w:rsidR="00FC2FCA" w:rsidRPr="00835231" w:rsidRDefault="00FC2FCA">
      <w:pPr>
        <w:numPr>
          <w:ilvl w:val="0"/>
          <w:numId w:val="28"/>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Teoría:</w:t>
      </w:r>
      <w:r w:rsidRPr="00835231">
        <w:rPr>
          <w:rFonts w:ascii="Times New Roman" w:hAnsi="Times New Roman" w:cs="Times New Roman"/>
          <w:sz w:val="24"/>
          <w:szCs w:val="24"/>
        </w:rPr>
        <w:t xml:space="preserve"> Se enfoca en la definición de la arquitectura base y la mitigación de los riesgos más significativos. A diferencia de los métodos puramente ágiles, AUP exige que la arquitectura se estabilice antes de proceder a la manufactura masiva de código.</w:t>
      </w:r>
    </w:p>
    <w:p w14:paraId="26B9DE86" w14:textId="77777777" w:rsidR="00FC2FCA" w:rsidRPr="00835231" w:rsidRDefault="00FC2FCA">
      <w:pPr>
        <w:numPr>
          <w:ilvl w:val="0"/>
          <w:numId w:val="28"/>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Esta es la fase de mayor rigor técnico. Se diseña el modelo de base de datos relacional en PostgreSQL para soportar la concurrencia de ventas. El hito crítico aquí es la creación de un prototipo ejecutable de la </w:t>
      </w:r>
      <w:r w:rsidRPr="00835231">
        <w:rPr>
          <w:rFonts w:ascii="Times New Roman" w:hAnsi="Times New Roman" w:cs="Times New Roman"/>
          <w:b/>
          <w:bCs/>
          <w:sz w:val="24"/>
          <w:szCs w:val="24"/>
        </w:rPr>
        <w:t>interfaz con el SIAT</w:t>
      </w:r>
      <w:r w:rsidRPr="00835231">
        <w:rPr>
          <w:rFonts w:ascii="Times New Roman" w:hAnsi="Times New Roman" w:cs="Times New Roman"/>
          <w:sz w:val="24"/>
          <w:szCs w:val="24"/>
        </w:rPr>
        <w:t>; se debe validar la comunicación con los servidores de Impuestos Nacionales antes de construir el resto de los módulos, ya que cualquier error arquitectónico en la facturación electrónica comprometería la legalidad del sistema.</w:t>
      </w:r>
    </w:p>
    <w:p w14:paraId="439A8B61" w14:textId="77777777" w:rsidR="00FC2FCA" w:rsidRPr="00835231" w:rsidRDefault="00FC2FCA"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3. Fase de Construcción (Construction)</w:t>
      </w:r>
    </w:p>
    <w:p w14:paraId="1AE1D3C5" w14:textId="77777777" w:rsidR="00FC2FCA" w:rsidRPr="00835231" w:rsidRDefault="00FC2FCA">
      <w:pPr>
        <w:numPr>
          <w:ilvl w:val="0"/>
          <w:numId w:val="29"/>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Teoría:</w:t>
      </w:r>
      <w:r w:rsidRPr="00835231">
        <w:rPr>
          <w:rFonts w:ascii="Times New Roman" w:hAnsi="Times New Roman" w:cs="Times New Roman"/>
          <w:sz w:val="24"/>
          <w:szCs w:val="24"/>
        </w:rPr>
        <w:t xml:space="preserve"> Durante esta fase se desarrolla el sistema de forma iterativa, transformando los modelos en componentes de software funcionales. Cada iteración produce un incremento de software que añade valor al producto final.</w:t>
      </w:r>
    </w:p>
    <w:p w14:paraId="6485E3A3" w14:textId="77777777" w:rsidR="00FC2FCA" w:rsidRPr="00835231" w:rsidRDefault="00FC2FCA">
      <w:pPr>
        <w:numPr>
          <w:ilvl w:val="0"/>
          <w:numId w:val="29"/>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Se procede a la programación intensiva en Python de los motores de reglas logísticas. En la primera iteración se desarrolla el control de inventario multialmacén; en la segunda, se implementa la lógica de segmentación B2B para talleres mecánicos con sus listas de precios dinámicas; y en la tercera, se integra la pasarela de pagos y el carrito B2C. El hito final es un sistema con funcionalidad completa listo para pruebas beta.</w:t>
      </w:r>
    </w:p>
    <w:p w14:paraId="7F7AD175" w14:textId="77777777" w:rsidR="00FC2FCA" w:rsidRPr="00835231" w:rsidRDefault="00FC2FCA"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4. Fase de Transición (Transition)</w:t>
      </w:r>
    </w:p>
    <w:p w14:paraId="25C26F44" w14:textId="77777777" w:rsidR="00FC2FCA" w:rsidRPr="00835231" w:rsidRDefault="00FC2FCA">
      <w:pPr>
        <w:numPr>
          <w:ilvl w:val="0"/>
          <w:numId w:val="3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Teoría:</w:t>
      </w:r>
      <w:r w:rsidRPr="00835231">
        <w:rPr>
          <w:rFonts w:ascii="Times New Roman" w:hAnsi="Times New Roman" w:cs="Times New Roman"/>
          <w:sz w:val="24"/>
          <w:szCs w:val="24"/>
        </w:rPr>
        <w:t xml:space="preserve"> El propósito es entregar el sistema al entorno de producción y asegurar que los usuarios finales sean capaces de operarlo. Incluye pruebas finales, corrección de errores de último momento y capacitación.</w:t>
      </w:r>
    </w:p>
    <w:p w14:paraId="3A7200FB" w14:textId="11ED06B9" w:rsidR="00FC2FCA" w:rsidRPr="00835231" w:rsidRDefault="00FC2FCA">
      <w:pPr>
        <w:numPr>
          <w:ilvl w:val="0"/>
          <w:numId w:val="3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El software se despliega en la infraestructura de </w:t>
      </w:r>
      <w:r w:rsidRPr="00835231">
        <w:rPr>
          <w:rFonts w:ascii="Times New Roman" w:hAnsi="Times New Roman" w:cs="Times New Roman"/>
          <w:b/>
          <w:bCs/>
          <w:sz w:val="24"/>
          <w:szCs w:val="24"/>
        </w:rPr>
        <w:t>Microsoft Azure</w:t>
      </w:r>
      <w:r w:rsidRPr="00835231">
        <w:rPr>
          <w:rFonts w:ascii="Times New Roman" w:hAnsi="Times New Roman" w:cs="Times New Roman"/>
          <w:sz w:val="24"/>
          <w:szCs w:val="24"/>
        </w:rPr>
        <w:t>. Se realizan las pruebas de estrés simulando la carga transaccional de las tres ciudades en simultáneo. El hito de cierre es la "Aceptación del Usuario", donde el personal administrativo y de almacén de IDM S.A. valida que el flujo de facturación y despacho opera correctamente según los procesos institucionales definidos.</w:t>
      </w:r>
    </w:p>
    <w:p w14:paraId="22D86195" w14:textId="7DA9837D" w:rsidR="00BF3633" w:rsidRPr="00835231" w:rsidRDefault="00BF3633"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2.2.3. Disciplinas y Modelado UML</w:t>
      </w:r>
      <w:r w:rsidRPr="00835231">
        <w:rPr>
          <w:rFonts w:ascii="Times New Roman" w:hAnsi="Times New Roman" w:cs="Times New Roman"/>
          <w:sz w:val="24"/>
          <w:szCs w:val="24"/>
        </w:rPr>
        <w:t xml:space="preserve"> </w:t>
      </w:r>
    </w:p>
    <w:p w14:paraId="03F31937" w14:textId="77777777" w:rsidR="00E22538" w:rsidRPr="00835231" w:rsidRDefault="00E22538"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lastRenderedPageBreak/>
        <w:t>En el marco de AUP, las disciplinas representan las actividades fundamentales que el equipo de desarrollo realiza para producir, validar y desplegar el software. A diferencia de los enfoques tradicionales, AUP propone siete disciplinas que se ejecutan de manera iterativa, asegurando que el diseño evolucione a la par del código ejecutable. Para IDM S.A., estas disciplinas se centran en la robustez transaccional y la agilidad de la interfaz.</w:t>
      </w:r>
    </w:p>
    <w:p w14:paraId="201AFBD2" w14:textId="77777777" w:rsidR="00E22538" w:rsidRPr="00835231" w:rsidRDefault="00E22538" w:rsidP="00835231">
      <w:pPr>
        <w:spacing w:after="0" w:line="360" w:lineRule="auto"/>
        <w:ind w:left="360" w:firstLine="709"/>
        <w:jc w:val="both"/>
        <w:rPr>
          <w:rFonts w:ascii="Times New Roman" w:hAnsi="Times New Roman" w:cs="Times New Roman"/>
          <w:b/>
          <w:bCs/>
          <w:sz w:val="24"/>
          <w:szCs w:val="24"/>
        </w:rPr>
      </w:pPr>
      <w:r w:rsidRPr="00835231">
        <w:rPr>
          <w:rFonts w:ascii="Times New Roman" w:hAnsi="Times New Roman" w:cs="Times New Roman"/>
          <w:b/>
          <w:bCs/>
          <w:sz w:val="24"/>
          <w:szCs w:val="24"/>
        </w:rPr>
        <w:t>2.2.3.1. Disciplinas de Desarrollo</w:t>
      </w:r>
    </w:p>
    <w:p w14:paraId="463B5A8A" w14:textId="77777777" w:rsidR="00E22538" w:rsidRPr="00835231" w:rsidRDefault="00E22538">
      <w:pPr>
        <w:numPr>
          <w:ilvl w:val="0"/>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Modelado (Model):</w:t>
      </w:r>
    </w:p>
    <w:p w14:paraId="6E0D4343"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Consiste en entender el negocio y el dominio del problema mediante representaciones visuales. Según Ambler (2005), el modelado en AUP debe ser ágil: se crean diagramas para pensar y comunicar, no para archivar.</w:t>
      </w:r>
    </w:p>
    <w:p w14:paraId="0DDA4719"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Se modelarán los flujos críticos de la importadora, como el proceso de "Venta con Facturación SIAT" y la "Transferencia de Stock entre Almacenes". El objetivo es capturar las reglas de negocio complejas antes de su implementación en Python.</w:t>
      </w:r>
    </w:p>
    <w:p w14:paraId="09E630F9" w14:textId="77777777" w:rsidR="00E22538" w:rsidRPr="00835231" w:rsidRDefault="00E22538">
      <w:pPr>
        <w:numPr>
          <w:ilvl w:val="0"/>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Implementación (Implementation):</w:t>
      </w:r>
    </w:p>
    <w:p w14:paraId="5EF17E59"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Es la transformación de los modelos en código fuente probado. Se enfoca en construir el sistema en incrementos funcionales.</w:t>
      </w:r>
    </w:p>
    <w:p w14:paraId="7188F784"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Se prioriza la creación de los servicios del </w:t>
      </w:r>
      <w:r w:rsidRPr="00835231">
        <w:rPr>
          <w:rFonts w:ascii="Times New Roman" w:hAnsi="Times New Roman" w:cs="Times New Roman"/>
          <w:i/>
          <w:iCs/>
          <w:sz w:val="24"/>
          <w:szCs w:val="24"/>
        </w:rPr>
        <w:t>backend</w:t>
      </w:r>
      <w:r w:rsidRPr="00835231">
        <w:rPr>
          <w:rFonts w:ascii="Times New Roman" w:hAnsi="Times New Roman" w:cs="Times New Roman"/>
          <w:sz w:val="24"/>
          <w:szCs w:val="24"/>
        </w:rPr>
        <w:t xml:space="preserve"> y la estructura de la base de datos PostgreSQL. En cada iteración, se traduce un requerimiento (como el cálculo de descuentos B2B) en un componente de software funcional.</w:t>
      </w:r>
    </w:p>
    <w:p w14:paraId="2E8C8554" w14:textId="77777777" w:rsidR="00E22538" w:rsidRPr="00835231" w:rsidRDefault="00E22538">
      <w:pPr>
        <w:numPr>
          <w:ilvl w:val="0"/>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Prueba (Test):</w:t>
      </w:r>
    </w:p>
    <w:p w14:paraId="5FE3C373"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Realización de una evaluación objetiva para asegurar la calidad. Incluye encontrar defectos, validar que el sistema funciona según los requerimientos y verificar que se cumple el diseño.</w:t>
      </w:r>
    </w:p>
    <w:p w14:paraId="3FCE0E1C"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Se aplicarán pruebas unitarias para los algoritmos de cálculo tributario y pruebas de integración para asegurar que la plataforma web se comunica correctamente con los servidores de Azure y los servicios de Impuestos Nacionales.</w:t>
      </w:r>
    </w:p>
    <w:p w14:paraId="5F002143" w14:textId="77777777" w:rsidR="00E22538" w:rsidRPr="00835231" w:rsidRDefault="00E22538">
      <w:pPr>
        <w:numPr>
          <w:ilvl w:val="0"/>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Despliegue (Deployment):</w:t>
      </w:r>
    </w:p>
    <w:p w14:paraId="2308E00F"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Planificación de la entrega del sistema y su ejecución técnica para que esté disponible para los usuarios.</w:t>
      </w:r>
    </w:p>
    <w:p w14:paraId="26885553" w14:textId="77777777" w:rsidR="00E22538" w:rsidRPr="00835231" w:rsidRDefault="00E22538">
      <w:pPr>
        <w:numPr>
          <w:ilvl w:val="1"/>
          <w:numId w:val="3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lastRenderedPageBreak/>
        <w:t>Aplicación:</w:t>
      </w:r>
      <w:r w:rsidRPr="00835231">
        <w:rPr>
          <w:rFonts w:ascii="Times New Roman" w:hAnsi="Times New Roman" w:cs="Times New Roman"/>
          <w:sz w:val="24"/>
          <w:szCs w:val="24"/>
        </w:rPr>
        <w:t xml:space="preserve"> Consiste en la configuración de los contenedores y servidores Linux en la nube, gestionando el paso de las versiones desde el entorno de desarrollo al entorno de producción para IDM S.A.</w:t>
      </w:r>
    </w:p>
    <w:p w14:paraId="573E1BA1" w14:textId="77777777" w:rsidR="00E22538" w:rsidRPr="00835231" w:rsidRDefault="00E22538" w:rsidP="00835231">
      <w:pPr>
        <w:spacing w:after="0" w:line="360" w:lineRule="auto"/>
        <w:ind w:left="360" w:firstLine="709"/>
        <w:jc w:val="both"/>
        <w:rPr>
          <w:rFonts w:ascii="Times New Roman" w:hAnsi="Times New Roman" w:cs="Times New Roman"/>
          <w:b/>
          <w:bCs/>
          <w:sz w:val="24"/>
          <w:szCs w:val="24"/>
        </w:rPr>
      </w:pPr>
      <w:r w:rsidRPr="00835231">
        <w:rPr>
          <w:rFonts w:ascii="Times New Roman" w:hAnsi="Times New Roman" w:cs="Times New Roman"/>
          <w:b/>
          <w:bCs/>
          <w:sz w:val="24"/>
          <w:szCs w:val="24"/>
        </w:rPr>
        <w:t>2.2.3.2. Disciplinas de Gestión</w:t>
      </w:r>
    </w:p>
    <w:p w14:paraId="04B6DE76" w14:textId="77777777" w:rsidR="00E22538" w:rsidRPr="00835231" w:rsidRDefault="00E22538">
      <w:pPr>
        <w:numPr>
          <w:ilvl w:val="0"/>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Gestión de la Configuración (Configuration Management):</w:t>
      </w:r>
    </w:p>
    <w:p w14:paraId="768108B7" w14:textId="77777777" w:rsidR="00E22538" w:rsidRPr="00835231" w:rsidRDefault="00E22538">
      <w:pPr>
        <w:numPr>
          <w:ilvl w:val="1"/>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Gestión del acceso a los artefactos del proyecto, incluyendo el control de versiones del código y la documentación.</w:t>
      </w:r>
    </w:p>
    <w:p w14:paraId="4F3848FE" w14:textId="77777777" w:rsidR="00E22538" w:rsidRPr="00835231" w:rsidRDefault="00E22538">
      <w:pPr>
        <w:numPr>
          <w:ilvl w:val="1"/>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Uso de repositorios (Git) para gestionar los cambios en el código fuente, vital para coordinar el trabajo entre los módulos de inventario y facturación sin pérdida de información.</w:t>
      </w:r>
    </w:p>
    <w:p w14:paraId="3D55237F" w14:textId="77777777" w:rsidR="00E22538" w:rsidRPr="00835231" w:rsidRDefault="00E22538">
      <w:pPr>
        <w:numPr>
          <w:ilvl w:val="0"/>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Gestión del Proyecto (Project Management):</w:t>
      </w:r>
    </w:p>
    <w:p w14:paraId="063F9635" w14:textId="77777777" w:rsidR="00E22538" w:rsidRPr="00835231" w:rsidRDefault="00E22538">
      <w:pPr>
        <w:numPr>
          <w:ilvl w:val="1"/>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Dirección de las actividades del equipo, gestión de riesgos, asignación de tareas y seguimiento del progreso.</w:t>
      </w:r>
    </w:p>
    <w:p w14:paraId="50722547" w14:textId="77777777" w:rsidR="00E22538" w:rsidRPr="00835231" w:rsidRDefault="00E22538">
      <w:pPr>
        <w:numPr>
          <w:ilvl w:val="1"/>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Supervisión del cumplimiento del cronograma de 16 semanas, asegurando que las fases de elaboración y construcción cumplan con los hitos de integración técnica previstos.</w:t>
      </w:r>
    </w:p>
    <w:p w14:paraId="460CED35" w14:textId="77777777" w:rsidR="00E22538" w:rsidRPr="00835231" w:rsidRDefault="00E22538">
      <w:pPr>
        <w:numPr>
          <w:ilvl w:val="0"/>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Entorno (Environment):</w:t>
      </w:r>
    </w:p>
    <w:p w14:paraId="78F4F0FA" w14:textId="77777777" w:rsidR="00E22538" w:rsidRPr="00835231" w:rsidRDefault="00E22538">
      <w:pPr>
        <w:numPr>
          <w:ilvl w:val="1"/>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Asegurar que las herramientas, procesos y estándares estén disponibles para el equipo cuando se necesiten.</w:t>
      </w:r>
    </w:p>
    <w:p w14:paraId="67CDA825" w14:textId="77777777" w:rsidR="00E22538" w:rsidRPr="00835231" w:rsidRDefault="00E22538">
      <w:pPr>
        <w:numPr>
          <w:ilvl w:val="1"/>
          <w:numId w:val="3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Configuración de los entornos de desarrollo locales en las estaciones de trabajo (equipo con i7-9700K y RTX 2070 Super) y los entornos de </w:t>
      </w:r>
      <w:r w:rsidRPr="00835231">
        <w:rPr>
          <w:rFonts w:ascii="Times New Roman" w:hAnsi="Times New Roman" w:cs="Times New Roman"/>
          <w:i/>
          <w:iCs/>
          <w:sz w:val="24"/>
          <w:szCs w:val="24"/>
        </w:rPr>
        <w:t>staging</w:t>
      </w:r>
      <w:r w:rsidRPr="00835231">
        <w:rPr>
          <w:rFonts w:ascii="Times New Roman" w:hAnsi="Times New Roman" w:cs="Times New Roman"/>
          <w:sz w:val="24"/>
          <w:szCs w:val="24"/>
        </w:rPr>
        <w:t xml:space="preserve"> para pruebas antes del despliegue final.</w:t>
      </w:r>
    </w:p>
    <w:p w14:paraId="57B8810F" w14:textId="77777777" w:rsidR="00E22538" w:rsidRPr="00835231" w:rsidRDefault="00E22538" w:rsidP="00835231">
      <w:pPr>
        <w:spacing w:after="0" w:line="360" w:lineRule="auto"/>
        <w:ind w:left="360" w:firstLine="709"/>
        <w:jc w:val="both"/>
        <w:rPr>
          <w:rFonts w:ascii="Times New Roman" w:hAnsi="Times New Roman" w:cs="Times New Roman"/>
          <w:b/>
          <w:bCs/>
          <w:sz w:val="24"/>
          <w:szCs w:val="24"/>
          <w:lang w:val="en-US"/>
        </w:rPr>
      </w:pPr>
      <w:r w:rsidRPr="00835231">
        <w:rPr>
          <w:rFonts w:ascii="Times New Roman" w:hAnsi="Times New Roman" w:cs="Times New Roman"/>
          <w:b/>
          <w:bCs/>
          <w:sz w:val="24"/>
          <w:szCs w:val="24"/>
          <w:lang w:val="en-US"/>
        </w:rPr>
        <w:t>2.2.3.3. Modelado UML (Unified Modeling Language)</w:t>
      </w:r>
    </w:p>
    <w:p w14:paraId="5C3C12AF" w14:textId="77777777" w:rsidR="00E22538" w:rsidRPr="00835231" w:rsidRDefault="00E22538"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El soporte documental del proyecto se fundamenta en el uso de UML para visualizar, especificar y documentar los artefactos del sistema. Bajo la filosofía de AUP, se emplearán tres diagramas principales:</w:t>
      </w:r>
    </w:p>
    <w:p w14:paraId="07A5B58B" w14:textId="77777777" w:rsidR="00E22538" w:rsidRPr="00835231" w:rsidRDefault="00E22538">
      <w:pPr>
        <w:numPr>
          <w:ilvl w:val="0"/>
          <w:numId w:val="3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Diagramas de Casos de Uso:</w:t>
      </w:r>
      <w:r w:rsidRPr="00835231">
        <w:rPr>
          <w:rFonts w:ascii="Times New Roman" w:hAnsi="Times New Roman" w:cs="Times New Roman"/>
          <w:sz w:val="24"/>
          <w:szCs w:val="24"/>
        </w:rPr>
        <w:t xml:space="preserve"> Para definir el comportamiento del sistema desde la perspectiva de los actores (Administrador, Cliente B2B, Cliente B2C). Estos diagramas delimitan funciones como "Gestionar Inventario Químico" o "Emitir Factura Electrónica".</w:t>
      </w:r>
    </w:p>
    <w:p w14:paraId="7B325389" w14:textId="77777777" w:rsidR="00E22538" w:rsidRPr="00835231" w:rsidRDefault="00E22538">
      <w:pPr>
        <w:numPr>
          <w:ilvl w:val="0"/>
          <w:numId w:val="3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Diagramas de Clases:</w:t>
      </w:r>
      <w:r w:rsidRPr="00835231">
        <w:rPr>
          <w:rFonts w:ascii="Times New Roman" w:hAnsi="Times New Roman" w:cs="Times New Roman"/>
          <w:sz w:val="24"/>
          <w:szCs w:val="24"/>
        </w:rPr>
        <w:t xml:space="preserve"> Para representar la estructura estática del sistema. Se utilizarán para mapear las entidades del dominio automotriz (Vehículo, Repuesto, Almacén, Factura) y sus relaciones en la base de datos PostgreSQL.</w:t>
      </w:r>
    </w:p>
    <w:p w14:paraId="3A194D51" w14:textId="097BB37F" w:rsidR="00E22538" w:rsidRPr="00835231" w:rsidRDefault="00E22538">
      <w:pPr>
        <w:numPr>
          <w:ilvl w:val="0"/>
          <w:numId w:val="3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Diagramas de Secuencia:</w:t>
      </w:r>
      <w:r w:rsidRPr="00835231">
        <w:rPr>
          <w:rFonts w:ascii="Times New Roman" w:hAnsi="Times New Roman" w:cs="Times New Roman"/>
          <w:sz w:val="24"/>
          <w:szCs w:val="24"/>
        </w:rPr>
        <w:t xml:space="preserve"> Cruciales para modelar la lógica temporal. Se emplearán para detallar el flujo de mensajes entre el sistema de IDM S.A., la pasarela de pagos y la API del SIAT durante una transacción de venta.</w:t>
      </w:r>
    </w:p>
    <w:p w14:paraId="7430E012" w14:textId="5F64AC69" w:rsidR="00F905BF" w:rsidRPr="00835231" w:rsidRDefault="00E94CB5" w:rsidP="00835231">
      <w:pPr>
        <w:pStyle w:val="Ttulo2"/>
        <w:spacing w:before="0"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 xml:space="preserve"> </w:t>
      </w:r>
      <w:bookmarkStart w:id="32" w:name="_Toc228795250"/>
      <w:r w:rsidR="006812CC" w:rsidRPr="00835231">
        <w:rPr>
          <w:rFonts w:ascii="Times New Roman" w:hAnsi="Times New Roman" w:cs="Times New Roman"/>
          <w:sz w:val="24"/>
          <w:szCs w:val="24"/>
        </w:rPr>
        <w:t>Temas relacionados al proyecto</w:t>
      </w:r>
      <w:bookmarkEnd w:id="32"/>
    </w:p>
    <w:p w14:paraId="12110F5F" w14:textId="77777777" w:rsidR="00F905BF" w:rsidRPr="00835231" w:rsidRDefault="00F905BF"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El desarrollo de un Sistema de Administración y Control Multidiversificador requiere la integración profunda de conceptos comerciales, normativas tributarias vigentes y el manejo del tiempo en la arquitectura del software. A continuación, se detallan los temas fundamentales requeridos para el proyecto:</w:t>
      </w:r>
    </w:p>
    <w:p w14:paraId="33877AAA" w14:textId="77777777" w:rsidR="00F905BF" w:rsidRPr="00835231" w:rsidRDefault="00F905BF"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2.3.1. Contabilidad</w:t>
      </w:r>
      <w:r w:rsidRPr="00835231">
        <w:rPr>
          <w:rFonts w:ascii="Times New Roman" w:hAnsi="Times New Roman" w:cs="Times New Roman"/>
          <w:sz w:val="24"/>
          <w:szCs w:val="24"/>
        </w:rPr>
        <w:t xml:space="preserve"> En el contexto de una importadora automotriz y el comercio electrónico, la contabilidad trasciende el simple registro histórico de ingresos y egresos; exige la automatización del flujo de caja corporativo y el cumplimiento estricto de las normativas del Servicio de Impuestos Nacionales (SIN).</w:t>
      </w:r>
    </w:p>
    <w:p w14:paraId="6F79ACB6" w14:textId="77777777" w:rsidR="00F905BF" w:rsidRPr="00835231" w:rsidRDefault="00F905BF">
      <w:pPr>
        <w:numPr>
          <w:ilvl w:val="0"/>
          <w:numId w:val="1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Automatización Tributaria (SIAT):</w:t>
      </w:r>
      <w:r w:rsidRPr="00835231">
        <w:rPr>
          <w:rFonts w:ascii="Times New Roman" w:hAnsi="Times New Roman" w:cs="Times New Roman"/>
          <w:sz w:val="24"/>
          <w:szCs w:val="24"/>
        </w:rPr>
        <w:t xml:space="preserve"> El núcleo contable del proyecto se basa en la integración con el Sistema de Facturación en Línea (SIAT). Desde el punto de vista del software, la contabilidad moderna implica generar archivos estructurados (XML) que contienen los datos de la transacción comercial, los impuestos retenidos (IVA, IT) y los datos del cliente.</w:t>
      </w:r>
    </w:p>
    <w:p w14:paraId="29E3C3F8" w14:textId="77777777" w:rsidR="00F905BF" w:rsidRPr="00835231" w:rsidRDefault="00F905BF">
      <w:pPr>
        <w:numPr>
          <w:ilvl w:val="0"/>
          <w:numId w:val="1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Seguridad Contable:</w:t>
      </w:r>
      <w:r w:rsidRPr="00835231">
        <w:rPr>
          <w:rFonts w:ascii="Times New Roman" w:hAnsi="Times New Roman" w:cs="Times New Roman"/>
          <w:sz w:val="24"/>
          <w:szCs w:val="24"/>
        </w:rPr>
        <w:t xml:space="preserve"> Para que un registro contable digital sea legalmente válido, el sistema debe firmar criptográficamente cada documento fiscal utilizando algoritmos RSA y solicitar diariamente un Código Único de Facturación Diaria (CUFD), el cual valida la sesión contable del sistema ante los servidores del Estado.</w:t>
      </w:r>
    </w:p>
    <w:p w14:paraId="21E1D2B1" w14:textId="77777777" w:rsidR="00F905BF" w:rsidRPr="00835231" w:rsidRDefault="00F905BF">
      <w:pPr>
        <w:numPr>
          <w:ilvl w:val="0"/>
          <w:numId w:val="11"/>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El sistema de IDM S.A. automatizará el asiento contable de cada venta B2B o B2C. Al concretar una compra en el carrito web, el sistema calculará los importes, aplicará los descuentos correspondientes al perfil del cliente, emitirá la factura electrónica y generará la nota de remisión, todo en una sola transacción atómica que alimenta directamente el módulo contable de la empresa sin intervención humana.</w:t>
      </w:r>
    </w:p>
    <w:p w14:paraId="6F5CA2B8" w14:textId="77777777" w:rsidR="00F905BF" w:rsidRPr="00835231" w:rsidRDefault="00F905BF"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2.3.2. Intervalos</w:t>
      </w:r>
      <w:r w:rsidRPr="00835231">
        <w:rPr>
          <w:rFonts w:ascii="Times New Roman" w:hAnsi="Times New Roman" w:cs="Times New Roman"/>
          <w:sz w:val="24"/>
          <w:szCs w:val="24"/>
        </w:rPr>
        <w:t xml:space="preserve"> El concepto de "intervalos" es fundamental tanto en la arquitectura de sincronización de datos distribuidos como en la logística de control de stock que manejará el sistema multidiversificador.</w:t>
      </w:r>
    </w:p>
    <w:p w14:paraId="4FDB658D" w14:textId="77777777" w:rsidR="00F905BF" w:rsidRPr="00835231" w:rsidRDefault="00F905BF">
      <w:pPr>
        <w:numPr>
          <w:ilvl w:val="0"/>
          <w:numId w:val="1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Intervalos de Sincronización (Arquitectura de Software):</w:t>
      </w:r>
      <w:r w:rsidRPr="00835231">
        <w:rPr>
          <w:rFonts w:ascii="Times New Roman" w:hAnsi="Times New Roman" w:cs="Times New Roman"/>
          <w:sz w:val="24"/>
          <w:szCs w:val="24"/>
        </w:rPr>
        <w:t xml:space="preserve"> Dado que la empresa opera con múltiples almacenes físicos (La Paz, Cochabamba, Santa Cruz) y una plataforma web central, es inviable mantener conexiones permanentes abiertas por </w:t>
      </w:r>
      <w:r w:rsidRPr="00835231">
        <w:rPr>
          <w:rFonts w:ascii="Times New Roman" w:hAnsi="Times New Roman" w:cs="Times New Roman"/>
          <w:sz w:val="24"/>
          <w:szCs w:val="24"/>
        </w:rPr>
        <w:lastRenderedPageBreak/>
        <w:t xml:space="preserve">el alto consumo de ancho de banda. Por lo tanto, el sistema utilizará </w:t>
      </w:r>
      <w:r w:rsidRPr="00835231">
        <w:rPr>
          <w:rFonts w:ascii="Times New Roman" w:hAnsi="Times New Roman" w:cs="Times New Roman"/>
          <w:b/>
          <w:bCs/>
          <w:sz w:val="24"/>
          <w:szCs w:val="24"/>
        </w:rPr>
        <w:t>intervalos de tiempo discretos</w:t>
      </w:r>
      <w:r w:rsidRPr="00835231">
        <w:rPr>
          <w:rFonts w:ascii="Times New Roman" w:hAnsi="Times New Roman" w:cs="Times New Roman"/>
          <w:sz w:val="24"/>
          <w:szCs w:val="24"/>
        </w:rPr>
        <w:t xml:space="preserve"> (ej. </w:t>
      </w:r>
      <w:r w:rsidRPr="00835231">
        <w:rPr>
          <w:rFonts w:ascii="Times New Roman" w:hAnsi="Times New Roman" w:cs="Times New Roman"/>
          <w:i/>
          <w:iCs/>
          <w:sz w:val="24"/>
          <w:szCs w:val="24"/>
        </w:rPr>
        <w:t>polling</w:t>
      </w:r>
      <w:r w:rsidRPr="00835231">
        <w:rPr>
          <w:rFonts w:ascii="Times New Roman" w:hAnsi="Times New Roman" w:cs="Times New Roman"/>
          <w:sz w:val="24"/>
          <w:szCs w:val="24"/>
        </w:rPr>
        <w:t xml:space="preserve"> o tareas programadas cada </w:t>
      </w:r>
      <w:r w:rsidRPr="00835231">
        <w:rPr>
          <w:rFonts w:ascii="Times New Roman" w:hAnsi="Times New Roman" w:cs="Times New Roman"/>
          <w:i/>
          <w:iCs/>
          <w:sz w:val="24"/>
          <w:szCs w:val="24"/>
        </w:rPr>
        <w:t>n</w:t>
      </w:r>
      <w:r w:rsidRPr="00835231">
        <w:rPr>
          <w:rFonts w:ascii="Times New Roman" w:hAnsi="Times New Roman" w:cs="Times New Roman"/>
          <w:sz w:val="24"/>
          <w:szCs w:val="24"/>
        </w:rPr>
        <w:t xml:space="preserve"> milisegundos/segundos) para verificar cambios en el inventario local y actualizar la base de datos central en la nube. Manejar estos intervalos de actualización es vital para evitar problemas de concurrencia y asimetría de información en el catálogo web.</w:t>
      </w:r>
    </w:p>
    <w:p w14:paraId="2ED3C40A" w14:textId="77777777" w:rsidR="00F905BF" w:rsidRPr="00835231" w:rsidRDefault="00F905BF">
      <w:pPr>
        <w:numPr>
          <w:ilvl w:val="0"/>
          <w:numId w:val="1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Intervalos de Reposición (Logística y Operaciones):</w:t>
      </w:r>
      <w:r w:rsidRPr="00835231">
        <w:rPr>
          <w:rFonts w:ascii="Times New Roman" w:hAnsi="Times New Roman" w:cs="Times New Roman"/>
          <w:sz w:val="24"/>
          <w:szCs w:val="24"/>
        </w:rPr>
        <w:t xml:space="preserve"> En la teoría de gestión de inventarios, el "sistema de revisión periódica" se basa en analizar el stock en intervalos de tiempo fijos. El software calculará el </w:t>
      </w:r>
      <w:r w:rsidRPr="00835231">
        <w:rPr>
          <w:rFonts w:ascii="Times New Roman" w:hAnsi="Times New Roman" w:cs="Times New Roman"/>
          <w:i/>
          <w:iCs/>
          <w:sz w:val="24"/>
          <w:szCs w:val="24"/>
        </w:rPr>
        <w:t>Lead Time</w:t>
      </w:r>
      <w:r w:rsidRPr="00835231">
        <w:rPr>
          <w:rFonts w:ascii="Times New Roman" w:hAnsi="Times New Roman" w:cs="Times New Roman"/>
          <w:sz w:val="24"/>
          <w:szCs w:val="24"/>
        </w:rPr>
        <w:t xml:space="preserve"> (el intervalo de tiempo que transcurre desde que se emite una orden de compra hasta que el repuesto o vehículo llega al almacén).</w:t>
      </w:r>
    </w:p>
    <w:p w14:paraId="0D148A1A" w14:textId="77777777" w:rsidR="00F905BF" w:rsidRPr="00835231" w:rsidRDefault="00F905BF">
      <w:pPr>
        <w:numPr>
          <w:ilvl w:val="0"/>
          <w:numId w:val="12"/>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El motor de reglas del sistema utilizará estos intervalos para generar alertas automáticas. Por ejemplo, si el intervalo histórico de importación de un lubricante es de 15 días, el sistema emitirá una alerta de stock crítico a los administradores exactamente un intervalo antes de que el inventario llegue a cero, asegurando la continuidad del negocio.</w:t>
      </w:r>
    </w:p>
    <w:p w14:paraId="00A631A6" w14:textId="2AC8BCED" w:rsidR="006812CC" w:rsidRPr="00835231" w:rsidRDefault="00457D94" w:rsidP="00835231">
      <w:pPr>
        <w:pStyle w:val="Ttulo2"/>
        <w:spacing w:before="0" w:after="0" w:line="360" w:lineRule="auto"/>
        <w:ind w:firstLine="709"/>
        <w:jc w:val="both"/>
        <w:rPr>
          <w:rFonts w:ascii="Times New Roman" w:hAnsi="Times New Roman" w:cs="Times New Roman"/>
          <w:sz w:val="24"/>
          <w:szCs w:val="24"/>
        </w:rPr>
      </w:pPr>
      <w:bookmarkStart w:id="33" w:name="_Toc228795251"/>
      <w:r w:rsidRPr="00835231">
        <w:rPr>
          <w:rFonts w:ascii="Times New Roman" w:hAnsi="Times New Roman" w:cs="Times New Roman"/>
          <w:sz w:val="24"/>
          <w:szCs w:val="24"/>
        </w:rPr>
        <w:t>Tecnologia de software</w:t>
      </w:r>
      <w:bookmarkEnd w:id="33"/>
    </w:p>
    <w:p w14:paraId="43A48670" w14:textId="77777777" w:rsidR="00457D94" w:rsidRPr="00835231" w:rsidRDefault="00457D94"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La selección del entorno tecnológico (stack) define la capacidad del sistema para escalar, mantener la seguridad de los datos y ofrecer alta disponibilidad a los usuarios. Para el Sistema de Administración y Control Multidiversificador, se ha diseñado una arquitectura basada en tecnologías de código abierto y computación en la nube, garantizando un despliegue profesional.</w:t>
      </w:r>
    </w:p>
    <w:p w14:paraId="19C64F41" w14:textId="77777777" w:rsidR="00457D94" w:rsidRPr="00835231" w:rsidRDefault="00457D94"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2.4.1. Sistema Operativo (S.O.) y Sistema Gestor de Base de Datos (SGBD)</w:t>
      </w:r>
    </w:p>
    <w:p w14:paraId="67DB3EE9" w14:textId="77777777" w:rsidR="00457D94" w:rsidRPr="00835231" w:rsidRDefault="00457D94">
      <w:pPr>
        <w:numPr>
          <w:ilvl w:val="0"/>
          <w:numId w:val="1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Sistema Operativo (S.O.) en la Nube:</w:t>
      </w:r>
      <w:r w:rsidRPr="00835231">
        <w:rPr>
          <w:rFonts w:ascii="Times New Roman" w:hAnsi="Times New Roman" w:cs="Times New Roman"/>
          <w:sz w:val="24"/>
          <w:szCs w:val="24"/>
        </w:rPr>
        <w:t xml:space="preserve"> En la ingeniería de software moderna para aplicaciones web, el sistema operativo no se limita a la máquina local del desarrollador, sino al entorno donde se ejecutará el servidor en producción.</w:t>
      </w:r>
    </w:p>
    <w:p w14:paraId="610969BA" w14:textId="77777777" w:rsidR="00457D94" w:rsidRPr="00835231" w:rsidRDefault="00457D94">
      <w:pPr>
        <w:numPr>
          <w:ilvl w:val="1"/>
          <w:numId w:val="1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Definición y Teoría:</w:t>
      </w:r>
      <w:r w:rsidRPr="00835231">
        <w:rPr>
          <w:rFonts w:ascii="Times New Roman" w:hAnsi="Times New Roman" w:cs="Times New Roman"/>
          <w:sz w:val="24"/>
          <w:szCs w:val="24"/>
        </w:rPr>
        <w:t xml:space="preserve"> Un S.O. de servidor está optimizado para gestionar de forma eficiente la memoria, los procesos concurrentes y el tráfico de red continuo, a diferencia de un S.O. de escritorio. Las distribuciones basadas en Linux (como Ubuntu Server o Debian) son el estándar en servidores web debido a su arquitectura robusta, gestión de permisos estricta y bajo consumo de recursos (overhead).</w:t>
      </w:r>
    </w:p>
    <w:p w14:paraId="4129F2CA" w14:textId="77777777" w:rsidR="00457D94" w:rsidRPr="00835231" w:rsidRDefault="00457D94">
      <w:pPr>
        <w:numPr>
          <w:ilvl w:val="1"/>
          <w:numId w:val="1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 al Proyecto:</w:t>
      </w:r>
      <w:r w:rsidRPr="00835231">
        <w:rPr>
          <w:rFonts w:ascii="Times New Roman" w:hAnsi="Times New Roman" w:cs="Times New Roman"/>
          <w:sz w:val="24"/>
          <w:szCs w:val="24"/>
        </w:rPr>
        <w:t xml:space="preserve"> El sistema se desplegará en un entorno de nube (Microsoft Azure) sobre una máquina virtual con sistema operativo Linux. Esta decisión técnica elimina la dependencia de hardware físico local y </w:t>
      </w:r>
      <w:r w:rsidRPr="00835231">
        <w:rPr>
          <w:rFonts w:ascii="Times New Roman" w:hAnsi="Times New Roman" w:cs="Times New Roman"/>
          <w:sz w:val="24"/>
          <w:szCs w:val="24"/>
        </w:rPr>
        <w:lastRenderedPageBreak/>
        <w:t>garantiza que el servidor pueda mantenerse en línea (SLA del 99.9%) procesando ventas B2B y B2C ininterrumpidamente.</w:t>
      </w:r>
    </w:p>
    <w:p w14:paraId="015410A5" w14:textId="77777777" w:rsidR="00457D94" w:rsidRPr="00835231" w:rsidRDefault="00457D94">
      <w:pPr>
        <w:numPr>
          <w:ilvl w:val="0"/>
          <w:numId w:val="1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Sistema Gestor de Base de Datos (SGBD):</w:t>
      </w:r>
      <w:r w:rsidRPr="00835231">
        <w:rPr>
          <w:rFonts w:ascii="Times New Roman" w:hAnsi="Times New Roman" w:cs="Times New Roman"/>
          <w:sz w:val="24"/>
          <w:szCs w:val="24"/>
        </w:rPr>
        <w:t xml:space="preserve"> La persistencia y protección de los datos comerciales y tributarios es la prioridad del sistema.</w:t>
      </w:r>
    </w:p>
    <w:p w14:paraId="110F3494" w14:textId="77777777" w:rsidR="00457D94" w:rsidRPr="00835231" w:rsidRDefault="00457D94">
      <w:pPr>
        <w:numPr>
          <w:ilvl w:val="1"/>
          <w:numId w:val="1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Definición y Teoría:</w:t>
      </w:r>
      <w:r w:rsidRPr="00835231">
        <w:rPr>
          <w:rFonts w:ascii="Times New Roman" w:hAnsi="Times New Roman" w:cs="Times New Roman"/>
          <w:sz w:val="24"/>
          <w:szCs w:val="24"/>
        </w:rPr>
        <w:t xml:space="preserve"> Un SGBD relacional organiza los datos en tablas estructuradas vinculadas por llaves primarias y foráneas, asegurando la integridad referencial. Según los estándares de transacciones financieras, el SGBD debe cumplir con las propiedades ACID (Atomicidad, Consistencia, Aislamiento, Durabilidad). Esto significa que, si una venta falla a la mitad del proceso, la base de datos revierte los cambios para evitar que se descuente el inventario sin generar la factura.</w:t>
      </w:r>
    </w:p>
    <w:p w14:paraId="0F60D2CF" w14:textId="77777777" w:rsidR="00457D94" w:rsidRPr="00835231" w:rsidRDefault="00457D94">
      <w:pPr>
        <w:numPr>
          <w:ilvl w:val="1"/>
          <w:numId w:val="13"/>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 al Proyecto:</w:t>
      </w:r>
      <w:r w:rsidRPr="00835231">
        <w:rPr>
          <w:rFonts w:ascii="Times New Roman" w:hAnsi="Times New Roman" w:cs="Times New Roman"/>
          <w:sz w:val="24"/>
          <w:szCs w:val="24"/>
        </w:rPr>
        <w:t xml:space="preserve"> Se utilizará </w:t>
      </w:r>
      <w:r w:rsidRPr="00835231">
        <w:rPr>
          <w:rFonts w:ascii="Times New Roman" w:hAnsi="Times New Roman" w:cs="Times New Roman"/>
          <w:b/>
          <w:bCs/>
          <w:sz w:val="24"/>
          <w:szCs w:val="24"/>
        </w:rPr>
        <w:t>PostgreSQL</w:t>
      </w:r>
      <w:r w:rsidRPr="00835231">
        <w:rPr>
          <w:rFonts w:ascii="Times New Roman" w:hAnsi="Times New Roman" w:cs="Times New Roman"/>
          <w:sz w:val="24"/>
          <w:szCs w:val="24"/>
        </w:rPr>
        <w:t xml:space="preserve"> como motor principal. Su capacidad para manejar bloqueos de nivel de fila (Row-Level Locking) es fundamental para la gestión de inventario multi-almacén. Si dos talleres mecánicos (B2B) intentan comprar el último repuesto disponible exactamente al mismo tiempo desde diferentes ciudades, PostgreSQL gestionará la concurrencia garantizando que la pieza se asigne solo al primer comprador, evitando inconsistencias físicas.</w:t>
      </w:r>
    </w:p>
    <w:p w14:paraId="1084014B" w14:textId="77777777" w:rsidR="00457D94" w:rsidRPr="00835231" w:rsidRDefault="00457D94"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2.4.2. Herramientas y Lenguajes</w:t>
      </w:r>
    </w:p>
    <w:p w14:paraId="33324AEA" w14:textId="77777777" w:rsidR="00457D94" w:rsidRPr="00835231" w:rsidRDefault="00457D94"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 xml:space="preserve">El desarrollo del software se divide en capas lógicas (Arquitectura Cliente-Servidor), requiriendo herramientas específicas para el </w:t>
      </w:r>
      <w:r w:rsidRPr="00835231">
        <w:rPr>
          <w:rFonts w:ascii="Times New Roman" w:hAnsi="Times New Roman" w:cs="Times New Roman"/>
          <w:i/>
          <w:iCs/>
          <w:sz w:val="24"/>
          <w:szCs w:val="24"/>
        </w:rPr>
        <w:t>Backend</w:t>
      </w:r>
      <w:r w:rsidRPr="00835231">
        <w:rPr>
          <w:rFonts w:ascii="Times New Roman" w:hAnsi="Times New Roman" w:cs="Times New Roman"/>
          <w:sz w:val="24"/>
          <w:szCs w:val="24"/>
        </w:rPr>
        <w:t xml:space="preserve"> (lógica del servidor) y el </w:t>
      </w:r>
      <w:r w:rsidRPr="00835231">
        <w:rPr>
          <w:rFonts w:ascii="Times New Roman" w:hAnsi="Times New Roman" w:cs="Times New Roman"/>
          <w:i/>
          <w:iCs/>
          <w:sz w:val="24"/>
          <w:szCs w:val="24"/>
        </w:rPr>
        <w:t>Frontend</w:t>
      </w:r>
      <w:r w:rsidRPr="00835231">
        <w:rPr>
          <w:rFonts w:ascii="Times New Roman" w:hAnsi="Times New Roman" w:cs="Times New Roman"/>
          <w:sz w:val="24"/>
          <w:szCs w:val="24"/>
        </w:rPr>
        <w:t xml:space="preserve"> (interfaz del usuario).</w:t>
      </w:r>
    </w:p>
    <w:p w14:paraId="2B70B8BB" w14:textId="77777777" w:rsidR="00457D94" w:rsidRPr="00835231" w:rsidRDefault="00457D94">
      <w:pPr>
        <w:numPr>
          <w:ilvl w:val="0"/>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Lenguaje de Programación Backend (Python):</w:t>
      </w:r>
      <w:r w:rsidRPr="00835231">
        <w:rPr>
          <w:rFonts w:ascii="Times New Roman" w:hAnsi="Times New Roman" w:cs="Times New Roman"/>
          <w:sz w:val="24"/>
          <w:szCs w:val="24"/>
        </w:rPr>
        <w:t xml:space="preserve"> * </w:t>
      </w:r>
      <w:r w:rsidRPr="00835231">
        <w:rPr>
          <w:rFonts w:ascii="Times New Roman" w:hAnsi="Times New Roman" w:cs="Times New Roman"/>
          <w:i/>
          <w:iCs/>
          <w:sz w:val="24"/>
          <w:szCs w:val="24"/>
        </w:rPr>
        <w:t>Definición y Teoría:</w:t>
      </w:r>
      <w:r w:rsidRPr="00835231">
        <w:rPr>
          <w:rFonts w:ascii="Times New Roman" w:hAnsi="Times New Roman" w:cs="Times New Roman"/>
          <w:sz w:val="24"/>
          <w:szCs w:val="24"/>
        </w:rPr>
        <w:t xml:space="preserve"> El backend es el "cerebro" del sistema, responsable de procesar las reglas de negocio, comunicarse con la base de datos y gestionar la seguridad. Los lenguajes de alto nivel orientados a objetos permiten encapsular procesos complejos en código limpio y mantenible.</w:t>
      </w:r>
    </w:p>
    <w:p w14:paraId="1E6BA53B" w14:textId="77777777" w:rsidR="00457D94" w:rsidRPr="00835231" w:rsidRDefault="00457D94">
      <w:pPr>
        <w:numPr>
          <w:ilvl w:val="1"/>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 al Proyecto:</w:t>
      </w:r>
      <w:r w:rsidRPr="00835231">
        <w:rPr>
          <w:rFonts w:ascii="Times New Roman" w:hAnsi="Times New Roman" w:cs="Times New Roman"/>
          <w:sz w:val="24"/>
          <w:szCs w:val="24"/>
        </w:rPr>
        <w:t xml:space="preserve"> Se utilizará </w:t>
      </w:r>
      <w:r w:rsidRPr="00835231">
        <w:rPr>
          <w:rFonts w:ascii="Times New Roman" w:hAnsi="Times New Roman" w:cs="Times New Roman"/>
          <w:b/>
          <w:bCs/>
          <w:sz w:val="24"/>
          <w:szCs w:val="24"/>
        </w:rPr>
        <w:t>Python</w:t>
      </w:r>
      <w:r w:rsidRPr="00835231">
        <w:rPr>
          <w:rFonts w:ascii="Times New Roman" w:hAnsi="Times New Roman" w:cs="Times New Roman"/>
          <w:sz w:val="24"/>
          <w:szCs w:val="24"/>
        </w:rPr>
        <w:t>, apoyado en un framework web (como Django o FastAPI). Su eficiencia matemática y sintaxis limpia lo hacen ideal para programar el motor de reglas que calcula los descuentos dinámicos para clientes B2B , automatiza los costos logísticos multidiversificadores y genera los archivos estructurados XML requeridos para la integración con el SIAT.</w:t>
      </w:r>
    </w:p>
    <w:p w14:paraId="22AE889D" w14:textId="77777777" w:rsidR="00457D94" w:rsidRPr="00835231" w:rsidRDefault="00457D94">
      <w:pPr>
        <w:numPr>
          <w:ilvl w:val="0"/>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Tecnologías Frontend y Diseño Responsivo:</w:t>
      </w:r>
    </w:p>
    <w:p w14:paraId="1CBBA566" w14:textId="77777777" w:rsidR="00457D94" w:rsidRPr="00835231" w:rsidRDefault="00457D94">
      <w:pPr>
        <w:numPr>
          <w:ilvl w:val="1"/>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lastRenderedPageBreak/>
        <w:t>Definición y Teoría:</w:t>
      </w:r>
      <w:r w:rsidRPr="00835231">
        <w:rPr>
          <w:rFonts w:ascii="Times New Roman" w:hAnsi="Times New Roman" w:cs="Times New Roman"/>
          <w:sz w:val="24"/>
          <w:szCs w:val="24"/>
        </w:rPr>
        <w:t xml:space="preserve"> El frontend abarca todo lo que el usuario final interactúa en su navegador. La teoría del "Responsive Web Design" (Diseño Web Adaptable) dicta que la interfaz debe ajustarse automáticamente al tamaño de la pantalla del dispositivo (móvil, tablet o monitor) sin perder usabilidad.</w:t>
      </w:r>
    </w:p>
    <w:p w14:paraId="65C4F848" w14:textId="77777777" w:rsidR="00457D94" w:rsidRPr="00835231" w:rsidRDefault="00457D94">
      <w:pPr>
        <w:numPr>
          <w:ilvl w:val="1"/>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 al Proyecto:</w:t>
      </w:r>
      <w:r w:rsidRPr="00835231">
        <w:rPr>
          <w:rFonts w:ascii="Times New Roman" w:hAnsi="Times New Roman" w:cs="Times New Roman"/>
          <w:sz w:val="24"/>
          <w:szCs w:val="24"/>
        </w:rPr>
        <w:t xml:space="preserve"> El módulo de ventas y los catálogos se construirán utilizando HTML5, CSS3 y JavaScript (o frameworks modernos como React/Vue). Esto permitirá que un administrador apruebe pedidos desde una computadora en la oficina central, mientras un cliente B2C compra lubricantes fácilmente desde su teléfono móvil.</w:t>
      </w:r>
    </w:p>
    <w:p w14:paraId="5075C985" w14:textId="77777777" w:rsidR="00457D94" w:rsidRPr="00835231" w:rsidRDefault="00457D94">
      <w:pPr>
        <w:numPr>
          <w:ilvl w:val="0"/>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Herramientas de Integración (APIs RESTful):</w:t>
      </w:r>
    </w:p>
    <w:p w14:paraId="51C0CFED" w14:textId="77777777" w:rsidR="00457D94" w:rsidRPr="00835231" w:rsidRDefault="00457D94">
      <w:pPr>
        <w:numPr>
          <w:ilvl w:val="1"/>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Definición y Teoría:</w:t>
      </w:r>
      <w:r w:rsidRPr="00835231">
        <w:rPr>
          <w:rFonts w:ascii="Times New Roman" w:hAnsi="Times New Roman" w:cs="Times New Roman"/>
          <w:sz w:val="24"/>
          <w:szCs w:val="24"/>
        </w:rPr>
        <w:t xml:space="preserve"> Una API (Interfaz de Programación de Aplicaciones) RESTful es un conjunto de reglas arquitectónicas que permite a diferentes sistemas comunicarse entre sí a través de internet utilizando el protocolo HTTP y formatos de datos ligeros como JSON.</w:t>
      </w:r>
    </w:p>
    <w:p w14:paraId="17A15502" w14:textId="50BDE959" w:rsidR="00457D94" w:rsidRPr="00835231" w:rsidRDefault="00457D94">
      <w:pPr>
        <w:numPr>
          <w:ilvl w:val="1"/>
          <w:numId w:val="14"/>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 al Proyecto:</w:t>
      </w:r>
      <w:r w:rsidRPr="00835231">
        <w:rPr>
          <w:rFonts w:ascii="Times New Roman" w:hAnsi="Times New Roman" w:cs="Times New Roman"/>
          <w:sz w:val="24"/>
          <w:szCs w:val="24"/>
        </w:rPr>
        <w:t xml:space="preserve"> Las APIs serán la herramienta principal de interoperabilidad. El sistema no será una isla aislada; utilizará peticiones HTTP seguras para enviar los datos de venta a los servidores.</w:t>
      </w:r>
    </w:p>
    <w:p w14:paraId="46707AD2" w14:textId="459D96E8" w:rsidR="00457D94" w:rsidRPr="00835231" w:rsidRDefault="0080260C" w:rsidP="00835231">
      <w:pPr>
        <w:pStyle w:val="Ttulo2"/>
        <w:spacing w:before="0" w:after="0" w:line="360" w:lineRule="auto"/>
        <w:ind w:firstLine="709"/>
        <w:jc w:val="both"/>
        <w:rPr>
          <w:rFonts w:ascii="Times New Roman" w:hAnsi="Times New Roman" w:cs="Times New Roman"/>
          <w:sz w:val="24"/>
          <w:szCs w:val="24"/>
        </w:rPr>
      </w:pPr>
      <w:bookmarkStart w:id="34" w:name="_Toc228795252"/>
      <w:r w:rsidRPr="00835231">
        <w:rPr>
          <w:rFonts w:ascii="Times New Roman" w:hAnsi="Times New Roman" w:cs="Times New Roman"/>
          <w:sz w:val="24"/>
          <w:szCs w:val="24"/>
        </w:rPr>
        <w:t>Metricas y calida de software</w:t>
      </w:r>
      <w:bookmarkEnd w:id="34"/>
    </w:p>
    <w:p w14:paraId="6E9A101C" w14:textId="77777777" w:rsidR="0080260C" w:rsidRPr="00835231" w:rsidRDefault="0080260C" w:rsidP="00835231">
      <w:pPr>
        <w:spacing w:after="0" w:line="360" w:lineRule="auto"/>
        <w:ind w:left="1080" w:firstLine="709"/>
        <w:jc w:val="both"/>
        <w:rPr>
          <w:rFonts w:ascii="Times New Roman" w:hAnsi="Times New Roman" w:cs="Times New Roman"/>
          <w:sz w:val="24"/>
          <w:szCs w:val="24"/>
        </w:rPr>
      </w:pPr>
      <w:r w:rsidRPr="00835231">
        <w:rPr>
          <w:rFonts w:ascii="Times New Roman" w:hAnsi="Times New Roman" w:cs="Times New Roman"/>
          <w:sz w:val="24"/>
          <w:szCs w:val="24"/>
        </w:rPr>
        <w:t>En la ingeniería de software moderna, la calidad no es un atributo accidental, sino un requisito no funcional que debe planificarse, medirse y garantizarse desde las fases iniciales del desarrollo. Para el Sistema de Administración y Control Multidiversificador de IDM S.A., asegurar la calidad es crítico debido a la naturaleza transaccional del comercio electrónico y su integración tributaria (SIAT).</w:t>
      </w:r>
    </w:p>
    <w:p w14:paraId="2768F231" w14:textId="77777777" w:rsidR="0080260C" w:rsidRPr="00835231" w:rsidRDefault="0080260C" w:rsidP="00835231">
      <w:pPr>
        <w:spacing w:after="0" w:line="360" w:lineRule="auto"/>
        <w:ind w:left="1080" w:firstLine="709"/>
        <w:jc w:val="both"/>
        <w:rPr>
          <w:rFonts w:ascii="Times New Roman" w:hAnsi="Times New Roman" w:cs="Times New Roman"/>
          <w:sz w:val="24"/>
          <w:szCs w:val="24"/>
        </w:rPr>
      </w:pPr>
      <w:r w:rsidRPr="00835231">
        <w:rPr>
          <w:rFonts w:ascii="Times New Roman" w:hAnsi="Times New Roman" w:cs="Times New Roman"/>
          <w:sz w:val="24"/>
          <w:szCs w:val="24"/>
        </w:rPr>
        <w:t>2.5.1. Calidad Basada en Estándares ISO (ISO/IEC 25010) (ISO, 2011).</w:t>
      </w:r>
    </w:p>
    <w:p w14:paraId="00200A8F" w14:textId="77777777" w:rsidR="0080260C" w:rsidRPr="00835231" w:rsidRDefault="0080260C" w:rsidP="00835231">
      <w:pPr>
        <w:spacing w:after="0" w:line="360" w:lineRule="auto"/>
        <w:ind w:left="1080" w:firstLine="709"/>
        <w:jc w:val="both"/>
        <w:rPr>
          <w:rFonts w:ascii="Times New Roman" w:hAnsi="Times New Roman" w:cs="Times New Roman"/>
          <w:sz w:val="24"/>
          <w:szCs w:val="24"/>
        </w:rPr>
      </w:pPr>
      <w:r w:rsidRPr="00835231">
        <w:rPr>
          <w:rFonts w:ascii="Times New Roman" w:hAnsi="Times New Roman" w:cs="Times New Roman"/>
          <w:sz w:val="24"/>
          <w:szCs w:val="24"/>
        </w:rPr>
        <w:t>Para establecer un marco de evaluación riguroso, el proyecto se apoyará en el estándar internacional ISO/IEC 25010 (que reemplaza al antiguo ISO 9126). (ISO, 2011).</w:t>
      </w:r>
    </w:p>
    <w:p w14:paraId="6841D1BC" w14:textId="77777777" w:rsidR="0080260C" w:rsidRPr="00835231" w:rsidRDefault="0080260C">
      <w:pPr>
        <w:numPr>
          <w:ilvl w:val="0"/>
          <w:numId w:val="1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Definición y Teoría:</w:t>
      </w:r>
      <w:r w:rsidRPr="00835231">
        <w:rPr>
          <w:rFonts w:ascii="Times New Roman" w:hAnsi="Times New Roman" w:cs="Times New Roman"/>
          <w:sz w:val="24"/>
          <w:szCs w:val="24"/>
        </w:rPr>
        <w:t xml:space="preserve"> Este estándar define un modelo de calidad de software compuesto por ocho características principales, las cuales se subdividen en subcaracterísticas medibles. Estas características permiten evaluar tanto el producto de software en sí mismo como su calidad en uso.</w:t>
      </w:r>
    </w:p>
    <w:p w14:paraId="40180592" w14:textId="77777777" w:rsidR="0080260C" w:rsidRPr="00835231" w:rsidRDefault="0080260C">
      <w:pPr>
        <w:numPr>
          <w:ilvl w:val="0"/>
          <w:numId w:val="1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Dado el alcance del sistema para IDM S.A., se priorizarán las siguientes métricas del modelo ISO 25010:</w:t>
      </w:r>
    </w:p>
    <w:p w14:paraId="749A85F5" w14:textId="77777777" w:rsidR="0080260C" w:rsidRPr="00835231" w:rsidRDefault="0080260C">
      <w:pPr>
        <w:numPr>
          <w:ilvl w:val="1"/>
          <w:numId w:val="1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Adecuación Funcional (Functional Suitability):</w:t>
      </w:r>
      <w:r w:rsidRPr="00835231">
        <w:rPr>
          <w:rFonts w:ascii="Times New Roman" w:hAnsi="Times New Roman" w:cs="Times New Roman"/>
          <w:sz w:val="24"/>
          <w:szCs w:val="24"/>
        </w:rPr>
        <w:t xml:space="preserve"> Mide si el sistema hace exactamente lo que promete. Se evaluará si el motor de reglas aplica correctamente los descuentos al perfil B2B y si discrimina bien las reglas de transporte para químicos vs. repuestos regulares.</w:t>
      </w:r>
    </w:p>
    <w:p w14:paraId="6711F2A0" w14:textId="77777777" w:rsidR="0080260C" w:rsidRPr="00835231" w:rsidRDefault="0080260C">
      <w:pPr>
        <w:numPr>
          <w:ilvl w:val="1"/>
          <w:numId w:val="1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Eficiencia de Desempeño (Performance Efficiency):</w:t>
      </w:r>
      <w:r w:rsidRPr="00835231">
        <w:rPr>
          <w:rFonts w:ascii="Times New Roman" w:hAnsi="Times New Roman" w:cs="Times New Roman"/>
          <w:sz w:val="24"/>
          <w:szCs w:val="24"/>
        </w:rPr>
        <w:t xml:space="preserve"> Vital para el e-commerce. Se medirá el comportamiento temporal del sistema y la utilización de recursos (por ejemplo, el consumo de CPU y memoria en el servidor Azure) al procesar múltiples carritos de compra de forma concurrente.</w:t>
      </w:r>
    </w:p>
    <w:p w14:paraId="3695D03F" w14:textId="77777777" w:rsidR="0080260C" w:rsidRPr="00835231" w:rsidRDefault="0080260C">
      <w:pPr>
        <w:numPr>
          <w:ilvl w:val="1"/>
          <w:numId w:val="1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Fiabilidad (Reliability):</w:t>
      </w:r>
      <w:r w:rsidRPr="00835231">
        <w:rPr>
          <w:rFonts w:ascii="Times New Roman" w:hAnsi="Times New Roman" w:cs="Times New Roman"/>
          <w:sz w:val="24"/>
          <w:szCs w:val="24"/>
        </w:rPr>
        <w:t xml:space="preserve"> El sistema debe garantizar tolerancia a fallos. Si la API del Servicio de Impuestos Nacionales (SIAT) sufre una caída temporal, el software de IDM S.A. debe ser capaz de encolar las transacciones y reintentar la emisión de la factura más tarde, sin perder los datos de la venta.</w:t>
      </w:r>
    </w:p>
    <w:p w14:paraId="2C62DED9" w14:textId="77777777" w:rsidR="0080260C" w:rsidRPr="00835231" w:rsidRDefault="0080260C">
      <w:pPr>
        <w:numPr>
          <w:ilvl w:val="1"/>
          <w:numId w:val="15"/>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Seguridad (Security):</w:t>
      </w:r>
      <w:r w:rsidRPr="00835231">
        <w:rPr>
          <w:rFonts w:ascii="Times New Roman" w:hAnsi="Times New Roman" w:cs="Times New Roman"/>
          <w:sz w:val="24"/>
          <w:szCs w:val="24"/>
        </w:rPr>
        <w:t xml:space="preserve"> Mide la capacidad del sistema para proteger la información comercial y tributaria, garantizando confidencialidad (que un cliente no vea los datos de otro) y no repudio (mediante las firmas digitales de las facturas).</w:t>
      </w:r>
    </w:p>
    <w:p w14:paraId="680BFC21" w14:textId="77777777" w:rsidR="0080260C" w:rsidRPr="00835231" w:rsidRDefault="0080260C" w:rsidP="00835231">
      <w:pPr>
        <w:spacing w:after="0" w:line="360" w:lineRule="auto"/>
        <w:ind w:left="1080" w:firstLine="709"/>
        <w:jc w:val="both"/>
        <w:rPr>
          <w:rFonts w:ascii="Times New Roman" w:hAnsi="Times New Roman" w:cs="Times New Roman"/>
          <w:sz w:val="24"/>
          <w:szCs w:val="24"/>
        </w:rPr>
      </w:pPr>
      <w:r w:rsidRPr="00835231">
        <w:rPr>
          <w:rFonts w:ascii="Times New Roman" w:hAnsi="Times New Roman" w:cs="Times New Roman"/>
          <w:b/>
          <w:bCs/>
          <w:sz w:val="24"/>
          <w:szCs w:val="24"/>
        </w:rPr>
        <w:t>2.5.2. Métricas de Calidad para Plataformas WEB</w:t>
      </w:r>
    </w:p>
    <w:p w14:paraId="2ED45AE7" w14:textId="77777777" w:rsidR="0080260C" w:rsidRPr="00835231" w:rsidRDefault="0080260C" w:rsidP="00835231">
      <w:pPr>
        <w:spacing w:after="0" w:line="360" w:lineRule="auto"/>
        <w:ind w:left="1080" w:firstLine="709"/>
        <w:jc w:val="both"/>
        <w:rPr>
          <w:rFonts w:ascii="Times New Roman" w:hAnsi="Times New Roman" w:cs="Times New Roman"/>
          <w:sz w:val="24"/>
          <w:szCs w:val="24"/>
        </w:rPr>
      </w:pPr>
      <w:r w:rsidRPr="00835231">
        <w:rPr>
          <w:rFonts w:ascii="Times New Roman" w:hAnsi="Times New Roman" w:cs="Times New Roman"/>
          <w:sz w:val="24"/>
          <w:szCs w:val="24"/>
        </w:rPr>
        <w:t>Al tratarse de una plataforma distribuida accesible a través de navegadores, el estándar ISO debe complementarse con métricas específicas para el ecosistema Web (World Wide Web).</w:t>
      </w:r>
    </w:p>
    <w:p w14:paraId="23B00C63" w14:textId="77777777" w:rsidR="0080260C" w:rsidRPr="00835231" w:rsidRDefault="0080260C">
      <w:pPr>
        <w:numPr>
          <w:ilvl w:val="0"/>
          <w:numId w:val="1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Definición y Teoría:</w:t>
      </w:r>
      <w:r w:rsidRPr="00835231">
        <w:rPr>
          <w:rFonts w:ascii="Times New Roman" w:hAnsi="Times New Roman" w:cs="Times New Roman"/>
          <w:sz w:val="24"/>
          <w:szCs w:val="24"/>
        </w:rPr>
        <w:t xml:space="preserve"> Las aplicaciones web poseen atributos únicos de calidad relacionados con la experiencia del usuario (UX), la latencia de la red y la fragmentación de dispositivos. Pressman y Maxim (2020) señalan que la usabilidad web es el factor decisivo para la retención de clientes en portales de comercio electrónico.</w:t>
      </w:r>
    </w:p>
    <w:p w14:paraId="33D7FBD8" w14:textId="77777777" w:rsidR="0080260C" w:rsidRPr="00835231" w:rsidRDefault="0080260C">
      <w:pPr>
        <w:numPr>
          <w:ilvl w:val="0"/>
          <w:numId w:val="1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Para validar el </w:t>
      </w:r>
      <w:r w:rsidRPr="00835231">
        <w:rPr>
          <w:rFonts w:ascii="Times New Roman" w:hAnsi="Times New Roman" w:cs="Times New Roman"/>
          <w:i/>
          <w:iCs/>
          <w:sz w:val="24"/>
          <w:szCs w:val="24"/>
        </w:rPr>
        <w:t>frontend</w:t>
      </w:r>
      <w:r w:rsidRPr="00835231">
        <w:rPr>
          <w:rFonts w:ascii="Times New Roman" w:hAnsi="Times New Roman" w:cs="Times New Roman"/>
          <w:sz w:val="24"/>
          <w:szCs w:val="24"/>
        </w:rPr>
        <w:t xml:space="preserve"> del sistema multidiversificador, se aplicarán las siguientes métricas web:</w:t>
      </w:r>
    </w:p>
    <w:p w14:paraId="7FE56B0D" w14:textId="77777777" w:rsidR="0080260C" w:rsidRPr="00835231" w:rsidRDefault="0080260C">
      <w:pPr>
        <w:numPr>
          <w:ilvl w:val="1"/>
          <w:numId w:val="1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Tiempo de Carga (Load Time) y TTI (Time to Interactive):</w:t>
      </w:r>
      <w:r w:rsidRPr="00835231">
        <w:rPr>
          <w:rFonts w:ascii="Times New Roman" w:hAnsi="Times New Roman" w:cs="Times New Roman"/>
          <w:sz w:val="24"/>
          <w:szCs w:val="24"/>
        </w:rPr>
        <w:t xml:space="preserve"> En el modelo B2C, la velocidad es crucial. Se medirá en milisegundos el tiempo que tarda el catálogo de repuestos en mostrarse y ser interactivo para el usuario final, optimizando el peso de las imágenes de los vehículos y la minificación de scripts.</w:t>
      </w:r>
    </w:p>
    <w:p w14:paraId="1F48CCE8" w14:textId="77777777" w:rsidR="0080260C" w:rsidRPr="00835231" w:rsidRDefault="0080260C">
      <w:pPr>
        <w:numPr>
          <w:ilvl w:val="1"/>
          <w:numId w:val="1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Diseño Responsivo (Mobile-friendliness):</w:t>
      </w:r>
      <w:r w:rsidRPr="00835231">
        <w:rPr>
          <w:rFonts w:ascii="Times New Roman" w:hAnsi="Times New Roman" w:cs="Times New Roman"/>
          <w:sz w:val="24"/>
          <w:szCs w:val="24"/>
        </w:rPr>
        <w:t xml:space="preserve"> Se medirá la adaptabilidad de la interfaz en distintos </w:t>
      </w:r>
      <w:r w:rsidRPr="00835231">
        <w:rPr>
          <w:rFonts w:ascii="Times New Roman" w:hAnsi="Times New Roman" w:cs="Times New Roman"/>
          <w:i/>
          <w:iCs/>
          <w:sz w:val="24"/>
          <w:szCs w:val="24"/>
        </w:rPr>
        <w:t>breakpoints</w:t>
      </w:r>
      <w:r w:rsidRPr="00835231">
        <w:rPr>
          <w:rFonts w:ascii="Times New Roman" w:hAnsi="Times New Roman" w:cs="Times New Roman"/>
          <w:sz w:val="24"/>
          <w:szCs w:val="24"/>
        </w:rPr>
        <w:t xml:space="preserve"> (resoluciones de pantalla). </w:t>
      </w:r>
      <w:r w:rsidRPr="00835231">
        <w:rPr>
          <w:rFonts w:ascii="Times New Roman" w:hAnsi="Times New Roman" w:cs="Times New Roman"/>
          <w:sz w:val="24"/>
          <w:szCs w:val="24"/>
        </w:rPr>
        <w:lastRenderedPageBreak/>
        <w:t>El objetivo es garantizar que un mecánico pueda revisar stock y solicitar repuestos por volumen (B2B) cómodamente desde su teléfono móvil en el taller, de la misma forma que un administrador lo haría desde un monitor panorámico en la oficina central.</w:t>
      </w:r>
    </w:p>
    <w:p w14:paraId="46E9AB6F" w14:textId="77777777" w:rsidR="0080260C" w:rsidRPr="00835231" w:rsidRDefault="0080260C">
      <w:pPr>
        <w:numPr>
          <w:ilvl w:val="1"/>
          <w:numId w:val="16"/>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Compatibilidad Multi-navegador (Cross-browser Compatibility):</w:t>
      </w:r>
      <w:r w:rsidRPr="00835231">
        <w:rPr>
          <w:rFonts w:ascii="Times New Roman" w:hAnsi="Times New Roman" w:cs="Times New Roman"/>
          <w:sz w:val="24"/>
          <w:szCs w:val="24"/>
        </w:rPr>
        <w:t xml:space="preserve"> Se realizarán pruebas de renderizado para asegurar que las funcionalidades críticas (como la pasarela de pagos QR y la descarga de facturas PDF) operen sin errores en los principales motores de navegación (Chrome/Chromium, Safari, Firefox).</w:t>
      </w:r>
    </w:p>
    <w:p w14:paraId="0303D8B7" w14:textId="59D29F71" w:rsidR="0080260C" w:rsidRPr="00835231" w:rsidRDefault="0080260C" w:rsidP="00835231">
      <w:pPr>
        <w:pStyle w:val="Ttulo2"/>
        <w:spacing w:before="0" w:after="0" w:line="360" w:lineRule="auto"/>
        <w:ind w:firstLine="709"/>
        <w:jc w:val="both"/>
        <w:rPr>
          <w:rFonts w:ascii="Times New Roman" w:hAnsi="Times New Roman" w:cs="Times New Roman"/>
          <w:sz w:val="24"/>
          <w:szCs w:val="24"/>
        </w:rPr>
      </w:pPr>
      <w:bookmarkStart w:id="35" w:name="_Toc228795253"/>
      <w:r w:rsidRPr="00835231">
        <w:rPr>
          <w:rFonts w:ascii="Times New Roman" w:hAnsi="Times New Roman" w:cs="Times New Roman"/>
          <w:sz w:val="24"/>
          <w:szCs w:val="24"/>
        </w:rPr>
        <w:t>Estudio de costos y beneficios</w:t>
      </w:r>
      <w:bookmarkEnd w:id="35"/>
    </w:p>
    <w:p w14:paraId="08CDA794" w14:textId="77777777" w:rsidR="00D77FD5" w:rsidRPr="00835231" w:rsidRDefault="00D77FD5" w:rsidP="00835231">
      <w:pPr>
        <w:spacing w:after="0" w:line="360" w:lineRule="auto"/>
        <w:ind w:left="708" w:firstLine="709"/>
        <w:jc w:val="both"/>
        <w:rPr>
          <w:rFonts w:ascii="Times New Roman" w:hAnsi="Times New Roman" w:cs="Times New Roman"/>
          <w:b/>
          <w:bCs/>
          <w:sz w:val="24"/>
          <w:szCs w:val="24"/>
        </w:rPr>
      </w:pPr>
      <w:r w:rsidRPr="00835231">
        <w:rPr>
          <w:rFonts w:ascii="Times New Roman" w:hAnsi="Times New Roman" w:cs="Times New Roman"/>
          <w:sz w:val="24"/>
          <w:szCs w:val="24"/>
        </w:rPr>
        <w:t>En la ingeniería de software, la viabilidad técnica debe estar respaldada por una viabilidad económica demostrable. El desarrollo del Sistema de Administración y Control Multidiversificador para IDM S.A. requiere una inversión inicial que debe justificarse mediante modelos matemáticos de estimación de esfuerzo algorítmico y métricas de rentabilidad financiera.</w:t>
      </w:r>
      <w:r w:rsidRPr="00835231">
        <w:rPr>
          <w:rFonts w:ascii="Times New Roman" w:hAnsi="Times New Roman" w:cs="Times New Roman"/>
          <w:b/>
          <w:bCs/>
          <w:sz w:val="24"/>
          <w:szCs w:val="24"/>
        </w:rPr>
        <w:t xml:space="preserve"> </w:t>
      </w:r>
    </w:p>
    <w:p w14:paraId="3333B512" w14:textId="77777777" w:rsidR="002817C0" w:rsidRPr="00835231" w:rsidRDefault="002817C0" w:rsidP="00835231">
      <w:pPr>
        <w:spacing w:after="0" w:line="360" w:lineRule="auto"/>
        <w:ind w:left="720" w:firstLine="709"/>
        <w:jc w:val="both"/>
        <w:rPr>
          <w:rFonts w:ascii="Times New Roman" w:hAnsi="Times New Roman" w:cs="Times New Roman"/>
          <w:sz w:val="24"/>
          <w:szCs w:val="24"/>
        </w:rPr>
      </w:pPr>
      <w:r w:rsidRPr="00835231">
        <w:rPr>
          <w:rFonts w:ascii="Times New Roman" w:hAnsi="Times New Roman" w:cs="Times New Roman"/>
          <w:b/>
          <w:bCs/>
          <w:sz w:val="24"/>
          <w:szCs w:val="24"/>
        </w:rPr>
        <w:t>2.6.1. Estimación de Costos de Desarrollo (Modelo COCOMO II)</w:t>
      </w:r>
    </w:p>
    <w:p w14:paraId="61B63DDE" w14:textId="40E967CF" w:rsidR="002817C0" w:rsidRPr="00835231" w:rsidRDefault="002817C0" w:rsidP="00835231">
      <w:pPr>
        <w:spacing w:after="0" w:line="360" w:lineRule="auto"/>
        <w:ind w:left="720" w:firstLine="709"/>
        <w:jc w:val="both"/>
        <w:rPr>
          <w:rFonts w:ascii="Times New Roman" w:hAnsi="Times New Roman" w:cs="Times New Roman"/>
          <w:sz w:val="24"/>
          <w:szCs w:val="24"/>
        </w:rPr>
      </w:pPr>
      <w:r w:rsidRPr="00835231">
        <w:rPr>
          <w:rFonts w:ascii="Times New Roman" w:hAnsi="Times New Roman" w:cs="Times New Roman"/>
          <w:sz w:val="24"/>
          <w:szCs w:val="24"/>
        </w:rPr>
        <w:t>Para estimar el costo real de desarrollo del software antes de escribir la primera línea de código, se utilizará el modelo algorítmico COCOMO en su versión avanzada (COCOMO II), desarrollado por Barry Boehm. A diferencia de las estimaciones empíricas, este modelo se basa en ecuaciones exponenciales que calculan el esfuerzo en Personas-Mes (</w:t>
      </w:r>
      <m:oMath>
        <m:r>
          <m:rPr>
            <m:sty m:val="p"/>
          </m:rPr>
          <w:rPr>
            <w:rFonts w:ascii="Cambria Math" w:hAnsi="Cambria Math" w:cs="Times New Roman"/>
            <w:sz w:val="24"/>
            <w:szCs w:val="24"/>
          </w:rPr>
          <m:t>PM</m:t>
        </m:r>
      </m:oMath>
      <w:r w:rsidRPr="00835231">
        <w:rPr>
          <w:rFonts w:ascii="Times New Roman" w:hAnsi="Times New Roman" w:cs="Times New Roman"/>
          <w:sz w:val="24"/>
          <w:szCs w:val="24"/>
        </w:rPr>
        <w:t>) y el Tiempo de Desarrollo (</w:t>
      </w:r>
      <m:oMath>
        <m:r>
          <m:rPr>
            <m:sty m:val="p"/>
          </m:rPr>
          <w:rPr>
            <w:rFonts w:ascii="Cambria Math" w:hAnsi="Cambria Math" w:cs="Times New Roman"/>
            <w:sz w:val="24"/>
            <w:szCs w:val="24"/>
          </w:rPr>
          <m:t>TDEV</m:t>
        </m:r>
      </m:oMath>
      <w:r w:rsidRPr="00835231">
        <w:rPr>
          <w:rFonts w:ascii="Times New Roman" w:hAnsi="Times New Roman" w:cs="Times New Roman"/>
          <w:sz w:val="24"/>
          <w:szCs w:val="24"/>
        </w:rPr>
        <w:t>).</w:t>
      </w:r>
    </w:p>
    <w:p w14:paraId="277065AF" w14:textId="77777777" w:rsidR="002817C0" w:rsidRPr="00835231" w:rsidRDefault="002817C0" w:rsidP="00835231">
      <w:pPr>
        <w:spacing w:after="0" w:line="360" w:lineRule="auto"/>
        <w:ind w:left="720" w:firstLine="709"/>
        <w:jc w:val="both"/>
        <w:rPr>
          <w:rFonts w:ascii="Times New Roman" w:hAnsi="Times New Roman" w:cs="Times New Roman"/>
          <w:sz w:val="24"/>
          <w:szCs w:val="24"/>
        </w:rPr>
      </w:pPr>
      <w:r w:rsidRPr="00835231">
        <w:rPr>
          <w:rFonts w:ascii="Times New Roman" w:hAnsi="Times New Roman" w:cs="Times New Roman"/>
          <w:b/>
          <w:bCs/>
          <w:sz w:val="24"/>
          <w:szCs w:val="24"/>
        </w:rPr>
        <w:t>A. Ecuación de Esfuerzo Nominal:</w:t>
      </w:r>
    </w:p>
    <w:p w14:paraId="1DF9C3F7"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El esfuerzo requerido para programar el sistema se calcula mediante la siguiente fórmula:</w:t>
      </w:r>
    </w:p>
    <w:p w14:paraId="56764383" w14:textId="4C441546" w:rsidR="00CF1AFC" w:rsidRPr="00835231" w:rsidRDefault="00CF1AFC" w:rsidP="00835231">
      <w:pPr>
        <w:spacing w:after="0" w:line="360" w:lineRule="auto"/>
        <w:ind w:left="360" w:firstLine="709"/>
        <w:jc w:val="both"/>
        <w:rPr>
          <w:rFonts w:ascii="Times New Roman" w:eastAsiaTheme="minorEastAsia" w:hAnsi="Times New Roman" w:cs="Times New Roman"/>
          <w:sz w:val="24"/>
          <w:szCs w:val="24"/>
          <w:lang w:val="en-US"/>
        </w:rPr>
      </w:pPr>
      <m:oMathPara>
        <m:oMath>
          <m:r>
            <m:rPr>
              <m:sty m:val="p"/>
            </m:rPr>
            <w:rPr>
              <w:rFonts w:ascii="Cambria Math" w:hAnsi="Cambria Math" w:cs="Times New Roman"/>
              <w:sz w:val="24"/>
              <w:szCs w:val="24"/>
              <w:lang w:val="en-US"/>
            </w:rPr>
            <m:t>PM = A ×</m:t>
          </m:r>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Size</m:t>
                  </m:r>
                </m:e>
              </m:d>
            </m:e>
            <m:sup>
              <m:r>
                <m:rPr>
                  <m:sty m:val="p"/>
                </m:rPr>
                <w:rPr>
                  <w:rFonts w:ascii="Cambria Math" w:hAnsi="Cambria Math" w:cs="Times New Roman"/>
                  <w:sz w:val="24"/>
                  <w:szCs w:val="24"/>
                  <w:lang w:val="en-US"/>
                </w:rPr>
                <m:t>E</m:t>
              </m:r>
            </m:sup>
          </m:sSup>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17</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m:t>
                      </m:r>
                    </m:e>
                    <m:sub>
                      <m:r>
                        <w:rPr>
                          <w:rFonts w:ascii="Cambria Math" w:hAnsi="Cambria Math" w:cs="Times New Roman"/>
                          <w:sz w:val="24"/>
                          <w:szCs w:val="24"/>
                          <w:lang w:val="en-US"/>
                        </w:rPr>
                        <m:t>i</m:t>
                      </m:r>
                    </m:sub>
                  </m:sSub>
                </m:e>
              </m:nary>
            </m:e>
            <m:sub/>
          </m:sSub>
        </m:oMath>
      </m:oMathPara>
    </w:p>
    <w:p w14:paraId="4C618AC2" w14:textId="77777777" w:rsidR="002817C0" w:rsidRPr="00835231" w:rsidRDefault="002817C0"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Donde:</w:t>
      </w:r>
    </w:p>
    <w:p w14:paraId="55150074" w14:textId="1C3DE89A" w:rsidR="002817C0" w:rsidRPr="00835231" w:rsidRDefault="008B271F" w:rsidP="00835231">
      <w:pPr>
        <w:spacing w:after="0" w:line="360" w:lineRule="auto"/>
        <w:ind w:left="360" w:firstLine="709"/>
        <w:jc w:val="both"/>
        <w:rPr>
          <w:rFonts w:ascii="Times New Roman" w:hAnsi="Times New Roman" w:cs="Times New Roman"/>
          <w:sz w:val="24"/>
          <w:szCs w:val="24"/>
        </w:rPr>
      </w:pPr>
      <m:oMath>
        <m:r>
          <w:rPr>
            <w:rFonts w:ascii="Cambria Math" w:hAnsi="Cambria Math" w:cs="Times New Roman"/>
            <w:sz w:val="24"/>
            <w:szCs w:val="24"/>
          </w:rPr>
          <m:t>PM</m:t>
        </m:r>
      </m:oMath>
      <w:r w:rsidR="002817C0" w:rsidRPr="00835231">
        <w:rPr>
          <w:rFonts w:ascii="Times New Roman" w:hAnsi="Times New Roman" w:cs="Times New Roman"/>
          <w:sz w:val="24"/>
          <w:szCs w:val="24"/>
        </w:rPr>
        <w:t>: Esfuerzo en Personas-Mes.</w:t>
      </w:r>
    </w:p>
    <w:p w14:paraId="21BF4306" w14:textId="0A967B9F" w:rsidR="002817C0" w:rsidRPr="00835231" w:rsidRDefault="008B271F" w:rsidP="00835231">
      <w:pPr>
        <w:spacing w:after="0" w:line="360" w:lineRule="auto"/>
        <w:ind w:left="360" w:firstLine="709"/>
        <w:jc w:val="both"/>
        <w:rPr>
          <w:rFonts w:ascii="Times New Roman" w:hAnsi="Times New Roman" w:cs="Times New Roman"/>
          <w:sz w:val="24"/>
          <w:szCs w:val="24"/>
        </w:rPr>
      </w:pPr>
      <m:oMath>
        <m:r>
          <w:rPr>
            <w:rFonts w:ascii="Cambria Math" w:hAnsi="Cambria Math" w:cs="Times New Roman"/>
            <w:sz w:val="24"/>
            <w:szCs w:val="24"/>
          </w:rPr>
          <m:t>A</m:t>
        </m:r>
      </m:oMath>
      <w:r w:rsidR="002817C0" w:rsidRPr="00835231">
        <w:rPr>
          <w:rFonts w:ascii="Times New Roman" w:hAnsi="Times New Roman" w:cs="Times New Roman"/>
          <w:sz w:val="24"/>
          <w:szCs w:val="24"/>
        </w:rPr>
        <w:t>: Constante base de calibración del modelo (típicamente 2.94).</w:t>
      </w:r>
    </w:p>
    <w:p w14:paraId="417B11B3" w14:textId="1A2A395B" w:rsidR="002817C0" w:rsidRPr="00835231" w:rsidRDefault="00D35793" w:rsidP="00835231">
      <w:pPr>
        <w:spacing w:after="0" w:line="360" w:lineRule="auto"/>
        <w:ind w:left="360" w:firstLine="709"/>
        <w:jc w:val="both"/>
        <w:rPr>
          <w:rFonts w:ascii="Times New Roman" w:hAnsi="Times New Roman" w:cs="Times New Roman"/>
          <w:sz w:val="24"/>
          <w:szCs w:val="24"/>
        </w:rPr>
      </w:pPr>
      <m:oMath>
        <m:r>
          <w:rPr>
            <w:rFonts w:ascii="Cambria Math" w:hAnsi="Cambria Math" w:cs="Times New Roman"/>
            <w:sz w:val="24"/>
            <w:szCs w:val="24"/>
          </w:rPr>
          <m:t>Size</m:t>
        </m:r>
      </m:oMath>
      <w:r w:rsidR="002817C0" w:rsidRPr="00835231">
        <w:rPr>
          <w:rFonts w:ascii="Times New Roman" w:hAnsi="Times New Roman" w:cs="Times New Roman"/>
          <w:sz w:val="24"/>
          <w:szCs w:val="24"/>
        </w:rPr>
        <w:t>: Tamaño estimado del software en KLOC (Miles de Líneas de Código).</w:t>
      </w:r>
    </w:p>
    <w:p w14:paraId="2962D5AC" w14:textId="056C1818" w:rsidR="002817C0" w:rsidRPr="00835231" w:rsidRDefault="002B5904" w:rsidP="00835231">
      <w:pPr>
        <w:spacing w:after="0" w:line="360" w:lineRule="auto"/>
        <w:ind w:left="360" w:firstLine="709"/>
        <w:jc w:val="both"/>
        <w:rPr>
          <w:rFonts w:ascii="Times New Roman" w:hAnsi="Times New Roman" w:cs="Times New Roman"/>
          <w:sz w:val="24"/>
          <w:szCs w:val="24"/>
        </w:rPr>
      </w:pPr>
      <m:oMath>
        <m:r>
          <w:rPr>
            <w:rFonts w:ascii="Cambria Math" w:hAnsi="Cambria Math" w:cs="Times New Roman"/>
            <w:sz w:val="24"/>
            <w:szCs w:val="24"/>
          </w:rPr>
          <m:t>E</m:t>
        </m:r>
      </m:oMath>
      <w:r w:rsidR="002817C0" w:rsidRPr="00835231">
        <w:rPr>
          <w:rFonts w:ascii="Times New Roman" w:hAnsi="Times New Roman" w:cs="Times New Roman"/>
          <w:sz w:val="24"/>
          <w:szCs w:val="24"/>
        </w:rPr>
        <w:t>: Factor de escala que refleja la economía o deseconomía del proyecto.</w:t>
      </w:r>
    </w:p>
    <w:p w14:paraId="4FABF290" w14:textId="2447CC44" w:rsidR="002817C0" w:rsidRPr="00835231" w:rsidRDefault="00000000" w:rsidP="00835231">
      <w:pPr>
        <w:spacing w:after="0" w:line="360" w:lineRule="auto"/>
        <w:ind w:left="360" w:firstLine="709"/>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m:t>
            </m:r>
          </m:e>
          <m:sub>
            <m:r>
              <w:rPr>
                <w:rFonts w:ascii="Cambria Math" w:hAnsi="Cambria Math" w:cs="Times New Roman"/>
                <w:sz w:val="24"/>
                <w:szCs w:val="24"/>
              </w:rPr>
              <m:t>i</m:t>
            </m:r>
          </m:sub>
        </m:sSub>
      </m:oMath>
      <w:r w:rsidR="002817C0" w:rsidRPr="00835231">
        <w:rPr>
          <w:rFonts w:ascii="Times New Roman" w:hAnsi="Times New Roman" w:cs="Times New Roman"/>
          <w:sz w:val="24"/>
          <w:szCs w:val="24"/>
        </w:rPr>
        <w:t>: Multiplicadores de esfuerzo (</w:t>
      </w:r>
      <w:r w:rsidR="002817C0" w:rsidRPr="00835231">
        <w:rPr>
          <w:rFonts w:ascii="Times New Roman" w:hAnsi="Times New Roman" w:cs="Times New Roman"/>
          <w:i/>
          <w:iCs/>
          <w:sz w:val="24"/>
          <w:szCs w:val="24"/>
        </w:rPr>
        <w:t>Cost Drivers</w:t>
      </w:r>
      <w:r w:rsidR="002817C0" w:rsidRPr="00835231">
        <w:rPr>
          <w:rFonts w:ascii="Times New Roman" w:hAnsi="Times New Roman" w:cs="Times New Roman"/>
          <w:sz w:val="24"/>
          <w:szCs w:val="24"/>
        </w:rPr>
        <w:t>). Para IDM S.A., se asignarán valores altos (penalizaciones) a la complejidad de integración con la API del SIAT y la concurrencia de la base de datos multialmacén.</w:t>
      </w:r>
    </w:p>
    <w:p w14:paraId="1285584E"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B. Ecuación de Tiempo de Desarrollo:</w:t>
      </w:r>
    </w:p>
    <w:p w14:paraId="20996195"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Una vez obtenido el esfuerzo, se calcula el tiempo calendario necesario para concluir el software:</w:t>
      </w:r>
    </w:p>
    <w:p w14:paraId="3B871B16" w14:textId="2D641BAE" w:rsidR="00D81416" w:rsidRPr="00835231" w:rsidRDefault="00D81416" w:rsidP="00835231">
      <w:pPr>
        <w:spacing w:after="0" w:line="360" w:lineRule="auto"/>
        <w:ind w:left="360" w:firstLine="709"/>
        <w:jc w:val="both"/>
        <w:rPr>
          <w:rFonts w:ascii="Times New Roman" w:hAnsi="Times New Roman" w:cs="Times New Roman"/>
          <w:sz w:val="24"/>
          <w:szCs w:val="24"/>
        </w:rPr>
      </w:pPr>
      <m:oMathPara>
        <m:oMath>
          <m:r>
            <m:rPr>
              <m:sty m:val="p"/>
            </m:rPr>
            <w:rPr>
              <w:rFonts w:ascii="Cambria Math" w:hAnsi="Cambria Math" w:cs="Times New Roman"/>
              <w:sz w:val="24"/>
              <w:szCs w:val="24"/>
              <w:lang w:val="en-US"/>
            </w:rPr>
            <m:t xml:space="preserve">TDEV = C* </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(PM)</m:t>
              </m:r>
            </m:e>
            <m:sup>
              <m:r>
                <w:rPr>
                  <w:rFonts w:ascii="Cambria Math" w:hAnsi="Cambria Math" w:cs="Times New Roman"/>
                  <w:sz w:val="24"/>
                  <w:szCs w:val="24"/>
                  <w:lang w:val="en-US"/>
                </w:rPr>
                <m:t>f</m:t>
              </m:r>
            </m:sup>
          </m:sSup>
        </m:oMath>
      </m:oMathPara>
    </w:p>
    <w:p w14:paraId="62640CC4"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i/>
          <w:iCs/>
          <w:sz w:val="24"/>
          <w:szCs w:val="24"/>
        </w:rPr>
        <w:t>Donde:</w:t>
      </w:r>
    </w:p>
    <w:p w14:paraId="334AA647" w14:textId="20BB6CCC" w:rsidR="002817C0" w:rsidRPr="00835231" w:rsidRDefault="00C90271" w:rsidP="00835231">
      <w:pPr>
        <w:spacing w:after="0" w:line="360" w:lineRule="auto"/>
        <w:ind w:left="360" w:firstLine="709"/>
        <w:jc w:val="both"/>
        <w:rPr>
          <w:rFonts w:ascii="Times New Roman" w:hAnsi="Times New Roman" w:cs="Times New Roman"/>
          <w:sz w:val="24"/>
          <w:szCs w:val="24"/>
        </w:rPr>
      </w:pPr>
      <m:oMath>
        <m:r>
          <m:rPr>
            <m:sty m:val="p"/>
          </m:rPr>
          <w:rPr>
            <w:rFonts w:ascii="Cambria Math" w:hAnsi="Cambria Math" w:cs="Times New Roman"/>
            <w:sz w:val="24"/>
            <w:szCs w:val="24"/>
          </w:rPr>
          <m:t>TDEV</m:t>
        </m:r>
      </m:oMath>
      <w:r w:rsidR="002817C0" w:rsidRPr="00835231">
        <w:rPr>
          <w:rFonts w:ascii="Times New Roman" w:hAnsi="Times New Roman" w:cs="Times New Roman"/>
          <w:sz w:val="24"/>
          <w:szCs w:val="24"/>
        </w:rPr>
        <w:t>: Tiempo de desarrollo estimado en meses (que debe alinearse con el cronograma de 16 semanas propuesto).</w:t>
      </w:r>
    </w:p>
    <w:p w14:paraId="51D9BAEC" w14:textId="08EA2C07" w:rsidR="002817C0" w:rsidRPr="00835231" w:rsidRDefault="00C90271" w:rsidP="00835231">
      <w:pPr>
        <w:spacing w:after="0" w:line="360" w:lineRule="auto"/>
        <w:ind w:left="360" w:firstLine="709"/>
        <w:jc w:val="both"/>
        <w:rPr>
          <w:rFonts w:ascii="Times New Roman" w:hAnsi="Times New Roman" w:cs="Times New Roman"/>
          <w:sz w:val="24"/>
          <w:szCs w:val="24"/>
        </w:rPr>
      </w:pPr>
      <m:oMath>
        <m:r>
          <w:rPr>
            <w:rFonts w:ascii="Cambria Math" w:hAnsi="Cambria Math" w:cs="Times New Roman"/>
            <w:sz w:val="24"/>
            <w:szCs w:val="24"/>
          </w:rPr>
          <m:t>C</m:t>
        </m:r>
      </m:oMath>
      <w:r w:rsidR="002817C0" w:rsidRPr="00835231">
        <w:rPr>
          <w:rFonts w:ascii="Times New Roman" w:hAnsi="Times New Roman" w:cs="Times New Roman"/>
          <w:sz w:val="24"/>
          <w:szCs w:val="24"/>
        </w:rPr>
        <w:t>: Constante de calibración de tiempo (típicamente 3.67).</w:t>
      </w:r>
    </w:p>
    <w:p w14:paraId="28E4D45D" w14:textId="249635A1" w:rsidR="002817C0" w:rsidRPr="00835231" w:rsidRDefault="00C90271" w:rsidP="00835231">
      <w:pPr>
        <w:spacing w:after="0" w:line="360" w:lineRule="auto"/>
        <w:ind w:left="360" w:firstLine="709"/>
        <w:jc w:val="both"/>
        <w:rPr>
          <w:rFonts w:ascii="Times New Roman" w:eastAsiaTheme="minorEastAsia" w:hAnsi="Times New Roman" w:cs="Times New Roman"/>
          <w:sz w:val="24"/>
          <w:szCs w:val="24"/>
        </w:rPr>
      </w:pPr>
      <m:oMath>
        <m:r>
          <w:rPr>
            <w:rFonts w:ascii="Cambria Math" w:hAnsi="Cambria Math" w:cs="Times New Roman"/>
            <w:sz w:val="24"/>
            <w:szCs w:val="24"/>
          </w:rPr>
          <m:t>F</m:t>
        </m:r>
      </m:oMath>
      <w:r w:rsidR="002817C0" w:rsidRPr="00835231">
        <w:rPr>
          <w:rFonts w:ascii="Times New Roman" w:hAnsi="Times New Roman" w:cs="Times New Roman"/>
          <w:sz w:val="24"/>
          <w:szCs w:val="24"/>
        </w:rPr>
        <w:t xml:space="preserve">: Exponente derivado del factor de escala </w:t>
      </w:r>
      <m:oMath>
        <m:r>
          <w:rPr>
            <w:rFonts w:ascii="Cambria Math" w:hAnsi="Cambria Math" w:cs="Times New Roman"/>
            <w:sz w:val="24"/>
            <w:szCs w:val="24"/>
          </w:rPr>
          <m:t>E</m:t>
        </m:r>
      </m:oMath>
      <w:r w:rsidR="002817C0" w:rsidRPr="00835231">
        <w:rPr>
          <w:rFonts w:ascii="Times New Roman" w:hAnsi="Times New Roman" w:cs="Times New Roman"/>
          <w:sz w:val="24"/>
          <w:szCs w:val="24"/>
        </w:rPr>
        <w:t>.</w:t>
      </w:r>
    </w:p>
    <w:p w14:paraId="6DB3CB73" w14:textId="6DBC87F5" w:rsidR="002817C0" w:rsidRPr="00835231" w:rsidRDefault="002817C0" w:rsidP="00835231">
      <w:pPr>
        <w:spacing w:after="0" w:line="360" w:lineRule="auto"/>
        <w:ind w:left="360" w:firstLine="709"/>
        <w:jc w:val="both"/>
        <w:rPr>
          <w:rFonts w:ascii="Times New Roman" w:eastAsiaTheme="minorEastAsia" w:hAnsi="Times New Roman" w:cs="Times New Roman"/>
          <w:b/>
          <w:bCs/>
          <w:sz w:val="24"/>
          <w:szCs w:val="24"/>
        </w:rPr>
      </w:pPr>
      <w:r w:rsidRPr="00835231">
        <w:rPr>
          <w:rFonts w:ascii="Times New Roman" w:hAnsi="Times New Roman" w:cs="Times New Roman"/>
          <w:sz w:val="24"/>
          <w:szCs w:val="24"/>
        </w:rPr>
        <w:t>La sumatoria de los sueldos equivalentes a las Personas-Mes (</w:t>
      </w:r>
      <m:oMath>
        <m:r>
          <w:rPr>
            <w:rFonts w:ascii="Cambria Math" w:hAnsi="Cambria Math" w:cs="Times New Roman"/>
            <w:sz w:val="24"/>
            <w:szCs w:val="24"/>
          </w:rPr>
          <m:t>PM</m:t>
        </m:r>
      </m:oMath>
      <w:r w:rsidRPr="00835231">
        <w:rPr>
          <w:rFonts w:ascii="Times New Roman" w:hAnsi="Times New Roman" w:cs="Times New Roman"/>
          <w:sz w:val="24"/>
          <w:szCs w:val="24"/>
        </w:rPr>
        <w:t xml:space="preserve">) junto con el costo de la infraestructura en la nube (Azure) constituirán la </w:t>
      </w:r>
      <w:r w:rsidRPr="00835231">
        <w:rPr>
          <w:rFonts w:ascii="Times New Roman" w:hAnsi="Times New Roman" w:cs="Times New Roman"/>
          <w:b/>
          <w:bCs/>
          <w:sz w:val="24"/>
          <w:szCs w:val="24"/>
        </w:rPr>
        <w:t>Inversión Inicial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I</m:t>
            </m:r>
          </m:e>
          <m:sub>
            <m:r>
              <m:rPr>
                <m:sty m:val="b"/>
              </m:rPr>
              <w:rPr>
                <w:rFonts w:ascii="Cambria Math" w:hAnsi="Cambria Math" w:cs="Times New Roman"/>
                <w:sz w:val="24"/>
                <w:szCs w:val="24"/>
              </w:rPr>
              <m:t>0</m:t>
            </m:r>
          </m:sub>
        </m:sSub>
      </m:oMath>
      <w:r w:rsidRPr="00835231">
        <w:rPr>
          <w:rFonts w:ascii="Times New Roman" w:hAnsi="Times New Roman" w:cs="Times New Roman"/>
          <w:b/>
          <w:bCs/>
          <w:sz w:val="24"/>
          <w:szCs w:val="24"/>
        </w:rPr>
        <w:t>)</w:t>
      </w:r>
      <w:r w:rsidRPr="00835231">
        <w:rPr>
          <w:rFonts w:ascii="Times New Roman" w:hAnsi="Times New Roman" w:cs="Times New Roman"/>
          <w:sz w:val="24"/>
          <w:szCs w:val="24"/>
        </w:rPr>
        <w:t xml:space="preserve"> del proyecto.</w:t>
      </w:r>
    </w:p>
    <w:p w14:paraId="2590E88D"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2.6.2. Evaluación Financiera del Proyecto</w:t>
      </w:r>
    </w:p>
    <w:p w14:paraId="433620BF" w14:textId="64627657" w:rsidR="002817C0" w:rsidRPr="00835231" w:rsidRDefault="002817C0" w:rsidP="00835231">
      <w:pPr>
        <w:spacing w:after="0" w:line="360" w:lineRule="auto"/>
        <w:ind w:left="360" w:firstLine="709"/>
        <w:jc w:val="both"/>
        <w:rPr>
          <w:rFonts w:ascii="Times New Roman" w:eastAsiaTheme="minorEastAsia" w:hAnsi="Times New Roman" w:cs="Times New Roman"/>
          <w:b/>
          <w:bCs/>
          <w:sz w:val="24"/>
          <w:szCs w:val="24"/>
        </w:rPr>
      </w:pPr>
      <w:r w:rsidRPr="00835231">
        <w:rPr>
          <w:rFonts w:ascii="Times New Roman" w:hAnsi="Times New Roman" w:cs="Times New Roman"/>
          <w:sz w:val="24"/>
          <w:szCs w:val="24"/>
        </w:rPr>
        <w:t>Una vez definida la Inversión Inicial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I</m:t>
            </m:r>
          </m:e>
          <m:sub>
            <m:r>
              <m:rPr>
                <m:sty m:val="b"/>
              </m:rPr>
              <w:rPr>
                <w:rFonts w:ascii="Cambria Math" w:hAnsi="Cambria Math" w:cs="Times New Roman"/>
                <w:sz w:val="24"/>
                <w:szCs w:val="24"/>
              </w:rPr>
              <m:t>0</m:t>
            </m:r>
          </m:sub>
        </m:sSub>
      </m:oMath>
      <w:r w:rsidRPr="00835231">
        <w:rPr>
          <w:rFonts w:ascii="Times New Roman" w:hAnsi="Times New Roman" w:cs="Times New Roman"/>
          <w:sz w:val="24"/>
          <w:szCs w:val="24"/>
        </w:rPr>
        <w:t>), es imperativo demostrar matemáticamente que los ahorros operativos y el incremento de ventas B2B/B2C generarán un retorno superior al costo. Para ello, se emplearán cuatro fórmulas financieras fundamentales:</w:t>
      </w:r>
    </w:p>
    <w:p w14:paraId="0E9309B8"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A. Valor Actual Neto (VAN):</w:t>
      </w:r>
    </w:p>
    <w:p w14:paraId="39E89283" w14:textId="25E4F158" w:rsidR="002817C0" w:rsidRPr="00835231" w:rsidRDefault="002817C0" w:rsidP="00835231">
      <w:pPr>
        <w:spacing w:after="0" w:line="360" w:lineRule="auto"/>
        <w:ind w:left="360" w:firstLine="709"/>
        <w:jc w:val="both"/>
        <w:rPr>
          <w:rFonts w:ascii="Times New Roman" w:eastAsiaTheme="minorEastAsia" w:hAnsi="Times New Roman" w:cs="Times New Roman"/>
          <w:sz w:val="24"/>
          <w:szCs w:val="24"/>
        </w:rPr>
      </w:pPr>
      <w:r w:rsidRPr="00835231">
        <w:rPr>
          <w:rFonts w:ascii="Times New Roman" w:hAnsi="Times New Roman" w:cs="Times New Roman"/>
          <w:sz w:val="24"/>
          <w:szCs w:val="24"/>
        </w:rPr>
        <w:t xml:space="preserve">Permite determinar la viabilidad trasladando los flujos de caja futuros al valor presente. Si el resultado es </w:t>
      </w:r>
      <m:oMath>
        <m:r>
          <m:rPr>
            <m:sty m:val="p"/>
          </m:rPr>
          <w:rPr>
            <w:rFonts w:ascii="Cambria Math" w:hAnsi="Cambria Math" w:cs="Times New Roman"/>
            <w:sz w:val="24"/>
            <w:szCs w:val="24"/>
          </w:rPr>
          <m:t>VAN &gt; 0</m:t>
        </m:r>
      </m:oMath>
      <w:r w:rsidRPr="00835231">
        <w:rPr>
          <w:rFonts w:ascii="Times New Roman" w:hAnsi="Times New Roman" w:cs="Times New Roman"/>
          <w:sz w:val="24"/>
          <w:szCs w:val="24"/>
        </w:rPr>
        <w:t>, el software es económicamente rentable para la importadora.</w:t>
      </w:r>
    </w:p>
    <w:p w14:paraId="557DFA0F" w14:textId="0228DB96" w:rsidR="00CB1318" w:rsidRPr="00835231" w:rsidRDefault="0069411C" w:rsidP="00835231">
      <w:pPr>
        <w:spacing w:after="0" w:line="360" w:lineRule="auto"/>
        <w:ind w:left="360" w:firstLine="709"/>
        <w:jc w:val="both"/>
        <w:rPr>
          <w:rFonts w:ascii="Times New Roman" w:eastAsiaTheme="minorEastAsia" w:hAnsi="Times New Roman" w:cs="Times New Roman"/>
          <w:sz w:val="24"/>
          <w:szCs w:val="24"/>
        </w:rPr>
      </w:pPr>
      <m:oMathPara>
        <m:oMath>
          <m:r>
            <w:rPr>
              <w:rFonts w:ascii="Cambria Math" w:hAnsi="Cambria Math" w:cs="Times New Roman"/>
              <w:sz w:val="24"/>
              <w:szCs w:val="24"/>
            </w:rPr>
            <m:t>VAN=</m:t>
          </m:r>
          <m:nary>
            <m:naryPr>
              <m:chr m:val="∑"/>
              <m:ctrlPr>
                <w:rPr>
                  <w:rFonts w:ascii="Cambria Math" w:hAnsi="Cambria Math" w:cs="Times New Roman"/>
                  <w:sz w:val="24"/>
                  <w:szCs w:val="24"/>
                </w:rPr>
              </m:ctrlPr>
            </m:naryPr>
            <m:sub>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t=1</m:t>
                  </m:r>
                </m:e>
              </m:d>
            </m:sub>
            <m:sup>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n</m:t>
                  </m:r>
                </m:e>
              </m:d>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(1+k)</m:t>
                      </m:r>
                    </m:e>
                    <m:sup>
                      <m:r>
                        <w:rPr>
                          <w:rFonts w:ascii="Cambria Math" w:hAnsi="Cambria Math" w:cs="Times New Roman"/>
                          <w:sz w:val="24"/>
                          <w:szCs w:val="24"/>
                        </w:rPr>
                        <m:t>t</m:t>
                      </m:r>
                    </m:sup>
                  </m:sSup>
                </m:den>
              </m:f>
            </m:e>
          </m:nary>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0</m:t>
              </m:r>
            </m:sub>
          </m:sSub>
        </m:oMath>
      </m:oMathPara>
    </w:p>
    <w:p w14:paraId="62DB2FC2" w14:textId="77777777" w:rsidR="002817C0" w:rsidRPr="00835231" w:rsidRDefault="002817C0"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Donde:</w:t>
      </w:r>
    </w:p>
    <w:p w14:paraId="0DC417AC" w14:textId="0EDB553B" w:rsidR="002817C0" w:rsidRPr="00835231" w:rsidRDefault="00000000" w:rsidP="00835231">
      <w:pPr>
        <w:spacing w:after="0" w:line="360" w:lineRule="auto"/>
        <w:ind w:left="360" w:firstLine="709"/>
        <w:jc w:val="both"/>
        <w:rPr>
          <w:rFonts w:ascii="Times New Roman" w:eastAsiaTheme="minorEastAsia"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t</m:t>
            </m:r>
          </m:sub>
        </m:sSub>
      </m:oMath>
      <w:r w:rsidR="002817C0" w:rsidRPr="00835231">
        <w:rPr>
          <w:rFonts w:ascii="Times New Roman" w:hAnsi="Times New Roman" w:cs="Times New Roman"/>
          <w:sz w:val="24"/>
          <w:szCs w:val="24"/>
        </w:rPr>
        <w:t xml:space="preserve">: Flujos de caja netos (ingresos por ventas e-commerce menos costos operativos) en el periodo </w:t>
      </w:r>
      <m:oMath>
        <m:r>
          <w:rPr>
            <w:rFonts w:ascii="Cambria Math" w:hAnsi="Cambria Math" w:cs="Times New Roman"/>
            <w:sz w:val="24"/>
            <w:szCs w:val="24"/>
          </w:rPr>
          <m:t>t</m:t>
        </m:r>
      </m:oMath>
      <w:r w:rsidR="002817C0" w:rsidRPr="00835231">
        <w:rPr>
          <w:rFonts w:ascii="Times New Roman" w:hAnsi="Times New Roman" w:cs="Times New Roman"/>
          <w:sz w:val="24"/>
          <w:szCs w:val="24"/>
        </w:rPr>
        <w:t>.</w:t>
      </w:r>
    </w:p>
    <w:p w14:paraId="36CCCE11" w14:textId="349589B5" w:rsidR="002817C0" w:rsidRPr="00835231" w:rsidRDefault="00600621" w:rsidP="00835231">
      <w:pPr>
        <w:spacing w:after="0" w:line="360" w:lineRule="auto"/>
        <w:ind w:left="360" w:firstLine="709"/>
        <w:jc w:val="both"/>
        <w:rPr>
          <w:rFonts w:ascii="Times New Roman" w:hAnsi="Times New Roman" w:cs="Times New Roman"/>
          <w:sz w:val="24"/>
          <w:szCs w:val="24"/>
        </w:rPr>
      </w:pPr>
      <m:oMath>
        <m:r>
          <w:rPr>
            <w:rFonts w:ascii="Cambria Math" w:hAnsi="Cambria Math" w:cs="Times New Roman"/>
            <w:sz w:val="24"/>
            <w:szCs w:val="24"/>
          </w:rPr>
          <m:t>k</m:t>
        </m:r>
      </m:oMath>
      <w:r w:rsidR="002817C0" w:rsidRPr="00835231">
        <w:rPr>
          <w:rFonts w:ascii="Times New Roman" w:hAnsi="Times New Roman" w:cs="Times New Roman"/>
          <w:sz w:val="24"/>
          <w:szCs w:val="24"/>
        </w:rPr>
        <w:t>: Tasa de descuento o costo de oportunidad del capital de IDM S.A.</w:t>
      </w:r>
    </w:p>
    <w:p w14:paraId="6A0A3EEF" w14:textId="0550E885" w:rsidR="002817C0" w:rsidRPr="00835231" w:rsidRDefault="00000000" w:rsidP="00835231">
      <w:pPr>
        <w:spacing w:after="0" w:line="360" w:lineRule="auto"/>
        <w:ind w:left="360" w:firstLine="709"/>
        <w:jc w:val="both"/>
        <w:rPr>
          <w:rFonts w:ascii="Times New Roman" w:eastAsiaTheme="minorEastAsia"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0</m:t>
            </m:r>
          </m:sub>
        </m:sSub>
      </m:oMath>
      <w:r w:rsidR="002817C0" w:rsidRPr="00835231">
        <w:rPr>
          <w:rFonts w:ascii="Times New Roman" w:hAnsi="Times New Roman" w:cs="Times New Roman"/>
          <w:sz w:val="24"/>
          <w:szCs w:val="24"/>
        </w:rPr>
        <w:t>: Inversión inicial calculada previamente con COCOMO II.</w:t>
      </w:r>
    </w:p>
    <w:p w14:paraId="261D5215"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B. Tasa Interna de Retorno (TIR):</w:t>
      </w:r>
    </w:p>
    <w:p w14:paraId="4DE2C1C0"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lastRenderedPageBreak/>
        <w:t>Es la tasa de rentabilidad porcentual promedio que generará el sistema. Matemáticamente, es la tasa de descuento que hace que el VAN sea exactamente igual a cero.</w:t>
      </w:r>
    </w:p>
    <w:p w14:paraId="743A7F14" w14:textId="24808C9F" w:rsidR="0069411C" w:rsidRPr="00835231" w:rsidRDefault="0069411C" w:rsidP="00835231">
      <w:pPr>
        <w:spacing w:after="0" w:line="360" w:lineRule="auto"/>
        <w:ind w:left="360" w:firstLine="709"/>
        <w:jc w:val="both"/>
        <w:rPr>
          <w:rFonts w:ascii="Times New Roman" w:eastAsiaTheme="minorEastAsia" w:hAnsi="Times New Roman" w:cs="Times New Roman"/>
          <w:sz w:val="24"/>
          <w:szCs w:val="24"/>
        </w:rPr>
      </w:pPr>
      <m:oMathPara>
        <m:oMath>
          <m:r>
            <w:rPr>
              <w:rFonts w:ascii="Cambria Math" w:hAnsi="Cambria Math" w:cs="Times New Roman"/>
              <w:sz w:val="24"/>
              <w:szCs w:val="24"/>
            </w:rPr>
            <m:t>0=</m:t>
          </m:r>
          <m:nary>
            <m:naryPr>
              <m:chr m:val="∑"/>
              <m:ctrlPr>
                <w:rPr>
                  <w:rFonts w:ascii="Cambria Math" w:hAnsi="Cambria Math" w:cs="Times New Roman"/>
                  <w:sz w:val="24"/>
                  <w:szCs w:val="24"/>
                </w:rPr>
              </m:ctrlPr>
            </m:naryPr>
            <m:sub>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t=1</m:t>
                  </m:r>
                </m:e>
              </m:d>
            </m:sub>
            <m:sup>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n</m:t>
                  </m:r>
                </m:e>
              </m:d>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(1+TIR)</m:t>
                      </m:r>
                    </m:e>
                    <m:sup>
                      <m:r>
                        <w:rPr>
                          <w:rFonts w:ascii="Cambria Math" w:hAnsi="Cambria Math" w:cs="Times New Roman"/>
                          <w:sz w:val="24"/>
                          <w:szCs w:val="24"/>
                        </w:rPr>
                        <m:t>t</m:t>
                      </m:r>
                    </m:sup>
                  </m:sSup>
                </m:den>
              </m:f>
            </m:e>
          </m:nary>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0</m:t>
              </m:r>
            </m:sub>
          </m:sSub>
        </m:oMath>
      </m:oMathPara>
    </w:p>
    <w:p w14:paraId="35D5B95B" w14:textId="259B64A3" w:rsidR="002817C0" w:rsidRPr="00835231" w:rsidRDefault="002817C0" w:rsidP="00835231">
      <w:pPr>
        <w:spacing w:after="0" w:line="360" w:lineRule="auto"/>
        <w:ind w:left="360" w:firstLine="709"/>
        <w:jc w:val="both"/>
        <w:rPr>
          <w:rFonts w:ascii="Times New Roman" w:eastAsiaTheme="minorEastAsia" w:hAnsi="Times New Roman" w:cs="Times New Roman"/>
          <w:sz w:val="24"/>
          <w:szCs w:val="24"/>
        </w:rPr>
      </w:pPr>
      <w:r w:rsidRPr="00835231">
        <w:rPr>
          <w:rFonts w:ascii="Times New Roman" w:hAnsi="Times New Roman" w:cs="Times New Roman"/>
          <w:sz w:val="24"/>
          <w:szCs w:val="24"/>
        </w:rPr>
        <w:t xml:space="preserve">Si la </w:t>
      </w:r>
      <m:oMath>
        <m:r>
          <m:rPr>
            <m:sty m:val="p"/>
          </m:rPr>
          <w:rPr>
            <w:rFonts w:ascii="Cambria Math" w:hAnsi="Cambria Math" w:cs="Times New Roman"/>
            <w:sz w:val="24"/>
            <w:szCs w:val="24"/>
          </w:rPr>
          <m:t>TIR</m:t>
        </m:r>
      </m:oMath>
      <w:r w:rsidRPr="00835231">
        <w:rPr>
          <w:rFonts w:ascii="Times New Roman" w:hAnsi="Times New Roman" w:cs="Times New Roman"/>
          <w:sz w:val="24"/>
          <w:szCs w:val="24"/>
        </w:rPr>
        <w:t xml:space="preserve"> obtenida es mayor a la tasa de rentabilidad mínima exigida por la directiva de IDM S.A., el proyecto tecnológico debe ser aprobado.</w:t>
      </w:r>
    </w:p>
    <w:p w14:paraId="6334A60F"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C. Relación Beneficio/Costo (B/C):</w:t>
      </w:r>
    </w:p>
    <w:p w14:paraId="75D36AA8"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Este indicador compara el valor actual de los ingresos frente al valor actual de los costos.</w:t>
      </w:r>
    </w:p>
    <w:p w14:paraId="05E633D9" w14:textId="4D21F367" w:rsidR="00393922" w:rsidRPr="00835231" w:rsidRDefault="00000000" w:rsidP="00835231">
      <w:pPr>
        <w:spacing w:after="0" w:line="360" w:lineRule="auto"/>
        <w:ind w:left="360" w:firstLine="709"/>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C</m:t>
                  </m:r>
                </m:den>
              </m:f>
            </m:sub>
          </m:sSub>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nary>
                    <m:naryPr>
                      <m:chr m:val="∑"/>
                      <m:ctrlPr>
                        <w:rPr>
                          <w:rFonts w:ascii="Cambria Math" w:hAnsi="Cambria Math" w:cs="Times New Roman"/>
                          <w:sz w:val="24"/>
                          <w:szCs w:val="24"/>
                        </w:rPr>
                      </m:ctrlPr>
                    </m:naryPr>
                    <m:sub>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t=1</m:t>
                          </m:r>
                        </m:e>
                      </m:d>
                    </m:sub>
                    <m:sup>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n</m:t>
                          </m:r>
                        </m:e>
                      </m:d>
                    </m:sup>
                    <m:e>
                      <m:f>
                        <m:fPr>
                          <m:ctrlPr>
                            <w:rPr>
                              <w:rFonts w:ascii="Cambria Math" w:hAnsi="Cambria Math" w:cs="Times New Roman"/>
                              <w:i/>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rPr>
                                    <m:t>t</m:t>
                                  </m:r>
                                </m:sub>
                              </m:sSub>
                            </m:e>
                          </m:d>
                        </m:num>
                        <m:den>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1+k</m:t>
                                      </m:r>
                                    </m:e>
                                  </m:d>
                                </m:e>
                                <m:sup>
                                  <m:r>
                                    <m:rPr>
                                      <m:sty m:val="p"/>
                                    </m:rPr>
                                    <w:rPr>
                                      <w:rFonts w:ascii="Cambria Math" w:hAnsi="Cambria Math" w:cs="Times New Roman"/>
                                      <w:sz w:val="24"/>
                                      <w:szCs w:val="24"/>
                                    </w:rPr>
                                    <m:t>t</m:t>
                                  </m:r>
                                </m:sup>
                              </m:sSup>
                            </m:e>
                          </m:d>
                        </m:den>
                      </m:f>
                    </m:e>
                  </m:nary>
                </m:e>
              </m:d>
            </m:num>
            <m:den>
              <m:d>
                <m:dPr>
                  <m:begChr m:val="{"/>
                  <m:endChr m:val="}"/>
                  <m:ctrlPr>
                    <w:rPr>
                      <w:rFonts w:ascii="Cambria Math" w:hAnsi="Cambria Math" w:cs="Times New Roman"/>
                      <w:sz w:val="24"/>
                      <w:szCs w:val="24"/>
                    </w:rPr>
                  </m:ctrlPr>
                </m:dPr>
                <m:e>
                  <m:nary>
                    <m:naryPr>
                      <m:chr m:val="∑"/>
                      <m:ctrlPr>
                        <w:rPr>
                          <w:rFonts w:ascii="Cambria Math" w:hAnsi="Cambria Math" w:cs="Times New Roman"/>
                          <w:sz w:val="24"/>
                          <w:szCs w:val="24"/>
                        </w:rPr>
                      </m:ctrlPr>
                    </m:naryPr>
                    <m:sub>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t=1</m:t>
                          </m:r>
                        </m:e>
                      </m:d>
                    </m:sub>
                    <m:sup>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n</m:t>
                          </m:r>
                        </m:e>
                      </m:d>
                    </m:sup>
                    <m:e>
                      <m:f>
                        <m:fPr>
                          <m:ctrlPr>
                            <w:rPr>
                              <w:rFonts w:ascii="Cambria Math" w:hAnsi="Cambria Math" w:cs="Times New Roman"/>
                              <w:i/>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t</m:t>
                                  </m:r>
                                </m:sub>
                              </m:sSub>
                            </m:e>
                          </m:d>
                        </m:num>
                        <m:den>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1+k</m:t>
                                      </m:r>
                                    </m:e>
                                  </m:d>
                                </m:e>
                                <m:sup>
                                  <m:r>
                                    <m:rPr>
                                      <m:sty m:val="p"/>
                                    </m:rPr>
                                    <w:rPr>
                                      <w:rFonts w:ascii="Cambria Math" w:hAnsi="Cambria Math" w:cs="Times New Roman"/>
                                      <w:sz w:val="24"/>
                                      <w:szCs w:val="24"/>
                                    </w:rPr>
                                    <m:t>t</m:t>
                                  </m:r>
                                </m:sup>
                              </m:sSup>
                            </m:e>
                          </m:d>
                        </m:den>
                      </m:f>
                    </m:e>
                  </m:nary>
                </m:e>
              </m:d>
            </m:den>
          </m:f>
        </m:oMath>
      </m:oMathPara>
    </w:p>
    <w:p w14:paraId="0C2649F3" w14:textId="77777777" w:rsidR="00393922" w:rsidRPr="00835231" w:rsidRDefault="00393922" w:rsidP="00835231">
      <w:pPr>
        <w:spacing w:after="0" w:line="360" w:lineRule="auto"/>
        <w:ind w:left="360" w:firstLine="709"/>
        <w:jc w:val="both"/>
        <w:rPr>
          <w:rFonts w:ascii="Times New Roman" w:eastAsiaTheme="minorEastAsia" w:hAnsi="Times New Roman" w:cs="Times New Roman"/>
          <w:sz w:val="24"/>
          <w:szCs w:val="24"/>
        </w:rPr>
      </w:pPr>
    </w:p>
    <w:p w14:paraId="041CEA21" w14:textId="0E1B7552" w:rsidR="00600621" w:rsidRPr="00835231" w:rsidRDefault="002817C0" w:rsidP="00835231">
      <w:pPr>
        <w:spacing w:after="0" w:line="360" w:lineRule="auto"/>
        <w:ind w:left="360" w:firstLine="709"/>
        <w:jc w:val="both"/>
        <w:rPr>
          <w:rFonts w:ascii="Times New Roman" w:eastAsiaTheme="minorEastAsia" w:hAnsi="Times New Roman" w:cs="Times New Roman"/>
          <w:sz w:val="24"/>
          <w:szCs w:val="24"/>
        </w:rPr>
      </w:pPr>
      <w:r w:rsidRPr="00835231">
        <w:rPr>
          <w:rFonts w:ascii="Times New Roman" w:hAnsi="Times New Roman" w:cs="Times New Roman"/>
          <w:sz w:val="24"/>
          <w:szCs w:val="24"/>
        </w:rPr>
        <w:t>Para IDM S.A., los beneficios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rPr>
              <m:t>t</m:t>
            </m:r>
          </m:sub>
        </m:sSub>
      </m:oMath>
      <w:r w:rsidRPr="00835231">
        <w:rPr>
          <w:rFonts w:ascii="Times New Roman" w:hAnsi="Times New Roman" w:cs="Times New Roman"/>
          <w:sz w:val="24"/>
          <w:szCs w:val="24"/>
        </w:rPr>
        <w:t xml:space="preserve">) incluyen la reducción de un 25% en pérdidas logísticas y la eliminación de multas tributarias por automatización del SIAT. Se requiere que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B</m:t>
                    </m:r>
                  </m:num>
                  <m:den>
                    <m:r>
                      <m:rPr>
                        <m:sty m:val="p"/>
                      </m:rPr>
                      <w:rPr>
                        <w:rFonts w:ascii="Cambria Math" w:hAnsi="Cambria Math" w:cs="Times New Roman"/>
                        <w:sz w:val="24"/>
                        <w:szCs w:val="24"/>
                      </w:rPr>
                      <m:t>C</m:t>
                    </m:r>
                  </m:den>
                </m:f>
              </m:e>
            </m:d>
          </m:sub>
        </m:sSub>
        <m:r>
          <m:rPr>
            <m:sty m:val="p"/>
          </m:rPr>
          <w:rPr>
            <w:rFonts w:ascii="Cambria Math" w:hAnsi="Cambria Math" w:cs="Times New Roman"/>
            <w:sz w:val="24"/>
            <w:szCs w:val="24"/>
          </w:rPr>
          <m:t>&gt; 1</m:t>
        </m:r>
      </m:oMath>
    </w:p>
    <w:p w14:paraId="50A8E521" w14:textId="016E6B74" w:rsidR="002817C0" w:rsidRPr="00835231" w:rsidRDefault="002817C0" w:rsidP="00835231">
      <w:pPr>
        <w:spacing w:after="0" w:line="360" w:lineRule="auto"/>
        <w:ind w:left="360" w:firstLine="709"/>
        <w:jc w:val="both"/>
        <w:rPr>
          <w:rFonts w:ascii="Times New Roman" w:eastAsiaTheme="minorEastAsia" w:hAnsi="Times New Roman" w:cs="Times New Roman"/>
          <w:sz w:val="24"/>
          <w:szCs w:val="24"/>
        </w:rPr>
      </w:pPr>
      <w:r w:rsidRPr="00835231">
        <w:rPr>
          <w:rFonts w:ascii="Times New Roman" w:hAnsi="Times New Roman" w:cs="Times New Roman"/>
          <w:sz w:val="24"/>
          <w:szCs w:val="24"/>
        </w:rPr>
        <w:t xml:space="preserve"> para justificar la viabilidad.</w:t>
      </w:r>
    </w:p>
    <w:p w14:paraId="7A6B090A"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D. Retorno de Inversión (ROI):</w:t>
      </w:r>
    </w:p>
    <w:p w14:paraId="7746AD9B" w14:textId="77777777" w:rsidR="002817C0" w:rsidRPr="00835231" w:rsidRDefault="002817C0"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sz w:val="24"/>
          <w:szCs w:val="24"/>
        </w:rPr>
        <w:t>Finalmente, se calculará el porcentaje total de ganancias generadas sobre la inversión original durante el primer año de operación productiva.</w:t>
      </w:r>
    </w:p>
    <w:p w14:paraId="00D2221F" w14:textId="22C67323" w:rsidR="003F6B9E" w:rsidRPr="00835231" w:rsidRDefault="003F6B9E" w:rsidP="00835231">
      <w:pPr>
        <w:spacing w:after="0" w:line="360" w:lineRule="auto"/>
        <w:ind w:left="360" w:firstLine="709"/>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ROI =</m:t>
          </m:r>
          <m:f>
            <m:fPr>
              <m:ctrlPr>
                <w:rPr>
                  <w:rFonts w:ascii="Cambria Math" w:hAnsi="Cambria Math" w:cs="Times New Roman"/>
                  <w:i/>
                  <w:sz w:val="24"/>
                  <w:szCs w:val="24"/>
                </w:rPr>
              </m:ctrlPr>
            </m:fPr>
            <m:num>
              <m:r>
                <w:rPr>
                  <w:rFonts w:ascii="Cambria Math" w:hAnsi="Cambria Math" w:cs="Times New Roman"/>
                  <w:sz w:val="24"/>
                  <w:szCs w:val="24"/>
                </w:rPr>
                <m:t>Beneficios Acumulados-Inversión Total</m:t>
              </m:r>
            </m:num>
            <m:den>
              <m:r>
                <w:rPr>
                  <w:rFonts w:ascii="Cambria Math" w:hAnsi="Cambria Math" w:cs="Times New Roman"/>
                  <w:sz w:val="24"/>
                  <w:szCs w:val="24"/>
                </w:rPr>
                <m:t>Inversión Total</m:t>
              </m:r>
            </m:den>
          </m:f>
          <m:r>
            <m:rPr>
              <m:sty m:val="p"/>
            </m:rPr>
            <w:rPr>
              <w:rFonts w:ascii="Cambria Math" w:hAnsi="Cambria Math" w:cs="Times New Roman"/>
              <w:sz w:val="24"/>
              <w:szCs w:val="24"/>
            </w:rPr>
            <m:t>×100</m:t>
          </m:r>
        </m:oMath>
      </m:oMathPara>
    </w:p>
    <w:p w14:paraId="1742C5FF" w14:textId="77777777" w:rsidR="003F6B9E" w:rsidRPr="00835231" w:rsidRDefault="003F6B9E" w:rsidP="00835231">
      <w:pPr>
        <w:spacing w:after="0" w:line="360" w:lineRule="auto"/>
        <w:ind w:left="360" w:firstLine="709"/>
        <w:jc w:val="both"/>
        <w:rPr>
          <w:rFonts w:ascii="Times New Roman" w:eastAsiaTheme="minorEastAsia" w:hAnsi="Times New Roman" w:cs="Times New Roman"/>
          <w:sz w:val="24"/>
          <w:szCs w:val="24"/>
        </w:rPr>
      </w:pPr>
    </w:p>
    <w:p w14:paraId="361FC53F" w14:textId="2990B01D" w:rsidR="006B0C89" w:rsidRPr="00835231" w:rsidRDefault="006B0C89" w:rsidP="00835231">
      <w:pPr>
        <w:spacing w:after="0" w:line="360" w:lineRule="auto"/>
        <w:ind w:left="360"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Para el e-commerce multidiversificador de IDM S.A., la Inversión Inicial (</w:t>
      </w: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w:r w:rsidRPr="00835231">
        <w:rPr>
          <w:rFonts w:ascii="Times New Roman" w:hAnsi="Times New Roman" w:cs="Times New Roman"/>
          <w:sz w:val="24"/>
          <w:szCs w:val="24"/>
        </w:rPr>
        <w:t>) estará conformada por los costos arrojados por el modelo COCOMO y la configuración inicial de la nube (Azure). Por otro lado, los flujos de caja positivos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oMath>
      <w:r w:rsidRPr="00835231">
        <w:rPr>
          <w:rFonts w:ascii="Times New Roman" w:hAnsi="Times New Roman" w:cs="Times New Roman"/>
          <w:sz w:val="24"/>
          <w:szCs w:val="24"/>
        </w:rPr>
        <w:t xml:space="preserve">) no solo provendrán del incremento en las ventas (al habilitar el canal B2B para talleres mecánicos las 24 horas), sino de los </w:t>
      </w:r>
      <w:r w:rsidRPr="00835231">
        <w:rPr>
          <w:rFonts w:ascii="Times New Roman" w:hAnsi="Times New Roman" w:cs="Times New Roman"/>
          <w:b/>
          <w:bCs/>
          <w:sz w:val="24"/>
          <w:szCs w:val="24"/>
        </w:rPr>
        <w:t>ahorros operativos</w:t>
      </w:r>
      <w:r w:rsidRPr="00835231">
        <w:rPr>
          <w:rFonts w:ascii="Times New Roman" w:hAnsi="Times New Roman" w:cs="Times New Roman"/>
          <w:sz w:val="24"/>
          <w:szCs w:val="24"/>
        </w:rPr>
        <w:t>: reducción de costos logísticos, eliminación de multas tributarias (gracias al SIAT automático) y reducción de pérdidas por repuestos estancados en almacenes equivocados. El cálculo del VAN y la TIR demostrará estadísticamente que el sistema no es un gasto, sino un activo digital de alta rentabilidad.</w:t>
      </w:r>
    </w:p>
    <w:p w14:paraId="5A53513F" w14:textId="14A67075" w:rsidR="00567CB4" w:rsidRPr="00835231" w:rsidRDefault="00567CB4" w:rsidP="00835231">
      <w:pPr>
        <w:pStyle w:val="Ttulo2"/>
        <w:spacing w:before="0" w:after="0" w:line="360" w:lineRule="auto"/>
        <w:ind w:firstLine="709"/>
        <w:jc w:val="both"/>
        <w:rPr>
          <w:rFonts w:ascii="Times New Roman" w:hAnsi="Times New Roman" w:cs="Times New Roman"/>
          <w:sz w:val="24"/>
          <w:szCs w:val="24"/>
        </w:rPr>
      </w:pPr>
      <w:bookmarkStart w:id="36" w:name="_Toc228795254"/>
      <w:r w:rsidRPr="00835231">
        <w:rPr>
          <w:rFonts w:ascii="Times New Roman" w:hAnsi="Times New Roman" w:cs="Times New Roman"/>
          <w:sz w:val="24"/>
          <w:szCs w:val="24"/>
        </w:rPr>
        <w:lastRenderedPageBreak/>
        <w:t>Seguridad</w:t>
      </w:r>
      <w:bookmarkEnd w:id="36"/>
    </w:p>
    <w:p w14:paraId="09F1F2C4"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En el desarrollo de sistemas de información transaccionales, la seguridad abarca todas las políticas, procedimientos y medidas técnicas utilizadas para prevenir el acceso no autorizado, la alteración, el robo o el daño físico a los sistemas de información. Para el Sistema de Administración y Control Multidiversificador de IDM S.A., la estrategia de seguridad se divide en dos frentes imprescindibles: la seguridad física de la infraestructura y la seguridad lógica del software.</w:t>
      </w:r>
    </w:p>
    <w:p w14:paraId="21FAFCE8"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2.7.1. Seguridad Física</w:t>
      </w:r>
    </w:p>
    <w:p w14:paraId="34C5107F" w14:textId="77777777" w:rsidR="00EC0350" w:rsidRPr="00835231" w:rsidRDefault="00EC0350">
      <w:pPr>
        <w:numPr>
          <w:ilvl w:val="0"/>
          <w:numId w:val="17"/>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Definición y Teoría:</w:t>
      </w:r>
      <w:r w:rsidRPr="00835231">
        <w:rPr>
          <w:rFonts w:ascii="Times New Roman" w:hAnsi="Times New Roman" w:cs="Times New Roman"/>
          <w:sz w:val="24"/>
          <w:szCs w:val="24"/>
        </w:rPr>
        <w:t xml:space="preserve"> La seguridad física se refiere a la protección del hardware, los medios de almacenamiento y la infraestructura de red contra amenazas físicas como desastres naturales (incendios, inundaciones), cortes de energía prolongados o intrusiones humanas (robos y sabotajes). Históricamente, las empresas mantenían servidores en sus propias oficinas, lo que representaba un punto único de fallo y un alto riesgo físico.</w:t>
      </w:r>
    </w:p>
    <w:p w14:paraId="0716A52B" w14:textId="77777777" w:rsidR="00EC0350" w:rsidRPr="00835231" w:rsidRDefault="00EC0350">
      <w:pPr>
        <w:numPr>
          <w:ilvl w:val="0"/>
          <w:numId w:val="17"/>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Aplicación al Proyecto:</w:t>
      </w:r>
      <w:r w:rsidRPr="00835231">
        <w:rPr>
          <w:rFonts w:ascii="Times New Roman" w:hAnsi="Times New Roman" w:cs="Times New Roman"/>
          <w:sz w:val="24"/>
          <w:szCs w:val="24"/>
        </w:rPr>
        <w:t xml:space="preserve"> Dado que la arquitectura del proyecto se fundamenta en la Computación en la Nube (Cloud Computing), la seguridad física se delega al proveedor de infraestructura (por ejemplo, Microsoft Azure o AWS). Esta decisión arquitectónica garantiza un nivel de seguridad militar que IDM S.A. no podría costear localmente. Los centros de datos en la nube cuentan con controles de acceso biométrico perimetral, redundancia de suministro eléctrico, sistemas avanzados de supresión de incendios y hardware replicado geográficamente. Esto asegura que, incluso si una sucursal física de la importadora en Santa Cruz o La Paz sufre un siniestro, los datos del inventario y la facturación permanecerán intactos y operativos.</w:t>
      </w:r>
    </w:p>
    <w:p w14:paraId="0ACB0B9C"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2.7.2. Seguridad Lógica</w:t>
      </w:r>
    </w:p>
    <w:p w14:paraId="2A8920DC"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sz w:val="24"/>
          <w:szCs w:val="24"/>
        </w:rPr>
        <w:t>La seguridad lógica comprende las barreras y algoritmos de software implementados para proteger el acceso a los datos y programas. Se estructura en tres capas jerárquicas:</w:t>
      </w:r>
    </w:p>
    <w:p w14:paraId="69BE72CF"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A. Sistema Operativo (S.O.)</w:t>
      </w:r>
    </w:p>
    <w:p w14:paraId="4A4755B3" w14:textId="77777777" w:rsidR="00EC0350" w:rsidRPr="00835231" w:rsidRDefault="00EC0350">
      <w:pPr>
        <w:numPr>
          <w:ilvl w:val="0"/>
          <w:numId w:val="18"/>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El sistema operativo del servidor es la primera línea de defensa lógica hacia el exterior. Si el S.O. es vulnerado, el atacante obtiene control total de la máquina.</w:t>
      </w:r>
    </w:p>
    <w:p w14:paraId="2DAFA073" w14:textId="77777777" w:rsidR="00EC0350" w:rsidRPr="00835231" w:rsidRDefault="00EC0350">
      <w:pPr>
        <w:numPr>
          <w:ilvl w:val="0"/>
          <w:numId w:val="18"/>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En el servidor Linux alojado en la nube, se implementarán cortafuegos (Firewalls) estrictos que bloquearán todos los puertos de red por defecto. Solo se habilitarán los puertos esenciales para el tráfico web (80 para HTTP y 443 para </w:t>
      </w:r>
      <w:r w:rsidRPr="00835231">
        <w:rPr>
          <w:rFonts w:ascii="Times New Roman" w:hAnsi="Times New Roman" w:cs="Times New Roman"/>
          <w:sz w:val="24"/>
          <w:szCs w:val="24"/>
        </w:rPr>
        <w:lastRenderedPageBreak/>
        <w:t>HTTPS). Además, el acceso remoto para tareas de mantenimiento por parte de los administradores se realizará exclusivamente mediante el protocolo SSH, utilizando llaves criptográficas asimétricas en lugar de contraseñas de texto plano, mitigando los ataques de fuerza bruta.</w:t>
      </w:r>
    </w:p>
    <w:p w14:paraId="45AB2F3F"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B. Sistema Gestor de Base de Datos (SGBD)</w:t>
      </w:r>
    </w:p>
    <w:p w14:paraId="53406B10" w14:textId="77777777" w:rsidR="00EC0350" w:rsidRPr="00835231" w:rsidRDefault="00EC0350">
      <w:pPr>
        <w:numPr>
          <w:ilvl w:val="0"/>
          <w:numId w:val="19"/>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Teoría:</w:t>
      </w:r>
      <w:r w:rsidRPr="00835231">
        <w:rPr>
          <w:rFonts w:ascii="Times New Roman" w:hAnsi="Times New Roman" w:cs="Times New Roman"/>
          <w:sz w:val="24"/>
          <w:szCs w:val="24"/>
        </w:rPr>
        <w:t xml:space="preserve"> La base de datos almacena el activo más valioso de la empresa: su flujo de caja, el inventario multidiversificador y los datos fiscales de los clientes. La seguridad aquí debe garantizar la confidencialidad y la disponibilidad ante desastres lógicos.</w:t>
      </w:r>
    </w:p>
    <w:p w14:paraId="69582338" w14:textId="77777777" w:rsidR="00EC0350" w:rsidRPr="00835231" w:rsidRDefault="00EC0350">
      <w:pPr>
        <w:numPr>
          <w:ilvl w:val="0"/>
          <w:numId w:val="19"/>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A nivel de PostgreSQL, la seguridad lógica se aplicará mediante el principio de "mínimo privilegio". La aplicación web se conectará a la base de datos utilizando un usuario restringido que solo podrá ejecutar rutinas específicas de lectura y escritura (CRUD), sin permisos para alterar la estructura de las tablas (evitando la destrucción de datos). Adicionalmente, se programarán copias de seguridad (Backups) automatizadas en intervalos diarios, almacenando instantáneas (snapshots) cifradas que permitirán restaurar el sistema a un punto anterior en caso de una falla crítica.</w:t>
      </w:r>
    </w:p>
    <w:p w14:paraId="754C1673"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r w:rsidRPr="00835231">
        <w:rPr>
          <w:rFonts w:ascii="Times New Roman" w:hAnsi="Times New Roman" w:cs="Times New Roman"/>
          <w:b/>
          <w:bCs/>
          <w:sz w:val="24"/>
          <w:szCs w:val="24"/>
        </w:rPr>
        <w:t>C. Aplicación</w:t>
      </w:r>
    </w:p>
    <w:p w14:paraId="03062454" w14:textId="77777777" w:rsidR="00EC0350" w:rsidRPr="00835231" w:rsidRDefault="00EC0350">
      <w:pPr>
        <w:numPr>
          <w:ilvl w:val="0"/>
          <w:numId w:val="2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sz w:val="24"/>
          <w:szCs w:val="24"/>
        </w:rPr>
        <w:t>Teoría: Es la capa con la que interactúan los usuarios finales (B2B y B2C) y los servicios externos (SIAT). Pressman y Maxim indican que la ingeniería de software debe contemplar defensas proactivas en el código fuente contra vulnerabilidades comunes descritas en los estándares de seguridad web (como el OWASP Top 10). (OWASP Foundation, 2021).</w:t>
      </w:r>
    </w:p>
    <w:p w14:paraId="1DAC6962" w14:textId="77777777" w:rsidR="00EC0350" w:rsidRPr="00835231" w:rsidRDefault="00EC0350">
      <w:pPr>
        <w:numPr>
          <w:ilvl w:val="0"/>
          <w:numId w:val="2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i/>
          <w:iCs/>
          <w:sz w:val="24"/>
          <w:szCs w:val="24"/>
        </w:rPr>
        <w:t>Aplicación:</w:t>
      </w:r>
      <w:r w:rsidRPr="00835231">
        <w:rPr>
          <w:rFonts w:ascii="Times New Roman" w:hAnsi="Times New Roman" w:cs="Times New Roman"/>
          <w:sz w:val="24"/>
          <w:szCs w:val="24"/>
        </w:rPr>
        <w:t xml:space="preserve"> En el código </w:t>
      </w:r>
      <w:r w:rsidRPr="00835231">
        <w:rPr>
          <w:rFonts w:ascii="Times New Roman" w:hAnsi="Times New Roman" w:cs="Times New Roman"/>
          <w:i/>
          <w:iCs/>
          <w:sz w:val="24"/>
          <w:szCs w:val="24"/>
        </w:rPr>
        <w:t>backend</w:t>
      </w:r>
      <w:r w:rsidRPr="00835231">
        <w:rPr>
          <w:rFonts w:ascii="Times New Roman" w:hAnsi="Times New Roman" w:cs="Times New Roman"/>
          <w:sz w:val="24"/>
          <w:szCs w:val="24"/>
        </w:rPr>
        <w:t xml:space="preserve"> (Python) y </w:t>
      </w:r>
      <w:r w:rsidRPr="00835231">
        <w:rPr>
          <w:rFonts w:ascii="Times New Roman" w:hAnsi="Times New Roman" w:cs="Times New Roman"/>
          <w:i/>
          <w:iCs/>
          <w:sz w:val="24"/>
          <w:szCs w:val="24"/>
        </w:rPr>
        <w:t>frontend</w:t>
      </w:r>
      <w:r w:rsidRPr="00835231">
        <w:rPr>
          <w:rFonts w:ascii="Times New Roman" w:hAnsi="Times New Roman" w:cs="Times New Roman"/>
          <w:sz w:val="24"/>
          <w:szCs w:val="24"/>
        </w:rPr>
        <w:t>, se implementarán las siguientes medidas de seguridad lógica:</w:t>
      </w:r>
    </w:p>
    <w:p w14:paraId="7A539749" w14:textId="77777777" w:rsidR="00EC0350" w:rsidRPr="00835231" w:rsidRDefault="00EC0350">
      <w:pPr>
        <w:numPr>
          <w:ilvl w:val="1"/>
          <w:numId w:val="2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Cifrado en tránsito (SSL/TLS):</w:t>
      </w:r>
      <w:r w:rsidRPr="00835231">
        <w:rPr>
          <w:rFonts w:ascii="Times New Roman" w:hAnsi="Times New Roman" w:cs="Times New Roman"/>
          <w:sz w:val="24"/>
          <w:szCs w:val="24"/>
        </w:rPr>
        <w:t xml:space="preserve"> Toda la plataforma web forzará el uso del protocolo HTTPS mediante certificados SSL, encriptando los datos confidenciales que viajan desde el navegador del cliente hasta el servidor, lo cual es obligatorio para procesar pasarelas de pago y enviar archivos XML al Servicio de Impuestos Nacionales.</w:t>
      </w:r>
    </w:p>
    <w:p w14:paraId="73DFD5AF" w14:textId="77777777" w:rsidR="00EC0350" w:rsidRPr="00835231" w:rsidRDefault="00EC0350">
      <w:pPr>
        <w:numPr>
          <w:ilvl w:val="1"/>
          <w:numId w:val="2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Prevención de Inyecciones (SQLi y XSS):</w:t>
      </w:r>
      <w:r w:rsidRPr="00835231">
        <w:rPr>
          <w:rFonts w:ascii="Times New Roman" w:hAnsi="Times New Roman" w:cs="Times New Roman"/>
          <w:sz w:val="24"/>
          <w:szCs w:val="24"/>
        </w:rPr>
        <w:t xml:space="preserve"> El framework de desarrollo sanitizará y parametrizará automáticamente todas las entradas de texto en los formularios de búsqueda y registro de clientes, impidiendo que </w:t>
      </w:r>
      <w:r w:rsidRPr="00835231">
        <w:rPr>
          <w:rFonts w:ascii="Times New Roman" w:hAnsi="Times New Roman" w:cs="Times New Roman"/>
          <w:sz w:val="24"/>
          <w:szCs w:val="24"/>
        </w:rPr>
        <w:lastRenderedPageBreak/>
        <w:t>código malicioso (Inyecciones SQL o Cross-Site Scripting) se ejecute en el servidor o en los navegadores de otros usuarios.</w:t>
      </w:r>
    </w:p>
    <w:p w14:paraId="602A7E0D" w14:textId="3802DE35" w:rsidR="000B407B" w:rsidRPr="000B407B" w:rsidRDefault="00EC0350">
      <w:pPr>
        <w:numPr>
          <w:ilvl w:val="1"/>
          <w:numId w:val="20"/>
        </w:num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Control de Acceso (RBAC):</w:t>
      </w:r>
      <w:r w:rsidRPr="00835231">
        <w:rPr>
          <w:rFonts w:ascii="Times New Roman" w:hAnsi="Times New Roman" w:cs="Times New Roman"/>
          <w:sz w:val="24"/>
          <w:szCs w:val="24"/>
        </w:rPr>
        <w:t xml:space="preserve"> Se implementará un estricto Control de Acceso Basado en Roles apoyado en la gestión de sesiones mediante tokens seguros (ej. JWT - JSON Web Tokens). Esto garantizará que un cliente B2C no pueda acceder a las URLs que muestran las listas de precios mayoristas corporativos, y que un encargado de almacén no tenga acceso al panel de facturación tributaria del Administrador Central.</w:t>
      </w:r>
    </w:p>
    <w:p w14:paraId="7860626B" w14:textId="77777777" w:rsidR="00E87699" w:rsidRDefault="00E87699">
      <w:pPr>
        <w:rPr>
          <w:rFonts w:ascii="Times New Roman" w:eastAsiaTheme="majorEastAsia" w:hAnsi="Times New Roman" w:cs="Times New Roman"/>
          <w:b/>
          <w:sz w:val="24"/>
          <w:szCs w:val="24"/>
        </w:rPr>
      </w:pPr>
      <w:r>
        <w:rPr>
          <w:rFonts w:ascii="Times New Roman" w:hAnsi="Times New Roman" w:cs="Times New Roman"/>
          <w:sz w:val="24"/>
          <w:szCs w:val="24"/>
        </w:rPr>
        <w:br w:type="page"/>
      </w:r>
    </w:p>
    <w:p w14:paraId="41839BD6" w14:textId="77777777" w:rsidR="00CF4FA5" w:rsidRDefault="00CF4FA5" w:rsidP="00CF4FA5">
      <w:pPr>
        <w:pStyle w:val="Ttulo1"/>
        <w:numPr>
          <w:ilvl w:val="0"/>
          <w:numId w:val="0"/>
        </w:numPr>
        <w:spacing w:before="0" w:after="0" w:line="360" w:lineRule="auto"/>
        <w:ind w:left="1069"/>
        <w:jc w:val="both"/>
        <w:rPr>
          <w:rFonts w:ascii="Times New Roman" w:hAnsi="Times New Roman" w:cs="Times New Roman"/>
          <w:sz w:val="24"/>
          <w:szCs w:val="24"/>
        </w:rPr>
      </w:pPr>
      <w:bookmarkStart w:id="37" w:name="_Toc228795255"/>
      <w:r>
        <w:rPr>
          <w:rFonts w:ascii="Times New Roman" w:hAnsi="Times New Roman" w:cs="Times New Roman"/>
          <w:sz w:val="24"/>
          <w:szCs w:val="24"/>
        </w:rPr>
        <w:lastRenderedPageBreak/>
        <w:t>CAPITULO III</w:t>
      </w:r>
      <w:bookmarkEnd w:id="37"/>
      <w:r>
        <w:rPr>
          <w:rFonts w:ascii="Times New Roman" w:hAnsi="Times New Roman" w:cs="Times New Roman"/>
          <w:sz w:val="24"/>
          <w:szCs w:val="24"/>
        </w:rPr>
        <w:t xml:space="preserve"> </w:t>
      </w:r>
    </w:p>
    <w:p w14:paraId="4F2CA47C" w14:textId="0080C931" w:rsidR="000B407B" w:rsidRPr="000B407B" w:rsidRDefault="00A61D55" w:rsidP="00446E96">
      <w:pPr>
        <w:pStyle w:val="Ttulo1"/>
        <w:spacing w:before="0" w:after="0" w:line="360" w:lineRule="auto"/>
        <w:ind w:firstLine="709"/>
        <w:jc w:val="both"/>
      </w:pPr>
      <w:bookmarkStart w:id="38" w:name="_Toc228795256"/>
      <w:r w:rsidRPr="006D4D9E">
        <w:rPr>
          <w:rFonts w:ascii="Times New Roman" w:hAnsi="Times New Roman" w:cs="Times New Roman"/>
          <w:sz w:val="24"/>
          <w:szCs w:val="24"/>
        </w:rPr>
        <w:t>Marco Aplicativo</w:t>
      </w:r>
      <w:bookmarkEnd w:id="38"/>
      <w:r w:rsidR="000B407B" w:rsidRPr="006D4D9E">
        <w:rPr>
          <w:rFonts w:ascii="Times New Roman" w:hAnsi="Times New Roman" w:cs="Times New Roman"/>
          <w:sz w:val="24"/>
          <w:szCs w:val="24"/>
        </w:rPr>
        <w:t xml:space="preserve"> </w:t>
      </w:r>
    </w:p>
    <w:p w14:paraId="48739F3C" w14:textId="4CE74543" w:rsidR="006D4D9E" w:rsidRPr="006D4D9E" w:rsidRDefault="006D4D9E" w:rsidP="006D4D9E">
      <w:pPr>
        <w:pStyle w:val="Ttulo2"/>
        <w:rPr>
          <w:rFonts w:eastAsiaTheme="minorHAnsi"/>
        </w:rPr>
      </w:pPr>
      <w:r w:rsidRPr="006D4D9E">
        <w:rPr>
          <w:rFonts w:eastAsiaTheme="minorHAnsi"/>
        </w:rPr>
        <w:t>Modelado del Negocio (Business Modeling)</w:t>
      </w:r>
    </w:p>
    <w:p w14:paraId="16B08FD9" w14:textId="77777777" w:rsidR="006D4D9E" w:rsidRPr="006D4D9E" w:rsidRDefault="006D4D9E" w:rsidP="006D4D9E">
      <w:pPr>
        <w:spacing w:after="0" w:line="360" w:lineRule="auto"/>
        <w:ind w:left="1440"/>
        <w:jc w:val="both"/>
        <w:rPr>
          <w:rFonts w:ascii="Times New Roman" w:hAnsi="Times New Roman" w:cs="Times New Roman"/>
          <w:sz w:val="24"/>
          <w:szCs w:val="24"/>
        </w:rPr>
      </w:pPr>
      <w:r w:rsidRPr="006D4D9E">
        <w:rPr>
          <w:rFonts w:ascii="Times New Roman" w:hAnsi="Times New Roman" w:cs="Times New Roman"/>
          <w:sz w:val="24"/>
          <w:szCs w:val="24"/>
        </w:rPr>
        <w:t>En el marco de trabajo del Proceso Unificado Ágil (AUP), la disciplina inicial es el "Modelado del Negocio", cuyo propósito fundamental es comprender la estructura, la dinámica y los objetivos de la organización antes de escribir cualquier línea de código. Para que el Sistema de Administración y Control Multidiversificador aporte valor real a la Importadora y Distribuidora Multimotriz S.A. (IDM S.A.), su arquitectura de software debe estar estrictamente alineada con estos objetivos.</w:t>
      </w:r>
    </w:p>
    <w:p w14:paraId="0E8B4383" w14:textId="77777777" w:rsidR="006D4D9E" w:rsidRPr="006D4D9E" w:rsidRDefault="006D4D9E" w:rsidP="006D4D9E">
      <w:pPr>
        <w:spacing w:after="0" w:line="360" w:lineRule="auto"/>
        <w:ind w:left="1440"/>
        <w:jc w:val="both"/>
        <w:rPr>
          <w:rFonts w:ascii="Times New Roman" w:hAnsi="Times New Roman" w:cs="Times New Roman"/>
          <w:sz w:val="24"/>
          <w:szCs w:val="24"/>
        </w:rPr>
      </w:pPr>
      <w:r w:rsidRPr="006D4D9E">
        <w:rPr>
          <w:rFonts w:ascii="Times New Roman" w:hAnsi="Times New Roman" w:cs="Times New Roman"/>
          <w:sz w:val="24"/>
          <w:szCs w:val="24"/>
        </w:rPr>
        <w:t xml:space="preserve">Para cumplir con esta disciplina metodológica de AUP de manera visual y estructurada, se ha implementado como herramienta analítica el </w:t>
      </w:r>
      <w:r w:rsidRPr="006D4D9E">
        <w:rPr>
          <w:rFonts w:ascii="Times New Roman" w:hAnsi="Times New Roman" w:cs="Times New Roman"/>
          <w:b/>
          <w:bCs/>
          <w:sz w:val="24"/>
          <w:szCs w:val="24"/>
        </w:rPr>
        <w:t>Lienzo de Modelo de Negocios (Business Model Canvas)</w:t>
      </w:r>
      <w:r w:rsidRPr="006D4D9E">
        <w:rPr>
          <w:rFonts w:ascii="Times New Roman" w:hAnsi="Times New Roman" w:cs="Times New Roman"/>
          <w:sz w:val="24"/>
          <w:szCs w:val="24"/>
        </w:rPr>
        <w:t>.</w:t>
      </w:r>
    </w:p>
    <w:p w14:paraId="0FA9BD9A" w14:textId="77777777" w:rsidR="006D4D9E" w:rsidRPr="006D4D9E" w:rsidRDefault="006D4D9E" w:rsidP="006D4D9E">
      <w:pPr>
        <w:spacing w:after="0" w:line="360" w:lineRule="auto"/>
        <w:ind w:left="1440"/>
        <w:jc w:val="both"/>
        <w:rPr>
          <w:rFonts w:ascii="Times New Roman" w:hAnsi="Times New Roman" w:cs="Times New Roman"/>
          <w:sz w:val="24"/>
          <w:szCs w:val="24"/>
        </w:rPr>
      </w:pPr>
      <w:r w:rsidRPr="006D4D9E">
        <w:rPr>
          <w:rFonts w:ascii="Times New Roman" w:hAnsi="Times New Roman" w:cs="Times New Roman"/>
          <w:sz w:val="24"/>
          <w:szCs w:val="24"/>
        </w:rPr>
        <w:t>Esta herramienta desglosa la lógica operativa de la empresa en nueve bloques fundamentales, evidenciando cómo la nueva plataforma e-commerce B2B y B2C se convierte en el motor principal de la cadena de valor:</w:t>
      </w:r>
    </w:p>
    <w:p w14:paraId="187E2DE5" w14:textId="7DDB7B95" w:rsidR="000B407B" w:rsidRPr="000B407B" w:rsidRDefault="000B407B" w:rsidP="006D4D9E">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1. Segmentos de Clientes</w:t>
      </w:r>
      <w:r w:rsidRPr="000B407B">
        <w:rPr>
          <w:rFonts w:ascii="Times New Roman" w:hAnsi="Times New Roman" w:cs="Times New Roman"/>
          <w:sz w:val="24"/>
          <w:szCs w:val="24"/>
        </w:rPr>
        <w:t xml:space="preserve"> El sistema debe gestionar interfaces y reglas de negocio distintas para dos perfiles:</w:t>
      </w:r>
    </w:p>
    <w:p w14:paraId="3BB35C65"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B2B (Business-to-Business):</w:t>
      </w:r>
      <w:r w:rsidRPr="000B407B">
        <w:rPr>
          <w:rFonts w:ascii="Times New Roman" w:hAnsi="Times New Roman" w:cs="Times New Roman"/>
          <w:sz w:val="24"/>
          <w:szCs w:val="24"/>
        </w:rPr>
        <w:t xml:space="preserve"> Talleres mecánicos, flotas corporativas y concesionarias secundarias que requieren compras por volumen, líneas de crédito y listas de precios preferenciales.</w:t>
      </w:r>
    </w:p>
    <w:p w14:paraId="6AEC5CFD"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B2C (Business-to-Consumer):</w:t>
      </w:r>
      <w:r w:rsidRPr="000B407B">
        <w:rPr>
          <w:rFonts w:ascii="Times New Roman" w:hAnsi="Times New Roman" w:cs="Times New Roman"/>
          <w:sz w:val="24"/>
          <w:szCs w:val="24"/>
        </w:rPr>
        <w:t xml:space="preserve"> Propietarios individuales de vehículos que buscan repuestos específicos o lubricantes mediante compras unitarias y pago al contado o por pasarela digital.</w:t>
      </w:r>
    </w:p>
    <w:p w14:paraId="08B84EFF"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2. Propuesta de Valor</w:t>
      </w:r>
      <w:r w:rsidRPr="000B407B">
        <w:rPr>
          <w:rFonts w:ascii="Times New Roman" w:hAnsi="Times New Roman" w:cs="Times New Roman"/>
          <w:sz w:val="24"/>
          <w:szCs w:val="24"/>
        </w:rPr>
        <w:t xml:space="preserve"> Lo que el sistema ofrece al mercado para diferenciar a IDM S.A. de la competencia:</w:t>
      </w:r>
    </w:p>
    <w:p w14:paraId="21BB547F"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Disponibilidad garantizada: Transparencia total del stock en tiempo real entre los almacenes de La Paz, Cochabamba y Santa Cruz.</w:t>
      </w:r>
    </w:p>
    <w:p w14:paraId="2AA54708"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Cumplimiento y Seguridad: Compras en línea con facturación electrónica nativa (SIAT) y trazabilidad del despacho para repuestos genuinos.</w:t>
      </w:r>
    </w:p>
    <w:p w14:paraId="21A2CEE8"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Omnicanalidad: Una experiencia de compra fluida tanto en el mostrador físico como en el portal web.</w:t>
      </w:r>
    </w:p>
    <w:p w14:paraId="7DE85B51"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3. Canales de Distribución y Comunicación</w:t>
      </w:r>
    </w:p>
    <w:p w14:paraId="560425BD"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lastRenderedPageBreak/>
        <w:t>Canal Digital:</w:t>
      </w:r>
      <w:r w:rsidRPr="000B407B">
        <w:rPr>
          <w:rFonts w:ascii="Times New Roman" w:hAnsi="Times New Roman" w:cs="Times New Roman"/>
          <w:sz w:val="24"/>
          <w:szCs w:val="24"/>
        </w:rPr>
        <w:t xml:space="preserve"> La plataforma web e-commerce multidiversificadora (frontend del sistema).</w:t>
      </w:r>
    </w:p>
    <w:p w14:paraId="7828B27A"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Canal Físico:</w:t>
      </w:r>
      <w:r w:rsidRPr="000B407B">
        <w:rPr>
          <w:rFonts w:ascii="Times New Roman" w:hAnsi="Times New Roman" w:cs="Times New Roman"/>
          <w:sz w:val="24"/>
          <w:szCs w:val="24"/>
        </w:rPr>
        <w:t xml:space="preserve"> Las sucursales y puntos de venta directa en el eje troncal.</w:t>
      </w:r>
    </w:p>
    <w:p w14:paraId="4C53E4F6"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Canal Logístico:</w:t>
      </w:r>
      <w:r w:rsidRPr="000B407B">
        <w:rPr>
          <w:rFonts w:ascii="Times New Roman" w:hAnsi="Times New Roman" w:cs="Times New Roman"/>
          <w:sz w:val="24"/>
          <w:szCs w:val="24"/>
        </w:rPr>
        <w:t xml:space="preserve"> Red de transporte interdepartamental para la entrega de piezas pesadas o sustancias químicas reguladas.</w:t>
      </w:r>
    </w:p>
    <w:p w14:paraId="498387E9"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4. Relación con los Clientes</w:t>
      </w:r>
    </w:p>
    <w:p w14:paraId="5601C79D"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Para el B2C:</w:t>
      </w:r>
      <w:r w:rsidRPr="000B407B">
        <w:rPr>
          <w:rFonts w:ascii="Times New Roman" w:hAnsi="Times New Roman" w:cs="Times New Roman"/>
          <w:sz w:val="24"/>
          <w:szCs w:val="24"/>
        </w:rPr>
        <w:t xml:space="preserve"> Autoservicio transaccional (navegación por el catálogo, carrito de compras y pago automatizado).</w:t>
      </w:r>
    </w:p>
    <w:p w14:paraId="1D53C74D"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Para el B2B:</w:t>
      </w:r>
      <w:r w:rsidRPr="000B407B">
        <w:rPr>
          <w:rFonts w:ascii="Times New Roman" w:hAnsi="Times New Roman" w:cs="Times New Roman"/>
          <w:sz w:val="24"/>
          <w:szCs w:val="24"/>
        </w:rPr>
        <w:t xml:space="preserve"> Asistencia técnica personalizada mediante ejecutivos de cuenta y soporte postventa corporativo a través del portal.</w:t>
      </w:r>
    </w:p>
    <w:p w14:paraId="321192B7"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5. Fuentes de Ingresos</w:t>
      </w:r>
    </w:p>
    <w:p w14:paraId="673643BB"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Ventas directas minoristas (B2C) procesadas mediante pasarelas de pago digitales (tarjetas, códigos QR).</w:t>
      </w:r>
    </w:p>
    <w:p w14:paraId="27D14130"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Contratos de provisión mayorista y líneas de crédito corporativo (B2B).</w:t>
      </w:r>
    </w:p>
    <w:p w14:paraId="21BEA9A1"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6. Recursos Clave</w:t>
      </w:r>
    </w:p>
    <w:p w14:paraId="2A7E3B23"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Físicos:</w:t>
      </w:r>
      <w:r w:rsidRPr="000B407B">
        <w:rPr>
          <w:rFonts w:ascii="Times New Roman" w:hAnsi="Times New Roman" w:cs="Times New Roman"/>
          <w:sz w:val="24"/>
          <w:szCs w:val="24"/>
        </w:rPr>
        <w:t xml:space="preserve"> Red de almacenes y el inventario diversificado (repuestos, lubricantes, vehículos).</w:t>
      </w:r>
    </w:p>
    <w:p w14:paraId="47AF89A7"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Tecnológicos:</w:t>
      </w:r>
      <w:r w:rsidRPr="000B407B">
        <w:rPr>
          <w:rFonts w:ascii="Times New Roman" w:hAnsi="Times New Roman" w:cs="Times New Roman"/>
          <w:sz w:val="24"/>
          <w:szCs w:val="24"/>
        </w:rPr>
        <w:t xml:space="preserve"> La infraestructura en la nube (servidores en Microsoft Azure), bases de datos PostgreSQL y la API de conexión al SIAT.</w:t>
      </w:r>
    </w:p>
    <w:p w14:paraId="3440A0A3"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Humanos:</w:t>
      </w:r>
      <w:r w:rsidRPr="000B407B">
        <w:rPr>
          <w:rFonts w:ascii="Times New Roman" w:hAnsi="Times New Roman" w:cs="Times New Roman"/>
          <w:sz w:val="24"/>
          <w:szCs w:val="24"/>
        </w:rPr>
        <w:t xml:space="preserve"> El equipo de desarrollo de software, administradores de bases de datos y personal de logística.</w:t>
      </w:r>
    </w:p>
    <w:p w14:paraId="2E5F664E"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7. Actividades Clave</w:t>
      </w:r>
    </w:p>
    <w:p w14:paraId="1CE4970E"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Sincronización continua de bases de datos distribuidas para evitar quiebres de stock.</w:t>
      </w:r>
    </w:p>
    <w:p w14:paraId="0883A9F7"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Mantenimiento de la infraestructura de TI y actualización de catálogos digitales.</w:t>
      </w:r>
    </w:p>
    <w:p w14:paraId="3E1C0CD9"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sz w:val="24"/>
          <w:szCs w:val="24"/>
        </w:rPr>
        <w:t>Gestión de importaciones aduaneras y distribución física de los repuestos.</w:t>
      </w:r>
    </w:p>
    <w:p w14:paraId="5525A970"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8. Socios Clave (Partnerships)</w:t>
      </w:r>
    </w:p>
    <w:p w14:paraId="20E207E7"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Tecnológicos:</w:t>
      </w:r>
      <w:r w:rsidRPr="000B407B">
        <w:rPr>
          <w:rFonts w:ascii="Times New Roman" w:hAnsi="Times New Roman" w:cs="Times New Roman"/>
          <w:sz w:val="24"/>
          <w:szCs w:val="24"/>
        </w:rPr>
        <w:t xml:space="preserve"> Microsoft (proveedor Cloud) y pasarelas de pago locales (ej. PagosNet, Libélula).</w:t>
      </w:r>
    </w:p>
    <w:p w14:paraId="1A55F712"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Gubernamentales:</w:t>
      </w:r>
      <w:r w:rsidRPr="000B407B">
        <w:rPr>
          <w:rFonts w:ascii="Times New Roman" w:hAnsi="Times New Roman" w:cs="Times New Roman"/>
          <w:sz w:val="24"/>
          <w:szCs w:val="24"/>
        </w:rPr>
        <w:t xml:space="preserve"> Servicio de Impuestos Nacionales (SIN) para la validación de la facturación en línea.</w:t>
      </w:r>
    </w:p>
    <w:p w14:paraId="6EF43252" w14:textId="77777777" w:rsidR="000B407B" w:rsidRPr="000B407B" w:rsidRDefault="000B407B" w:rsidP="00C009BD">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lastRenderedPageBreak/>
        <w:t>Comerciales:</w:t>
      </w:r>
      <w:r w:rsidRPr="000B407B">
        <w:rPr>
          <w:rFonts w:ascii="Times New Roman" w:hAnsi="Times New Roman" w:cs="Times New Roman"/>
          <w:sz w:val="24"/>
          <w:szCs w:val="24"/>
        </w:rPr>
        <w:t xml:space="preserve"> Proveedores internacionales de autopartes y empresas de transporte logístico bolivianas.</w:t>
      </w:r>
    </w:p>
    <w:p w14:paraId="293B6A41" w14:textId="77777777" w:rsidR="000B407B" w:rsidRPr="000B407B" w:rsidRDefault="000B407B" w:rsidP="000B407B">
      <w:pPr>
        <w:spacing w:after="0" w:line="360" w:lineRule="auto"/>
        <w:ind w:left="1440"/>
        <w:jc w:val="both"/>
        <w:rPr>
          <w:rFonts w:ascii="Times New Roman" w:hAnsi="Times New Roman" w:cs="Times New Roman"/>
          <w:sz w:val="24"/>
          <w:szCs w:val="24"/>
        </w:rPr>
      </w:pPr>
      <w:r w:rsidRPr="000B407B">
        <w:rPr>
          <w:rFonts w:ascii="Times New Roman" w:hAnsi="Times New Roman" w:cs="Times New Roman"/>
          <w:b/>
          <w:bCs/>
          <w:sz w:val="24"/>
          <w:szCs w:val="24"/>
        </w:rPr>
        <w:t>9. Estructura de Costos</w:t>
      </w:r>
    </w:p>
    <w:p w14:paraId="6767F9D5" w14:textId="77777777" w:rsidR="000B407B" w:rsidRPr="000B407B" w:rsidRDefault="000B407B" w:rsidP="00EC6461">
      <w:pPr>
        <w:spacing w:after="0" w:line="360" w:lineRule="auto"/>
        <w:ind w:left="1416" w:firstLine="708"/>
        <w:jc w:val="both"/>
        <w:rPr>
          <w:rFonts w:ascii="Times New Roman" w:hAnsi="Times New Roman" w:cs="Times New Roman"/>
          <w:sz w:val="24"/>
          <w:szCs w:val="24"/>
        </w:rPr>
      </w:pPr>
      <w:r w:rsidRPr="000B407B">
        <w:rPr>
          <w:rFonts w:ascii="Times New Roman" w:hAnsi="Times New Roman" w:cs="Times New Roman"/>
          <w:b/>
          <w:bCs/>
          <w:sz w:val="24"/>
          <w:szCs w:val="24"/>
        </w:rPr>
        <w:t>Costos Operativos (OpEx):</w:t>
      </w:r>
      <w:r w:rsidRPr="000B407B">
        <w:rPr>
          <w:rFonts w:ascii="Times New Roman" w:hAnsi="Times New Roman" w:cs="Times New Roman"/>
          <w:sz w:val="24"/>
          <w:szCs w:val="24"/>
        </w:rPr>
        <w:t xml:space="preserve"> Alquiler de servidores en la nube, licencias de APIs, mantenimiento del sistema y planillas del personal de TI y logística.</w:t>
      </w:r>
    </w:p>
    <w:p w14:paraId="574C4F74" w14:textId="4E1D1682" w:rsidR="00231067" w:rsidRDefault="000B407B" w:rsidP="00231067">
      <w:pPr>
        <w:spacing w:after="0" w:line="360" w:lineRule="auto"/>
        <w:ind w:left="1416" w:firstLine="696"/>
        <w:jc w:val="both"/>
        <w:rPr>
          <w:rFonts w:ascii="Times New Roman" w:hAnsi="Times New Roman" w:cs="Times New Roman"/>
          <w:sz w:val="24"/>
          <w:szCs w:val="24"/>
        </w:rPr>
      </w:pPr>
      <w:r w:rsidRPr="000B407B">
        <w:rPr>
          <w:rFonts w:ascii="Times New Roman" w:hAnsi="Times New Roman" w:cs="Times New Roman"/>
          <w:b/>
          <w:bCs/>
          <w:sz w:val="24"/>
          <w:szCs w:val="24"/>
        </w:rPr>
        <w:t>Costos de Adquisición:</w:t>
      </w:r>
      <w:r w:rsidRPr="000B407B">
        <w:rPr>
          <w:rFonts w:ascii="Times New Roman" w:hAnsi="Times New Roman" w:cs="Times New Roman"/>
          <w:sz w:val="24"/>
          <w:szCs w:val="24"/>
        </w:rPr>
        <w:t xml:space="preserve"> Importación de mercadería, aranceles aduaneros y transporte internacional.</w:t>
      </w:r>
    </w:p>
    <w:p w14:paraId="26A465A6" w14:textId="40570BFE" w:rsidR="007B7C3F" w:rsidRPr="00231067" w:rsidRDefault="00806DF0" w:rsidP="007B7C3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8AAA85" wp14:editId="6673D9D3">
            <wp:extent cx="5720080" cy="1905000"/>
            <wp:effectExtent l="0" t="0" r="0" b="0"/>
            <wp:docPr id="2276013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080" cy="1905000"/>
                    </a:xfrm>
                    <a:prstGeom prst="rect">
                      <a:avLst/>
                    </a:prstGeom>
                    <a:noFill/>
                    <a:ln>
                      <a:noFill/>
                    </a:ln>
                  </pic:spPr>
                </pic:pic>
              </a:graphicData>
            </a:graphic>
          </wp:inline>
        </w:drawing>
      </w:r>
    </w:p>
    <w:p w14:paraId="2590E983" w14:textId="30525A38" w:rsidR="00231067" w:rsidRPr="00231067" w:rsidRDefault="00231067" w:rsidP="00231067">
      <w:pPr>
        <w:pStyle w:val="Ttulo2"/>
      </w:pPr>
      <w:bookmarkStart w:id="39" w:name="_Toc228795258"/>
      <w:r w:rsidRPr="00231067">
        <w:t>Flujo de Trabajo Actual (Modelo "As-Is")</w:t>
      </w:r>
      <w:bookmarkEnd w:id="39"/>
    </w:p>
    <w:p w14:paraId="435B0E4C"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sz w:val="24"/>
          <w:szCs w:val="24"/>
        </w:rPr>
        <w:t>El análisis del proceso operativo actual de Importadora y Distribuidora Multimotriz S.A. (IDM S.A.) revela una arquitectura de procesos altamente dependiente de la intervención humana y basada en "silos de información". Al operar con sistemas de escritorio locales no interconectados entre las sucursales de La Paz, Cochabamba y Santa Cruz, el flujo de una transacción comercial estándar presenta múltiples cuellos de botella.</w:t>
      </w:r>
    </w:p>
    <w:p w14:paraId="17404CEF"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sz w:val="24"/>
          <w:szCs w:val="24"/>
        </w:rPr>
        <w:t>A continuación, se describe el flujo de trabajo secuencial actual para la venta y despacho de mercadería, evidenciando las falencias operativas:</w:t>
      </w:r>
    </w:p>
    <w:p w14:paraId="18D41FB4"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b/>
          <w:bCs/>
          <w:sz w:val="24"/>
          <w:szCs w:val="24"/>
        </w:rPr>
        <w:t>1. Recepción del Requerimiento:</w:t>
      </w:r>
      <w:r w:rsidRPr="00231067">
        <w:rPr>
          <w:rFonts w:ascii="Times New Roman" w:hAnsi="Times New Roman" w:cs="Times New Roman"/>
          <w:sz w:val="24"/>
          <w:szCs w:val="24"/>
        </w:rPr>
        <w:t xml:space="preserve"> El cliente (B2B o B2C) solicita una cotización o realiza un pedido. Si el pedido ingresa por el portal web actual, no se procesa automáticamente; llega como un correo electrónico o mensaje que un operador de ventas debe transcribir manualmente al sistema de escritorio local de la sucursal.</w:t>
      </w:r>
    </w:p>
    <w:p w14:paraId="1CD0FCAE"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b/>
          <w:bCs/>
          <w:sz w:val="24"/>
          <w:szCs w:val="24"/>
        </w:rPr>
        <w:t>2. Verificación de Inventario (Cuello de Botella 1 - Asimetría de Datos):</w:t>
      </w:r>
      <w:r w:rsidRPr="00231067">
        <w:rPr>
          <w:rFonts w:ascii="Times New Roman" w:hAnsi="Times New Roman" w:cs="Times New Roman"/>
          <w:sz w:val="24"/>
          <w:szCs w:val="24"/>
        </w:rPr>
        <w:t xml:space="preserve"> El vendedor verifica la disponibilidad en el sistema local. Si el repuesto o lubricante no se encuentra en su ciudad, el vendedor debe realizar llamadas telefónicas o enviar mensajes a los jefes de almacén de las otras sucursales para </w:t>
      </w:r>
      <w:r w:rsidRPr="00231067">
        <w:rPr>
          <w:rFonts w:ascii="Times New Roman" w:hAnsi="Times New Roman" w:cs="Times New Roman"/>
          <w:sz w:val="24"/>
          <w:szCs w:val="24"/>
        </w:rPr>
        <w:lastRenderedPageBreak/>
        <w:t>confirmar el stock físico, ya que el sistema no consolida el inventario a nivel nacional en tiempo real.</w:t>
      </w:r>
    </w:p>
    <w:p w14:paraId="187A7335"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b/>
          <w:bCs/>
          <w:sz w:val="24"/>
          <w:szCs w:val="24"/>
        </w:rPr>
        <w:t>3. Aprobación Comercial y Cobro:</w:t>
      </w:r>
      <w:r w:rsidRPr="00231067">
        <w:rPr>
          <w:rFonts w:ascii="Times New Roman" w:hAnsi="Times New Roman" w:cs="Times New Roman"/>
          <w:sz w:val="24"/>
          <w:szCs w:val="24"/>
        </w:rPr>
        <w:t xml:space="preserve"> Una vez confirmada la existencia física, se procede al cobro. Para clientes minoristas (B2C), se verifica la transferencia bancaria o pago en efectivo. Para clientes corporativos (B2B), el vendedor debe consultar un archivo de hoja de cálculo (Excel) independiente para verificar si el taller mecánico tiene margen en su línea de crédito.</w:t>
      </w:r>
    </w:p>
    <w:p w14:paraId="2CA2837C"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b/>
          <w:bCs/>
          <w:sz w:val="24"/>
          <w:szCs w:val="24"/>
        </w:rPr>
        <w:t>4. Emisión de Factura (Cuello de Botella 2 - Riesgo Tributario):</w:t>
      </w:r>
      <w:r w:rsidRPr="00231067">
        <w:rPr>
          <w:rFonts w:ascii="Times New Roman" w:hAnsi="Times New Roman" w:cs="Times New Roman"/>
          <w:sz w:val="24"/>
          <w:szCs w:val="24"/>
        </w:rPr>
        <w:t xml:space="preserve"> Al concretarse el pago, el personal administrativo debe ingresar al portal web del Servicio de Impuestos Nacionales (SIAT) de forma paralela al sistema de ventas, o usar un facturador aislado. Esto implica una doble digitación de los datos del cliente y del detalle de los repuestos, elevando el riesgo de errores de transcripción y multas fiscales.</w:t>
      </w:r>
    </w:p>
    <w:p w14:paraId="719AED9B" w14:textId="77777777" w:rsidR="00231067" w:rsidRP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b/>
          <w:bCs/>
          <w:sz w:val="24"/>
          <w:szCs w:val="24"/>
        </w:rPr>
        <w:t>5. Preparación y Despacho Logístico:</w:t>
      </w:r>
      <w:r w:rsidRPr="00231067">
        <w:rPr>
          <w:rFonts w:ascii="Times New Roman" w:hAnsi="Times New Roman" w:cs="Times New Roman"/>
          <w:sz w:val="24"/>
          <w:szCs w:val="24"/>
        </w:rPr>
        <w:t xml:space="preserve"> Con la factura emitida, se imprime una orden de salida física en papel. El personal de almacén realiza el </w:t>
      </w:r>
      <w:r w:rsidRPr="00231067">
        <w:rPr>
          <w:rFonts w:ascii="Times New Roman" w:hAnsi="Times New Roman" w:cs="Times New Roman"/>
          <w:i/>
          <w:iCs/>
          <w:sz w:val="24"/>
          <w:szCs w:val="24"/>
        </w:rPr>
        <w:t>picking</w:t>
      </w:r>
      <w:r w:rsidRPr="00231067">
        <w:rPr>
          <w:rFonts w:ascii="Times New Roman" w:hAnsi="Times New Roman" w:cs="Times New Roman"/>
          <w:sz w:val="24"/>
          <w:szCs w:val="24"/>
        </w:rPr>
        <w:t xml:space="preserve"> (recolección) manual. Si el producto requiere traslado interdepartamental (ej. de La Paz a Santa Cruz), se redacta una "Nota de Remisión" manual en un talonario preimpreso para entregar al transportista.</w:t>
      </w:r>
    </w:p>
    <w:p w14:paraId="5F9A5109" w14:textId="77777777" w:rsidR="00231067" w:rsidRDefault="00231067" w:rsidP="00231067">
      <w:pPr>
        <w:spacing w:after="0" w:line="360" w:lineRule="auto"/>
        <w:ind w:left="1416" w:firstLine="696"/>
        <w:jc w:val="both"/>
        <w:rPr>
          <w:rFonts w:ascii="Times New Roman" w:hAnsi="Times New Roman" w:cs="Times New Roman"/>
          <w:sz w:val="24"/>
          <w:szCs w:val="24"/>
        </w:rPr>
      </w:pPr>
      <w:r w:rsidRPr="00231067">
        <w:rPr>
          <w:rFonts w:ascii="Times New Roman" w:hAnsi="Times New Roman" w:cs="Times New Roman"/>
          <w:b/>
          <w:bCs/>
          <w:sz w:val="24"/>
          <w:szCs w:val="24"/>
        </w:rPr>
        <w:t>6. Conciliación de Cierre de Jornada (Cuello de Botella 3 - Latencia):</w:t>
      </w:r>
      <w:r w:rsidRPr="00231067">
        <w:rPr>
          <w:rFonts w:ascii="Times New Roman" w:hAnsi="Times New Roman" w:cs="Times New Roman"/>
          <w:sz w:val="24"/>
          <w:szCs w:val="24"/>
        </w:rPr>
        <w:t xml:space="preserve"> Al finalizar el día, los administradores de cada sucursal exportan sus registros de ventas y movimientos de almacén a hojas de cálculo. Estos archivos se envían por correo a la Gerencia Administrativa para su consolidación manual, lo que significa que la gerencia general opera siempre con datos desfasados por al menos 24 horas.</w:t>
      </w:r>
    </w:p>
    <w:p w14:paraId="6735FE06" w14:textId="06BC421B" w:rsidR="00DD7516" w:rsidRPr="00DD7516" w:rsidRDefault="00DD7516" w:rsidP="00DD7516">
      <w:pPr>
        <w:pStyle w:val="Ttulo2"/>
      </w:pPr>
      <w:bookmarkStart w:id="40" w:name="_Toc228795259"/>
      <w:r w:rsidRPr="00DD7516">
        <w:t>Captura y Especificación de Requerimientos</w:t>
      </w:r>
      <w:bookmarkEnd w:id="40"/>
    </w:p>
    <w:p w14:paraId="1D5F1D66" w14:textId="77777777" w:rsidR="00DD7516" w:rsidRPr="00DD7516" w:rsidRDefault="00DD7516" w:rsidP="00DD7516">
      <w:pPr>
        <w:spacing w:after="0" w:line="360" w:lineRule="auto"/>
        <w:ind w:left="1416" w:firstLine="696"/>
        <w:jc w:val="both"/>
        <w:rPr>
          <w:rFonts w:ascii="Times New Roman" w:hAnsi="Times New Roman" w:cs="Times New Roman"/>
          <w:sz w:val="24"/>
          <w:szCs w:val="24"/>
        </w:rPr>
      </w:pPr>
      <w:r w:rsidRPr="00DD7516">
        <w:rPr>
          <w:rFonts w:ascii="Times New Roman" w:hAnsi="Times New Roman" w:cs="Times New Roman"/>
          <w:sz w:val="24"/>
          <w:szCs w:val="24"/>
        </w:rPr>
        <w:t>La captura de requerimientos establece el contrato técnico del sistema, delimitando exactamente qué debe hacer el software y bajo qué parámetros de calidad debe operar. Para el Sistema de Administración y Control Multidiversificador de IDM S.A., los requisitos se han estructurado garantizando la cobertura de los procesos logísticos interdepartamentales y el cumplimiento estricto de la normativa tributaria nacional.</w:t>
      </w:r>
    </w:p>
    <w:p w14:paraId="64F79723" w14:textId="54E0CD01" w:rsidR="00DD7516" w:rsidRPr="00DD7516" w:rsidRDefault="00DD7516" w:rsidP="00DD7516">
      <w:pPr>
        <w:pStyle w:val="Ttulo3"/>
      </w:pPr>
      <w:bookmarkStart w:id="41" w:name="_Toc228795260"/>
      <w:r w:rsidRPr="00DD7516">
        <w:lastRenderedPageBreak/>
        <w:t>Requerimientos Funcionales (RF)</w:t>
      </w:r>
      <w:bookmarkEnd w:id="41"/>
    </w:p>
    <w:p w14:paraId="096E05B1" w14:textId="77777777" w:rsidR="00DD7516" w:rsidRPr="00DD7516" w:rsidRDefault="00DD7516" w:rsidP="00DD7516">
      <w:pPr>
        <w:spacing w:after="0" w:line="360" w:lineRule="auto"/>
        <w:ind w:left="1416" w:firstLine="696"/>
        <w:jc w:val="both"/>
        <w:rPr>
          <w:rFonts w:ascii="Times New Roman" w:hAnsi="Times New Roman" w:cs="Times New Roman"/>
          <w:sz w:val="24"/>
          <w:szCs w:val="24"/>
        </w:rPr>
      </w:pPr>
      <w:r w:rsidRPr="00DD7516">
        <w:rPr>
          <w:rFonts w:ascii="Times New Roman" w:hAnsi="Times New Roman" w:cs="Times New Roman"/>
          <w:sz w:val="24"/>
          <w:szCs w:val="24"/>
        </w:rPr>
        <w:t>Los requerimientos funcionales definen los procesos que el sistema debe ejecutar de forma transaccional, agrupados según la arquitectura modular de la plataforma:</w:t>
      </w:r>
    </w:p>
    <w:p w14:paraId="5CDD00F6" w14:textId="77777777" w:rsidR="00DD7516" w:rsidRPr="00DD7516" w:rsidRDefault="00DD7516" w:rsidP="00DD7516">
      <w:pPr>
        <w:spacing w:after="0" w:line="360" w:lineRule="auto"/>
        <w:ind w:left="1416" w:firstLine="696"/>
        <w:jc w:val="both"/>
        <w:rPr>
          <w:rFonts w:ascii="Times New Roman" w:hAnsi="Times New Roman" w:cs="Times New Roman"/>
          <w:sz w:val="24"/>
          <w:szCs w:val="24"/>
        </w:rPr>
      </w:pPr>
      <w:r w:rsidRPr="00DD7516">
        <w:rPr>
          <w:rFonts w:ascii="Times New Roman" w:hAnsi="Times New Roman" w:cs="Times New Roman"/>
          <w:b/>
          <w:bCs/>
          <w:sz w:val="24"/>
          <w:szCs w:val="24"/>
        </w:rPr>
        <w:t>Módulo de Inventario y Logística (INV)</w:t>
      </w:r>
    </w:p>
    <w:tbl>
      <w:tblPr>
        <w:tblStyle w:val="Tablaconcuadrcula"/>
        <w:tblW w:w="0" w:type="auto"/>
        <w:tblLook w:val="04A0" w:firstRow="1" w:lastRow="0" w:firstColumn="1" w:lastColumn="0" w:noHBand="0" w:noVBand="1"/>
      </w:tblPr>
      <w:tblGrid>
        <w:gridCol w:w="1111"/>
        <w:gridCol w:w="6689"/>
        <w:gridCol w:w="1216"/>
      </w:tblGrid>
      <w:tr w:rsidR="00DD7516" w:rsidRPr="00DD7516" w14:paraId="6031F6E6" w14:textId="77777777" w:rsidTr="00547D7D">
        <w:tc>
          <w:tcPr>
            <w:tcW w:w="0" w:type="auto"/>
            <w:hideMark/>
          </w:tcPr>
          <w:p w14:paraId="257AB6E9"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Código</w:t>
            </w:r>
          </w:p>
        </w:tc>
        <w:tc>
          <w:tcPr>
            <w:tcW w:w="0" w:type="auto"/>
            <w:hideMark/>
          </w:tcPr>
          <w:p w14:paraId="6FC7BE71"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Requerimiento Funcional</w:t>
            </w:r>
          </w:p>
        </w:tc>
        <w:tc>
          <w:tcPr>
            <w:tcW w:w="0" w:type="auto"/>
            <w:hideMark/>
          </w:tcPr>
          <w:p w14:paraId="5CE1DEEC"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Prioridad</w:t>
            </w:r>
          </w:p>
        </w:tc>
      </w:tr>
      <w:tr w:rsidR="00DD7516" w:rsidRPr="00DD7516" w14:paraId="3D6F9360" w14:textId="77777777" w:rsidTr="00547D7D">
        <w:tc>
          <w:tcPr>
            <w:tcW w:w="0" w:type="auto"/>
            <w:hideMark/>
          </w:tcPr>
          <w:p w14:paraId="77D9B65C"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RF-INV-01</w:t>
            </w:r>
          </w:p>
        </w:tc>
        <w:tc>
          <w:tcPr>
            <w:tcW w:w="0" w:type="auto"/>
            <w:hideMark/>
          </w:tcPr>
          <w:p w14:paraId="7635DB55"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sincronizar el stock físico de repuestos y lubricantes entre los almacenes de La Paz, Cochabamba y Santa Cruz en tiempo real.</w:t>
            </w:r>
          </w:p>
        </w:tc>
        <w:tc>
          <w:tcPr>
            <w:tcW w:w="0" w:type="auto"/>
            <w:hideMark/>
          </w:tcPr>
          <w:p w14:paraId="0B2C4C16"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Alta</w:t>
            </w:r>
          </w:p>
        </w:tc>
      </w:tr>
      <w:tr w:rsidR="00DD7516" w:rsidRPr="00DD7516" w14:paraId="4F2787AF" w14:textId="77777777" w:rsidTr="00547D7D">
        <w:tc>
          <w:tcPr>
            <w:tcW w:w="0" w:type="auto"/>
            <w:hideMark/>
          </w:tcPr>
          <w:p w14:paraId="7C75AA3B"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RF-INV-02</w:t>
            </w:r>
          </w:p>
        </w:tc>
        <w:tc>
          <w:tcPr>
            <w:tcW w:w="0" w:type="auto"/>
            <w:hideMark/>
          </w:tcPr>
          <w:p w14:paraId="491089E7"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bloquear la venta de un artículo en la plataforma B2C si el stock a nivel nacional llega a cero, cambiando su estado a "Agotado".</w:t>
            </w:r>
          </w:p>
        </w:tc>
        <w:tc>
          <w:tcPr>
            <w:tcW w:w="0" w:type="auto"/>
            <w:hideMark/>
          </w:tcPr>
          <w:p w14:paraId="1A872F1F"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Alta</w:t>
            </w:r>
          </w:p>
        </w:tc>
      </w:tr>
      <w:tr w:rsidR="00DD7516" w:rsidRPr="00DD7516" w14:paraId="52561BA2" w14:textId="77777777" w:rsidTr="00547D7D">
        <w:tc>
          <w:tcPr>
            <w:tcW w:w="0" w:type="auto"/>
            <w:hideMark/>
          </w:tcPr>
          <w:p w14:paraId="3A8D3318"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RF-INV-03</w:t>
            </w:r>
          </w:p>
        </w:tc>
        <w:tc>
          <w:tcPr>
            <w:tcW w:w="0" w:type="auto"/>
            <w:hideMark/>
          </w:tcPr>
          <w:p w14:paraId="55EDF67C"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generar automáticamente una "Nota de Remisión" interna cuando se apruebe el traslado de mercadería entre sucursales.</w:t>
            </w:r>
          </w:p>
        </w:tc>
        <w:tc>
          <w:tcPr>
            <w:tcW w:w="0" w:type="auto"/>
            <w:hideMark/>
          </w:tcPr>
          <w:p w14:paraId="2515D9ED"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Media</w:t>
            </w:r>
          </w:p>
        </w:tc>
      </w:tr>
    </w:tbl>
    <w:p w14:paraId="4C6EFB14" w14:textId="77777777" w:rsidR="00DD7516" w:rsidRPr="00DD7516" w:rsidRDefault="00DD7516" w:rsidP="00DD7516">
      <w:pPr>
        <w:spacing w:after="0" w:line="360" w:lineRule="auto"/>
        <w:ind w:left="1416" w:firstLine="696"/>
        <w:jc w:val="both"/>
        <w:rPr>
          <w:rFonts w:ascii="Times New Roman" w:hAnsi="Times New Roman" w:cs="Times New Roman"/>
          <w:sz w:val="24"/>
          <w:szCs w:val="24"/>
        </w:rPr>
      </w:pPr>
      <w:r w:rsidRPr="00DD7516">
        <w:rPr>
          <w:rFonts w:ascii="Times New Roman" w:hAnsi="Times New Roman" w:cs="Times New Roman"/>
          <w:b/>
          <w:bCs/>
          <w:sz w:val="24"/>
          <w:szCs w:val="24"/>
        </w:rPr>
        <w:t>Módulo Comercial B2B y B2C (COM)</w:t>
      </w:r>
    </w:p>
    <w:tbl>
      <w:tblPr>
        <w:tblStyle w:val="Tablaconcuadrcula"/>
        <w:tblW w:w="0" w:type="auto"/>
        <w:tblLook w:val="04A0" w:firstRow="1" w:lastRow="0" w:firstColumn="1" w:lastColumn="0" w:noHBand="0" w:noVBand="1"/>
      </w:tblPr>
      <w:tblGrid>
        <w:gridCol w:w="1154"/>
        <w:gridCol w:w="6646"/>
        <w:gridCol w:w="1216"/>
      </w:tblGrid>
      <w:tr w:rsidR="00DD7516" w:rsidRPr="00DD7516" w14:paraId="7F761549" w14:textId="77777777" w:rsidTr="00547D7D">
        <w:tc>
          <w:tcPr>
            <w:tcW w:w="0" w:type="auto"/>
            <w:hideMark/>
          </w:tcPr>
          <w:p w14:paraId="58A31750"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Código</w:t>
            </w:r>
          </w:p>
        </w:tc>
        <w:tc>
          <w:tcPr>
            <w:tcW w:w="0" w:type="auto"/>
            <w:hideMark/>
          </w:tcPr>
          <w:p w14:paraId="03C24B3B"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Requerimiento Funcional</w:t>
            </w:r>
          </w:p>
        </w:tc>
        <w:tc>
          <w:tcPr>
            <w:tcW w:w="0" w:type="auto"/>
            <w:hideMark/>
          </w:tcPr>
          <w:p w14:paraId="4FCCD0E1"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Prioridad</w:t>
            </w:r>
          </w:p>
        </w:tc>
      </w:tr>
      <w:tr w:rsidR="00DD7516" w:rsidRPr="00DD7516" w14:paraId="314DFFBD" w14:textId="77777777" w:rsidTr="00547D7D">
        <w:tc>
          <w:tcPr>
            <w:tcW w:w="0" w:type="auto"/>
            <w:hideMark/>
          </w:tcPr>
          <w:p w14:paraId="701B91A5"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RF-COM-01</w:t>
            </w:r>
          </w:p>
        </w:tc>
        <w:tc>
          <w:tcPr>
            <w:tcW w:w="0" w:type="auto"/>
            <w:hideMark/>
          </w:tcPr>
          <w:p w14:paraId="6CAF5828"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permitir a los usuarios B2C agregar productos a un carrito, calcular el costo de envío por ciudad y procesar el pago mediante pasarela digital.</w:t>
            </w:r>
          </w:p>
        </w:tc>
        <w:tc>
          <w:tcPr>
            <w:tcW w:w="0" w:type="auto"/>
            <w:hideMark/>
          </w:tcPr>
          <w:p w14:paraId="1DD5E20E"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Alta</w:t>
            </w:r>
          </w:p>
        </w:tc>
      </w:tr>
      <w:tr w:rsidR="00DD7516" w:rsidRPr="00DD7516" w14:paraId="05CC263F" w14:textId="77777777" w:rsidTr="00547D7D">
        <w:tc>
          <w:tcPr>
            <w:tcW w:w="0" w:type="auto"/>
            <w:hideMark/>
          </w:tcPr>
          <w:p w14:paraId="1858C889"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RF-COM-02</w:t>
            </w:r>
          </w:p>
        </w:tc>
        <w:tc>
          <w:tcPr>
            <w:tcW w:w="0" w:type="auto"/>
            <w:hideMark/>
          </w:tcPr>
          <w:p w14:paraId="2111DF34"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aplicar automáticamente listas de precios diferenciadas (mayoristas) cuando un usuario autenticado con perfil B2B inicie sesión.</w:t>
            </w:r>
          </w:p>
        </w:tc>
        <w:tc>
          <w:tcPr>
            <w:tcW w:w="0" w:type="auto"/>
            <w:hideMark/>
          </w:tcPr>
          <w:p w14:paraId="45AC808B"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Alta</w:t>
            </w:r>
          </w:p>
        </w:tc>
      </w:tr>
      <w:tr w:rsidR="00DD7516" w:rsidRPr="00DD7516" w14:paraId="3C8FE10F" w14:textId="77777777" w:rsidTr="00547D7D">
        <w:tc>
          <w:tcPr>
            <w:tcW w:w="0" w:type="auto"/>
            <w:hideMark/>
          </w:tcPr>
          <w:p w14:paraId="03E3F8E3"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RF-COM-03</w:t>
            </w:r>
          </w:p>
        </w:tc>
        <w:tc>
          <w:tcPr>
            <w:tcW w:w="0" w:type="auto"/>
            <w:hideMark/>
          </w:tcPr>
          <w:p w14:paraId="5BCFC034" w14:textId="77777777" w:rsidR="00DD7516" w:rsidRPr="00DD7516" w:rsidRDefault="00DD7516" w:rsidP="00DD7516">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validar que el monto de compra de un cliente B2B no exceda el límite de su línea de crédito corporativa pre-aprobada.</w:t>
            </w:r>
          </w:p>
        </w:tc>
        <w:tc>
          <w:tcPr>
            <w:tcW w:w="0" w:type="auto"/>
            <w:hideMark/>
          </w:tcPr>
          <w:p w14:paraId="4C0D7D61"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Alta</w:t>
            </w:r>
          </w:p>
        </w:tc>
      </w:tr>
    </w:tbl>
    <w:p w14:paraId="76B9C8B9" w14:textId="77777777" w:rsidR="00DD7516" w:rsidRPr="00DD7516" w:rsidRDefault="00DD7516" w:rsidP="00DD7516">
      <w:pPr>
        <w:spacing w:after="0" w:line="360" w:lineRule="auto"/>
        <w:ind w:left="1416" w:firstLine="696"/>
        <w:jc w:val="both"/>
        <w:rPr>
          <w:rFonts w:ascii="Times New Roman" w:hAnsi="Times New Roman" w:cs="Times New Roman"/>
          <w:sz w:val="24"/>
          <w:szCs w:val="24"/>
        </w:rPr>
      </w:pPr>
      <w:r w:rsidRPr="00DD7516">
        <w:rPr>
          <w:rFonts w:ascii="Times New Roman" w:hAnsi="Times New Roman" w:cs="Times New Roman"/>
          <w:b/>
          <w:bCs/>
          <w:sz w:val="24"/>
          <w:szCs w:val="24"/>
        </w:rPr>
        <w:t>Módulo Tributario y SIAT (SIA)</w:t>
      </w:r>
    </w:p>
    <w:tbl>
      <w:tblPr>
        <w:tblStyle w:val="Tablaconcuadrcula"/>
        <w:tblW w:w="0" w:type="auto"/>
        <w:tblLook w:val="04A0" w:firstRow="1" w:lastRow="0" w:firstColumn="1" w:lastColumn="0" w:noHBand="0" w:noVBand="1"/>
      </w:tblPr>
      <w:tblGrid>
        <w:gridCol w:w="1086"/>
        <w:gridCol w:w="6714"/>
        <w:gridCol w:w="1216"/>
      </w:tblGrid>
      <w:tr w:rsidR="00DD7516" w:rsidRPr="00DD7516" w14:paraId="70122B36" w14:textId="77777777" w:rsidTr="00547D7D">
        <w:tc>
          <w:tcPr>
            <w:tcW w:w="0" w:type="auto"/>
            <w:hideMark/>
          </w:tcPr>
          <w:p w14:paraId="50565DF6"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Código</w:t>
            </w:r>
          </w:p>
        </w:tc>
        <w:tc>
          <w:tcPr>
            <w:tcW w:w="0" w:type="auto"/>
            <w:hideMark/>
          </w:tcPr>
          <w:p w14:paraId="1C5F90D8"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Requerimiento Funcional</w:t>
            </w:r>
          </w:p>
        </w:tc>
        <w:tc>
          <w:tcPr>
            <w:tcW w:w="0" w:type="auto"/>
            <w:hideMark/>
          </w:tcPr>
          <w:p w14:paraId="19446638"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Prioridad</w:t>
            </w:r>
          </w:p>
        </w:tc>
      </w:tr>
      <w:tr w:rsidR="00DD7516" w:rsidRPr="00DD7516" w14:paraId="7966137D" w14:textId="77777777" w:rsidTr="00547D7D">
        <w:tc>
          <w:tcPr>
            <w:tcW w:w="0" w:type="auto"/>
            <w:hideMark/>
          </w:tcPr>
          <w:p w14:paraId="0410B1A7"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RF-SIA-01</w:t>
            </w:r>
          </w:p>
        </w:tc>
        <w:tc>
          <w:tcPr>
            <w:tcW w:w="0" w:type="auto"/>
            <w:hideMark/>
          </w:tcPr>
          <w:p w14:paraId="0F7C110A"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generar un archivo XML estructurado con los datos de la venta y enviarlo a la API del Servicio de Impuestos Nacionales (SIN) para su validación.</w:t>
            </w:r>
          </w:p>
        </w:tc>
        <w:tc>
          <w:tcPr>
            <w:tcW w:w="0" w:type="auto"/>
            <w:hideMark/>
          </w:tcPr>
          <w:p w14:paraId="25A6570B"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Crítica</w:t>
            </w:r>
          </w:p>
        </w:tc>
      </w:tr>
      <w:tr w:rsidR="00DD7516" w:rsidRPr="00DD7516" w14:paraId="1DA9DF40" w14:textId="77777777" w:rsidTr="00547D7D">
        <w:tc>
          <w:tcPr>
            <w:tcW w:w="0" w:type="auto"/>
            <w:hideMark/>
          </w:tcPr>
          <w:p w14:paraId="5C06A216"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RF-SIA-02</w:t>
            </w:r>
          </w:p>
        </w:tc>
        <w:tc>
          <w:tcPr>
            <w:tcW w:w="0" w:type="auto"/>
            <w:hideMark/>
          </w:tcPr>
          <w:p w14:paraId="0585139E"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recibir el Código Único de Facturación (CUF) del SIAT y adjuntarlo a la representación gráfica de la factura en formato PDF.</w:t>
            </w:r>
          </w:p>
        </w:tc>
        <w:tc>
          <w:tcPr>
            <w:tcW w:w="0" w:type="auto"/>
            <w:hideMark/>
          </w:tcPr>
          <w:p w14:paraId="5D4E3DE8"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Crítica</w:t>
            </w:r>
          </w:p>
        </w:tc>
      </w:tr>
      <w:tr w:rsidR="00DD7516" w:rsidRPr="00DD7516" w14:paraId="58BC3CD2" w14:textId="77777777" w:rsidTr="00547D7D">
        <w:tc>
          <w:tcPr>
            <w:tcW w:w="0" w:type="auto"/>
            <w:hideMark/>
          </w:tcPr>
          <w:p w14:paraId="18E6584B"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lastRenderedPageBreak/>
              <w:t>RF-SIA-03</w:t>
            </w:r>
          </w:p>
        </w:tc>
        <w:tc>
          <w:tcPr>
            <w:tcW w:w="0" w:type="auto"/>
            <w:hideMark/>
          </w:tcPr>
          <w:p w14:paraId="57D5F802"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debe notificar al administrador si existe una pérdida de conexión con los servidores del SIN para activar el modo de facturación de contingencia.</w:t>
            </w:r>
          </w:p>
        </w:tc>
        <w:tc>
          <w:tcPr>
            <w:tcW w:w="0" w:type="auto"/>
            <w:hideMark/>
          </w:tcPr>
          <w:p w14:paraId="4698387F"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Alta</w:t>
            </w:r>
          </w:p>
        </w:tc>
      </w:tr>
    </w:tbl>
    <w:p w14:paraId="48763894" w14:textId="39BF9B86" w:rsidR="00DD7516" w:rsidRPr="00DD7516" w:rsidRDefault="00DD7516" w:rsidP="00C256B6">
      <w:pPr>
        <w:pStyle w:val="Ttulo3"/>
      </w:pPr>
      <w:bookmarkStart w:id="42" w:name="_Toc228795261"/>
      <w:r w:rsidRPr="00DD7516">
        <w:t>Requerimientos No Funcionales (RNF)</w:t>
      </w:r>
      <w:bookmarkEnd w:id="42"/>
    </w:p>
    <w:p w14:paraId="7A655C01" w14:textId="77777777" w:rsidR="00DD7516" w:rsidRPr="00DD7516" w:rsidRDefault="00DD7516" w:rsidP="00DD7516">
      <w:pPr>
        <w:spacing w:after="0" w:line="360" w:lineRule="auto"/>
        <w:ind w:left="1416" w:firstLine="696"/>
        <w:jc w:val="both"/>
        <w:rPr>
          <w:rFonts w:ascii="Times New Roman" w:hAnsi="Times New Roman" w:cs="Times New Roman"/>
          <w:sz w:val="24"/>
          <w:szCs w:val="24"/>
        </w:rPr>
      </w:pPr>
      <w:r w:rsidRPr="00DD7516">
        <w:rPr>
          <w:rFonts w:ascii="Times New Roman" w:hAnsi="Times New Roman" w:cs="Times New Roman"/>
          <w:sz w:val="24"/>
          <w:szCs w:val="24"/>
        </w:rPr>
        <w:t>Los requerimientos no funcionales establecen los atributos de calidad, rendimiento y restricciones tecnológicas bajo las cuales el sistema de IDM S.A. debe operar, basándose en los estándares ISO/IEC 25010:</w:t>
      </w:r>
    </w:p>
    <w:tbl>
      <w:tblPr>
        <w:tblStyle w:val="Tablaconcuadrcula"/>
        <w:tblW w:w="0" w:type="auto"/>
        <w:tblLook w:val="04A0" w:firstRow="1" w:lastRow="0" w:firstColumn="1" w:lastColumn="0" w:noHBand="0" w:noVBand="1"/>
      </w:tblPr>
      <w:tblGrid>
        <w:gridCol w:w="972"/>
        <w:gridCol w:w="1724"/>
        <w:gridCol w:w="6320"/>
      </w:tblGrid>
      <w:tr w:rsidR="00DD7516" w:rsidRPr="00DD7516" w14:paraId="3DD32B76" w14:textId="77777777" w:rsidTr="00547D7D">
        <w:tc>
          <w:tcPr>
            <w:tcW w:w="0" w:type="auto"/>
            <w:hideMark/>
          </w:tcPr>
          <w:p w14:paraId="1D879531"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Código</w:t>
            </w:r>
          </w:p>
        </w:tc>
        <w:tc>
          <w:tcPr>
            <w:tcW w:w="0" w:type="auto"/>
            <w:hideMark/>
          </w:tcPr>
          <w:p w14:paraId="757331F8"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Categoría</w:t>
            </w:r>
          </w:p>
        </w:tc>
        <w:tc>
          <w:tcPr>
            <w:tcW w:w="0" w:type="auto"/>
            <w:hideMark/>
          </w:tcPr>
          <w:p w14:paraId="5F50E7A2"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Especificación Técnica</w:t>
            </w:r>
          </w:p>
        </w:tc>
      </w:tr>
      <w:tr w:rsidR="00DD7516" w:rsidRPr="00DD7516" w14:paraId="6459C5A8" w14:textId="77777777" w:rsidTr="00547D7D">
        <w:tc>
          <w:tcPr>
            <w:tcW w:w="0" w:type="auto"/>
            <w:hideMark/>
          </w:tcPr>
          <w:p w14:paraId="69372023"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RNF-01</w:t>
            </w:r>
          </w:p>
        </w:tc>
        <w:tc>
          <w:tcPr>
            <w:tcW w:w="0" w:type="auto"/>
            <w:hideMark/>
          </w:tcPr>
          <w:p w14:paraId="02D8C97E"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Rendimiento</w:t>
            </w:r>
          </w:p>
        </w:tc>
        <w:tc>
          <w:tcPr>
            <w:tcW w:w="0" w:type="auto"/>
            <w:hideMark/>
          </w:tcPr>
          <w:p w14:paraId="51B69408"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tiempo de respuesta del sistema para la consulta del catálogo multidiversificador no debe exceder los 2.5 segundos, incluso con concurrencia de 500 usuarios.</w:t>
            </w:r>
          </w:p>
        </w:tc>
      </w:tr>
      <w:tr w:rsidR="00DD7516" w:rsidRPr="00DD7516" w14:paraId="2F8C3F45" w14:textId="77777777" w:rsidTr="00547D7D">
        <w:tc>
          <w:tcPr>
            <w:tcW w:w="0" w:type="auto"/>
            <w:hideMark/>
          </w:tcPr>
          <w:p w14:paraId="6300AB33"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RNF-02</w:t>
            </w:r>
          </w:p>
        </w:tc>
        <w:tc>
          <w:tcPr>
            <w:tcW w:w="0" w:type="auto"/>
            <w:hideMark/>
          </w:tcPr>
          <w:p w14:paraId="2BB4B652"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Disponibilidad</w:t>
            </w:r>
          </w:p>
        </w:tc>
        <w:tc>
          <w:tcPr>
            <w:tcW w:w="0" w:type="auto"/>
            <w:hideMark/>
          </w:tcPr>
          <w:p w14:paraId="4EC325C1"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 xml:space="preserve">Al estar alojado en la infraestructura en la nube (Microsoft Azure), el sistema debe garantizar un </w:t>
            </w:r>
            <w:r w:rsidRPr="00DD7516">
              <w:rPr>
                <w:rFonts w:ascii="Times New Roman" w:hAnsi="Times New Roman" w:cs="Times New Roman"/>
                <w:i/>
                <w:iCs/>
                <w:sz w:val="24"/>
                <w:szCs w:val="24"/>
              </w:rPr>
              <w:t>Uptime</w:t>
            </w:r>
            <w:r w:rsidRPr="00DD7516">
              <w:rPr>
                <w:rFonts w:ascii="Times New Roman" w:hAnsi="Times New Roman" w:cs="Times New Roman"/>
                <w:sz w:val="24"/>
                <w:szCs w:val="24"/>
              </w:rPr>
              <w:t xml:space="preserve"> (tiempo en línea) del 99.9% anual.</w:t>
            </w:r>
          </w:p>
        </w:tc>
      </w:tr>
      <w:tr w:rsidR="00DD7516" w:rsidRPr="00DD7516" w14:paraId="7426B9DB" w14:textId="77777777" w:rsidTr="00547D7D">
        <w:tc>
          <w:tcPr>
            <w:tcW w:w="0" w:type="auto"/>
            <w:hideMark/>
          </w:tcPr>
          <w:p w14:paraId="326411F5"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RNF-03</w:t>
            </w:r>
          </w:p>
        </w:tc>
        <w:tc>
          <w:tcPr>
            <w:tcW w:w="0" w:type="auto"/>
            <w:hideMark/>
          </w:tcPr>
          <w:p w14:paraId="4411C051"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Seguridad</w:t>
            </w:r>
          </w:p>
        </w:tc>
        <w:tc>
          <w:tcPr>
            <w:tcW w:w="0" w:type="auto"/>
            <w:hideMark/>
          </w:tcPr>
          <w:p w14:paraId="780BB4DF"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Las contraseñas de los usuarios y los tokens de autenticación de la API del SIAT deben estar encriptados en la base de datos PostgreSQL utilizando el algoritmo AES-256.</w:t>
            </w:r>
          </w:p>
        </w:tc>
      </w:tr>
      <w:tr w:rsidR="00DD7516" w:rsidRPr="00DD7516" w14:paraId="4F91E1BB" w14:textId="77777777" w:rsidTr="00547D7D">
        <w:tc>
          <w:tcPr>
            <w:tcW w:w="0" w:type="auto"/>
            <w:hideMark/>
          </w:tcPr>
          <w:p w14:paraId="0CB507AA"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RNF-04</w:t>
            </w:r>
          </w:p>
        </w:tc>
        <w:tc>
          <w:tcPr>
            <w:tcW w:w="0" w:type="auto"/>
            <w:hideMark/>
          </w:tcPr>
          <w:p w14:paraId="17F3B70A"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Usabilidad</w:t>
            </w:r>
          </w:p>
        </w:tc>
        <w:tc>
          <w:tcPr>
            <w:tcW w:w="0" w:type="auto"/>
            <w:hideMark/>
          </w:tcPr>
          <w:p w14:paraId="7BC1A989"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 xml:space="preserve">La interfaz del catálogo web (Frontend) debe ser estrictamente </w:t>
            </w:r>
            <w:r w:rsidRPr="00DD7516">
              <w:rPr>
                <w:rFonts w:ascii="Times New Roman" w:hAnsi="Times New Roman" w:cs="Times New Roman"/>
                <w:i/>
                <w:iCs/>
                <w:sz w:val="24"/>
                <w:szCs w:val="24"/>
              </w:rPr>
              <w:t>Responsive Design</w:t>
            </w:r>
            <w:r w:rsidRPr="00DD7516">
              <w:rPr>
                <w:rFonts w:ascii="Times New Roman" w:hAnsi="Times New Roman" w:cs="Times New Roman"/>
                <w:sz w:val="24"/>
                <w:szCs w:val="24"/>
              </w:rPr>
              <w:t>, garantizando su correcta visualización en dispositivos móviles y de escritorio.</w:t>
            </w:r>
          </w:p>
        </w:tc>
      </w:tr>
      <w:tr w:rsidR="00DD7516" w:rsidRPr="00DD7516" w14:paraId="617D13D6" w14:textId="77777777" w:rsidTr="00547D7D">
        <w:tc>
          <w:tcPr>
            <w:tcW w:w="0" w:type="auto"/>
            <w:hideMark/>
          </w:tcPr>
          <w:p w14:paraId="2A8DB19B"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RNF-05</w:t>
            </w:r>
          </w:p>
        </w:tc>
        <w:tc>
          <w:tcPr>
            <w:tcW w:w="0" w:type="auto"/>
            <w:hideMark/>
          </w:tcPr>
          <w:p w14:paraId="18E345A7"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b/>
                <w:bCs/>
                <w:sz w:val="24"/>
                <w:szCs w:val="24"/>
              </w:rPr>
              <w:t>Integridad</w:t>
            </w:r>
          </w:p>
        </w:tc>
        <w:tc>
          <w:tcPr>
            <w:tcW w:w="0" w:type="auto"/>
            <w:hideMark/>
          </w:tcPr>
          <w:p w14:paraId="61F3CFF0" w14:textId="77777777" w:rsidR="00DD7516" w:rsidRPr="00DD7516" w:rsidRDefault="00DD7516" w:rsidP="00722F33">
            <w:pPr>
              <w:spacing w:line="360" w:lineRule="auto"/>
              <w:jc w:val="both"/>
              <w:rPr>
                <w:rFonts w:ascii="Times New Roman" w:hAnsi="Times New Roman" w:cs="Times New Roman"/>
                <w:sz w:val="24"/>
                <w:szCs w:val="24"/>
              </w:rPr>
            </w:pPr>
            <w:r w:rsidRPr="00DD7516">
              <w:rPr>
                <w:rFonts w:ascii="Times New Roman" w:hAnsi="Times New Roman" w:cs="Times New Roman"/>
                <w:sz w:val="24"/>
                <w:szCs w:val="24"/>
              </w:rPr>
              <w:t>El sistema gestor de base de datos (PostgreSQL) debe cumplir con las propiedades ACID para garantizar que ninguna transacción comercial quede a medias en caso de un fallo de red.</w:t>
            </w:r>
          </w:p>
        </w:tc>
      </w:tr>
    </w:tbl>
    <w:p w14:paraId="09839747" w14:textId="414078A2" w:rsidR="00C256B6" w:rsidRPr="00C256B6" w:rsidRDefault="00C256B6" w:rsidP="00C256B6">
      <w:pPr>
        <w:pStyle w:val="Ttulo2"/>
      </w:pPr>
      <w:bookmarkStart w:id="43" w:name="_Toc228795262"/>
      <w:r w:rsidRPr="00C256B6">
        <w:t>Identificación de Actores y Roles (Modelado UML)</w:t>
      </w:r>
      <w:bookmarkEnd w:id="43"/>
    </w:p>
    <w:p w14:paraId="184F28AE" w14:textId="77777777" w:rsidR="00C256B6" w:rsidRPr="00C256B6" w:rsidRDefault="00C256B6" w:rsidP="00C256B6">
      <w:pPr>
        <w:spacing w:after="0" w:line="360" w:lineRule="auto"/>
        <w:ind w:left="1416" w:firstLine="696"/>
        <w:jc w:val="both"/>
        <w:rPr>
          <w:rFonts w:ascii="Times New Roman" w:hAnsi="Times New Roman" w:cs="Times New Roman"/>
          <w:sz w:val="24"/>
          <w:szCs w:val="24"/>
        </w:rPr>
      </w:pPr>
      <w:r w:rsidRPr="00C256B6">
        <w:rPr>
          <w:rFonts w:ascii="Times New Roman" w:hAnsi="Times New Roman" w:cs="Times New Roman"/>
          <w:sz w:val="24"/>
          <w:szCs w:val="24"/>
        </w:rPr>
        <w:t xml:space="preserve">En el contexto de la metodología del Proceso Unificado Ágil (AUP) y el modelado UML, un actor representa un rol que interactúa directamente con el sistema para alcanzar un objetivo específico. Para el Sistema de Administración y Control Multidiversificador de IDM S.A., los actores se han clasificado en dos categorías: </w:t>
      </w:r>
      <w:r w:rsidRPr="00C256B6">
        <w:rPr>
          <w:rFonts w:ascii="Times New Roman" w:hAnsi="Times New Roman" w:cs="Times New Roman"/>
          <w:b/>
          <w:bCs/>
          <w:sz w:val="24"/>
          <w:szCs w:val="24"/>
        </w:rPr>
        <w:t>Actores Humanos</w:t>
      </w:r>
      <w:r w:rsidRPr="00C256B6">
        <w:rPr>
          <w:rFonts w:ascii="Times New Roman" w:hAnsi="Times New Roman" w:cs="Times New Roman"/>
          <w:sz w:val="24"/>
          <w:szCs w:val="24"/>
        </w:rPr>
        <w:t xml:space="preserve"> (usuarios físicos con interfaces gráficas) y </w:t>
      </w:r>
      <w:r w:rsidRPr="00C256B6">
        <w:rPr>
          <w:rFonts w:ascii="Times New Roman" w:hAnsi="Times New Roman" w:cs="Times New Roman"/>
          <w:b/>
          <w:bCs/>
          <w:sz w:val="24"/>
          <w:szCs w:val="24"/>
        </w:rPr>
        <w:t>Actores de Sistema</w:t>
      </w:r>
      <w:r w:rsidRPr="00C256B6">
        <w:rPr>
          <w:rFonts w:ascii="Times New Roman" w:hAnsi="Times New Roman" w:cs="Times New Roman"/>
          <w:sz w:val="24"/>
          <w:szCs w:val="24"/>
        </w:rPr>
        <w:t xml:space="preserve"> (servicios externos con interfaces de programación de aplicaciones o APIs).</w:t>
      </w:r>
    </w:p>
    <w:p w14:paraId="2FD8634B" w14:textId="48F6FDF1" w:rsidR="00C256B6" w:rsidRPr="00C256B6" w:rsidRDefault="00C256B6" w:rsidP="00C256B6">
      <w:pPr>
        <w:pStyle w:val="Ttulo3"/>
      </w:pPr>
      <w:bookmarkStart w:id="44" w:name="_Toc228795263"/>
      <w:r w:rsidRPr="00C256B6">
        <w:lastRenderedPageBreak/>
        <w:t>Actores Humanos (Usuarios del Sistema)</w:t>
      </w:r>
      <w:bookmarkEnd w:id="44"/>
    </w:p>
    <w:p w14:paraId="1B66040C" w14:textId="77777777" w:rsidR="00C256B6" w:rsidRPr="00C256B6" w:rsidRDefault="00C256B6" w:rsidP="00C256B6">
      <w:pPr>
        <w:spacing w:after="0" w:line="360" w:lineRule="auto"/>
        <w:ind w:left="1416" w:firstLine="696"/>
        <w:jc w:val="both"/>
        <w:rPr>
          <w:rFonts w:ascii="Times New Roman" w:hAnsi="Times New Roman" w:cs="Times New Roman"/>
          <w:sz w:val="24"/>
          <w:szCs w:val="24"/>
        </w:rPr>
      </w:pPr>
      <w:r w:rsidRPr="00C256B6">
        <w:rPr>
          <w:rFonts w:ascii="Times New Roman" w:hAnsi="Times New Roman" w:cs="Times New Roman"/>
          <w:sz w:val="24"/>
          <w:szCs w:val="24"/>
        </w:rPr>
        <w:t xml:space="preserve">Son las personas que interactuarán con el sistema a través del </w:t>
      </w:r>
      <w:r w:rsidRPr="00C256B6">
        <w:rPr>
          <w:rFonts w:ascii="Times New Roman" w:hAnsi="Times New Roman" w:cs="Times New Roman"/>
          <w:i/>
          <w:iCs/>
          <w:sz w:val="24"/>
          <w:szCs w:val="24"/>
        </w:rPr>
        <w:t>Frontend</w:t>
      </w:r>
      <w:r w:rsidRPr="00C256B6">
        <w:rPr>
          <w:rFonts w:ascii="Times New Roman" w:hAnsi="Times New Roman" w:cs="Times New Roman"/>
          <w:sz w:val="24"/>
          <w:szCs w:val="24"/>
        </w:rPr>
        <w:t xml:space="preserve"> (aplicación web y portal administrativo), con niveles de acceso delimitados por roles y permisos de seguridad:</w:t>
      </w:r>
    </w:p>
    <w:tbl>
      <w:tblPr>
        <w:tblStyle w:val="Tablaconcuadrcula"/>
        <w:tblW w:w="0" w:type="auto"/>
        <w:tblLook w:val="04A0" w:firstRow="1" w:lastRow="0" w:firstColumn="1" w:lastColumn="0" w:noHBand="0" w:noVBand="1"/>
      </w:tblPr>
      <w:tblGrid>
        <w:gridCol w:w="826"/>
        <w:gridCol w:w="1876"/>
        <w:gridCol w:w="3123"/>
        <w:gridCol w:w="3191"/>
      </w:tblGrid>
      <w:tr w:rsidR="00C256B6" w:rsidRPr="00C256B6" w14:paraId="709C21E8" w14:textId="77777777" w:rsidTr="00547D7D">
        <w:tc>
          <w:tcPr>
            <w:tcW w:w="0" w:type="auto"/>
            <w:hideMark/>
          </w:tcPr>
          <w:p w14:paraId="33B604FF" w14:textId="4678D304"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D Actor</w:t>
            </w:r>
          </w:p>
        </w:tc>
        <w:tc>
          <w:tcPr>
            <w:tcW w:w="0" w:type="auto"/>
            <w:hideMark/>
          </w:tcPr>
          <w:p w14:paraId="68EA6CCC"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Nombre del Rol</w:t>
            </w:r>
          </w:p>
        </w:tc>
        <w:tc>
          <w:tcPr>
            <w:tcW w:w="0" w:type="auto"/>
            <w:hideMark/>
          </w:tcPr>
          <w:p w14:paraId="045CB6DD"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Descripción y Nivel de Acceso</w:t>
            </w:r>
          </w:p>
        </w:tc>
        <w:tc>
          <w:tcPr>
            <w:tcW w:w="0" w:type="auto"/>
            <w:hideMark/>
          </w:tcPr>
          <w:p w14:paraId="73DFED36"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Procesos Principales</w:t>
            </w:r>
          </w:p>
        </w:tc>
      </w:tr>
      <w:tr w:rsidR="00C256B6" w:rsidRPr="00C256B6" w14:paraId="0E59AD3E" w14:textId="77777777" w:rsidTr="00547D7D">
        <w:tc>
          <w:tcPr>
            <w:tcW w:w="0" w:type="auto"/>
            <w:hideMark/>
          </w:tcPr>
          <w:p w14:paraId="30CDB3B3"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ACT-01</w:t>
            </w:r>
          </w:p>
        </w:tc>
        <w:tc>
          <w:tcPr>
            <w:tcW w:w="0" w:type="auto"/>
            <w:hideMark/>
          </w:tcPr>
          <w:p w14:paraId="5E739B97"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Cliente Minorista (B2C)</w:t>
            </w:r>
          </w:p>
        </w:tc>
        <w:tc>
          <w:tcPr>
            <w:tcW w:w="0" w:type="auto"/>
            <w:hideMark/>
          </w:tcPr>
          <w:p w14:paraId="1424C73A"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Consumidor final que interactúa con el catálogo público. Tiene acceso de solo lectura al inventario y permisos de escritura limitados a su carrito de compras y perfil.</w:t>
            </w:r>
          </w:p>
        </w:tc>
        <w:tc>
          <w:tcPr>
            <w:tcW w:w="0" w:type="auto"/>
            <w:hideMark/>
          </w:tcPr>
          <w:p w14:paraId="61FBA79A"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Búsqueda de repuestos, gestión de carrito, pago por pasarela digital.</w:t>
            </w:r>
          </w:p>
        </w:tc>
      </w:tr>
      <w:tr w:rsidR="00C256B6" w:rsidRPr="00C256B6" w14:paraId="092D5C8C" w14:textId="77777777" w:rsidTr="00547D7D">
        <w:tc>
          <w:tcPr>
            <w:tcW w:w="0" w:type="auto"/>
            <w:hideMark/>
          </w:tcPr>
          <w:p w14:paraId="2157E563" w14:textId="24441520"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CT-02</w:t>
            </w:r>
          </w:p>
        </w:tc>
        <w:tc>
          <w:tcPr>
            <w:tcW w:w="0" w:type="auto"/>
            <w:hideMark/>
          </w:tcPr>
          <w:p w14:paraId="4407D3D7"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Cliente Corporativo (B2B)</w:t>
            </w:r>
          </w:p>
        </w:tc>
        <w:tc>
          <w:tcPr>
            <w:tcW w:w="0" w:type="auto"/>
            <w:hideMark/>
          </w:tcPr>
          <w:p w14:paraId="7B56C6E1"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Representante de taller mecánico o concesionaria. Requiere autenticación previa (Login) y cuenta con un perfil validado por la empresa.</w:t>
            </w:r>
          </w:p>
        </w:tc>
        <w:tc>
          <w:tcPr>
            <w:tcW w:w="0" w:type="auto"/>
            <w:hideMark/>
          </w:tcPr>
          <w:p w14:paraId="4B189588"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Compras por volumen, visualización de líneas de crédito, acceso a precios mayoristas.</w:t>
            </w:r>
          </w:p>
        </w:tc>
      </w:tr>
      <w:tr w:rsidR="00C256B6" w:rsidRPr="00C256B6" w14:paraId="7F83AB07" w14:textId="77777777" w:rsidTr="00547D7D">
        <w:tc>
          <w:tcPr>
            <w:tcW w:w="0" w:type="auto"/>
            <w:hideMark/>
          </w:tcPr>
          <w:p w14:paraId="2C442E0B" w14:textId="0C4BB914"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CT-03</w:t>
            </w:r>
          </w:p>
        </w:tc>
        <w:tc>
          <w:tcPr>
            <w:tcW w:w="0" w:type="auto"/>
            <w:hideMark/>
          </w:tcPr>
          <w:p w14:paraId="4EA724E7"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Encargado de Almacén</w:t>
            </w:r>
          </w:p>
        </w:tc>
        <w:tc>
          <w:tcPr>
            <w:tcW w:w="0" w:type="auto"/>
            <w:hideMark/>
          </w:tcPr>
          <w:p w14:paraId="7D3F81A3" w14:textId="72B1064D" w:rsidR="00C256B6" w:rsidRPr="00C256B6" w:rsidRDefault="00C256B6" w:rsidP="00C256B6">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C256B6">
              <w:rPr>
                <w:rFonts w:ascii="Times New Roman" w:hAnsi="Times New Roman" w:cs="Times New Roman"/>
                <w:sz w:val="24"/>
                <w:szCs w:val="24"/>
              </w:rPr>
              <w:t>ersonal operativo ubicado en las sucursales de La Paz, Cochabamba y Santa Cruz. Su rol es crítico para la trazabilidad física.</w:t>
            </w:r>
          </w:p>
        </w:tc>
        <w:tc>
          <w:tcPr>
            <w:tcW w:w="0" w:type="auto"/>
            <w:hideMark/>
          </w:tcPr>
          <w:p w14:paraId="085D549C"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 xml:space="preserve">Gestión de </w:t>
            </w:r>
            <w:r w:rsidRPr="00C256B6">
              <w:rPr>
                <w:rFonts w:ascii="Times New Roman" w:hAnsi="Times New Roman" w:cs="Times New Roman"/>
                <w:i/>
                <w:iCs/>
                <w:sz w:val="24"/>
                <w:szCs w:val="24"/>
              </w:rPr>
              <w:t>picking</w:t>
            </w:r>
            <w:r w:rsidRPr="00C256B6">
              <w:rPr>
                <w:rFonts w:ascii="Times New Roman" w:hAnsi="Times New Roman" w:cs="Times New Roman"/>
                <w:sz w:val="24"/>
                <w:szCs w:val="24"/>
              </w:rPr>
              <w:t xml:space="preserve"> (recolección), emisión de Notas de Remisión, aprobación de traspasos interdepartamentales.</w:t>
            </w:r>
          </w:p>
        </w:tc>
      </w:tr>
      <w:tr w:rsidR="00C256B6" w:rsidRPr="00C256B6" w14:paraId="574B7EC6" w14:textId="77777777" w:rsidTr="00547D7D">
        <w:tc>
          <w:tcPr>
            <w:tcW w:w="0" w:type="auto"/>
            <w:hideMark/>
          </w:tcPr>
          <w:p w14:paraId="79451AE2" w14:textId="5007E68B"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CT-04</w:t>
            </w:r>
          </w:p>
        </w:tc>
        <w:tc>
          <w:tcPr>
            <w:tcW w:w="0" w:type="auto"/>
            <w:hideMark/>
          </w:tcPr>
          <w:p w14:paraId="6B254D4E"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Ejecutivo de Ventas</w:t>
            </w:r>
          </w:p>
        </w:tc>
        <w:tc>
          <w:tcPr>
            <w:tcW w:w="0" w:type="auto"/>
            <w:hideMark/>
          </w:tcPr>
          <w:p w14:paraId="11139742" w14:textId="3A7C28CE" w:rsidR="00C256B6" w:rsidRPr="00C256B6" w:rsidRDefault="00C256B6" w:rsidP="00C256B6">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C256B6">
              <w:rPr>
                <w:rFonts w:ascii="Times New Roman" w:hAnsi="Times New Roman" w:cs="Times New Roman"/>
                <w:sz w:val="24"/>
                <w:szCs w:val="24"/>
              </w:rPr>
              <w:t>ersonal comercial interno que asiste en transacciones B2B y mostrador.</w:t>
            </w:r>
          </w:p>
        </w:tc>
        <w:tc>
          <w:tcPr>
            <w:tcW w:w="0" w:type="auto"/>
            <w:hideMark/>
          </w:tcPr>
          <w:p w14:paraId="379E8470" w14:textId="77777777" w:rsidR="00C256B6" w:rsidRPr="00C256B6" w:rsidRDefault="00C256B6" w:rsidP="00C256B6">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Verificación de stock a nivel nacional, cotizaciones, aprobación de líneas de crédito.</w:t>
            </w:r>
          </w:p>
        </w:tc>
      </w:tr>
      <w:tr w:rsidR="00C256B6" w:rsidRPr="00C256B6" w14:paraId="21029AA5" w14:textId="77777777" w:rsidTr="00547D7D">
        <w:tc>
          <w:tcPr>
            <w:tcW w:w="0" w:type="auto"/>
            <w:hideMark/>
          </w:tcPr>
          <w:p w14:paraId="064B53B7" w14:textId="7706EB91" w:rsidR="00C256B6" w:rsidRPr="00C256B6" w:rsidRDefault="00C256B6" w:rsidP="00BF2B5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w:t>
            </w:r>
            <w:r w:rsidR="00BF2B58">
              <w:rPr>
                <w:rFonts w:ascii="Times New Roman" w:hAnsi="Times New Roman" w:cs="Times New Roman"/>
                <w:b/>
                <w:bCs/>
                <w:sz w:val="24"/>
                <w:szCs w:val="24"/>
              </w:rPr>
              <w:t>T-</w:t>
            </w:r>
            <w:r w:rsidRPr="00C256B6">
              <w:rPr>
                <w:rFonts w:ascii="Times New Roman" w:hAnsi="Times New Roman" w:cs="Times New Roman"/>
                <w:b/>
                <w:bCs/>
                <w:sz w:val="24"/>
                <w:szCs w:val="24"/>
              </w:rPr>
              <w:t>05</w:t>
            </w:r>
          </w:p>
        </w:tc>
        <w:tc>
          <w:tcPr>
            <w:tcW w:w="0" w:type="auto"/>
            <w:hideMark/>
          </w:tcPr>
          <w:p w14:paraId="12D74888"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Administrador del Sistema</w:t>
            </w:r>
          </w:p>
        </w:tc>
        <w:tc>
          <w:tcPr>
            <w:tcW w:w="0" w:type="auto"/>
            <w:hideMark/>
          </w:tcPr>
          <w:p w14:paraId="680653F5"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Usuario de nivel superior (Gerencia o TI) con acceso total (CRUD) a la configuración de la plataforma y reportes financieros.</w:t>
            </w:r>
          </w:p>
        </w:tc>
        <w:tc>
          <w:tcPr>
            <w:tcW w:w="0" w:type="auto"/>
            <w:hideMark/>
          </w:tcPr>
          <w:p w14:paraId="55CFD3F1"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Gestión de usuarios, mantenimiento del catálogo, monitoreo de errores del SIAT, auditoría de transacciones.</w:t>
            </w:r>
          </w:p>
        </w:tc>
      </w:tr>
    </w:tbl>
    <w:p w14:paraId="7BF37A77" w14:textId="02800AF9" w:rsidR="00C256B6" w:rsidRPr="00C256B6" w:rsidRDefault="00C256B6" w:rsidP="00BF2B58">
      <w:pPr>
        <w:pStyle w:val="Ttulo3"/>
      </w:pPr>
      <w:bookmarkStart w:id="45" w:name="_Toc228795264"/>
      <w:r w:rsidRPr="00C256B6">
        <w:lastRenderedPageBreak/>
        <w:t>Actores de Sistema (Servicios Externos)</w:t>
      </w:r>
      <w:bookmarkEnd w:id="45"/>
    </w:p>
    <w:p w14:paraId="46AE0EDB" w14:textId="77777777" w:rsidR="00C256B6" w:rsidRPr="00C256B6" w:rsidRDefault="00C256B6" w:rsidP="00C256B6">
      <w:pPr>
        <w:spacing w:after="0" w:line="360" w:lineRule="auto"/>
        <w:ind w:left="1416" w:firstLine="696"/>
        <w:jc w:val="both"/>
        <w:rPr>
          <w:rFonts w:ascii="Times New Roman" w:hAnsi="Times New Roman" w:cs="Times New Roman"/>
          <w:sz w:val="24"/>
          <w:szCs w:val="24"/>
        </w:rPr>
      </w:pPr>
      <w:r w:rsidRPr="00C256B6">
        <w:rPr>
          <w:rFonts w:ascii="Times New Roman" w:hAnsi="Times New Roman" w:cs="Times New Roman"/>
          <w:sz w:val="24"/>
          <w:szCs w:val="24"/>
        </w:rPr>
        <w:t>Son las entidades de software ajenas a IDM S.A. con las cuales el sistema multidiversificador debe comunicarse automáticamente (de máquina a máquina) durante el flujo de trabajo:</w:t>
      </w:r>
    </w:p>
    <w:tbl>
      <w:tblPr>
        <w:tblStyle w:val="Tablaconcuadrcula"/>
        <w:tblW w:w="0" w:type="auto"/>
        <w:tblLook w:val="04A0" w:firstRow="1" w:lastRow="0" w:firstColumn="1" w:lastColumn="0" w:noHBand="0" w:noVBand="1"/>
      </w:tblPr>
      <w:tblGrid>
        <w:gridCol w:w="897"/>
        <w:gridCol w:w="1822"/>
        <w:gridCol w:w="2894"/>
        <w:gridCol w:w="3403"/>
      </w:tblGrid>
      <w:tr w:rsidR="00C256B6" w:rsidRPr="00C256B6" w14:paraId="719918D2" w14:textId="77777777" w:rsidTr="00547D7D">
        <w:tc>
          <w:tcPr>
            <w:tcW w:w="0" w:type="auto"/>
            <w:hideMark/>
          </w:tcPr>
          <w:p w14:paraId="1E7CC97E" w14:textId="053193E1"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D Actor</w:t>
            </w:r>
          </w:p>
        </w:tc>
        <w:tc>
          <w:tcPr>
            <w:tcW w:w="0" w:type="auto"/>
            <w:hideMark/>
          </w:tcPr>
          <w:p w14:paraId="344AA9C3"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Nombre del Sistema Externo</w:t>
            </w:r>
          </w:p>
        </w:tc>
        <w:tc>
          <w:tcPr>
            <w:tcW w:w="0" w:type="auto"/>
            <w:hideMark/>
          </w:tcPr>
          <w:p w14:paraId="2F5F6027"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Descripción de la Interacción</w:t>
            </w:r>
          </w:p>
        </w:tc>
        <w:tc>
          <w:tcPr>
            <w:tcW w:w="0" w:type="auto"/>
            <w:hideMark/>
          </w:tcPr>
          <w:p w14:paraId="78F8887D"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Responsabilidad en el Flujo</w:t>
            </w:r>
          </w:p>
        </w:tc>
      </w:tr>
      <w:tr w:rsidR="00C256B6" w:rsidRPr="00C256B6" w14:paraId="6066BE78" w14:textId="77777777" w:rsidTr="00547D7D">
        <w:tc>
          <w:tcPr>
            <w:tcW w:w="0" w:type="auto"/>
            <w:hideMark/>
          </w:tcPr>
          <w:p w14:paraId="195A2268" w14:textId="5A02D2AA"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CT-EXT-01</w:t>
            </w:r>
          </w:p>
        </w:tc>
        <w:tc>
          <w:tcPr>
            <w:tcW w:w="0" w:type="auto"/>
            <w:hideMark/>
          </w:tcPr>
          <w:p w14:paraId="31E6BBD6"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API del SIAT (Impuestos Nacionales)</w:t>
            </w:r>
          </w:p>
        </w:tc>
        <w:tc>
          <w:tcPr>
            <w:tcW w:w="0" w:type="auto"/>
            <w:hideMark/>
          </w:tcPr>
          <w:p w14:paraId="7BC0C23A"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Sistema gubernamental que actúa como ente validador de las transacciones comerciales.</w:t>
            </w:r>
          </w:p>
        </w:tc>
        <w:tc>
          <w:tcPr>
            <w:tcW w:w="0" w:type="auto"/>
            <w:hideMark/>
          </w:tcPr>
          <w:p w14:paraId="2CE821D5"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Recepción del XML de la factura, validación de firmas digitales y retorno del Código Único de Facturación (CUF).</w:t>
            </w:r>
          </w:p>
        </w:tc>
      </w:tr>
      <w:tr w:rsidR="00C256B6" w:rsidRPr="00C256B6" w14:paraId="2935D187" w14:textId="77777777" w:rsidTr="00547D7D">
        <w:tc>
          <w:tcPr>
            <w:tcW w:w="0" w:type="auto"/>
            <w:hideMark/>
          </w:tcPr>
          <w:p w14:paraId="60A5F67B" w14:textId="3958AFDF"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CT-EXT-02</w:t>
            </w:r>
          </w:p>
        </w:tc>
        <w:tc>
          <w:tcPr>
            <w:tcW w:w="0" w:type="auto"/>
            <w:hideMark/>
          </w:tcPr>
          <w:p w14:paraId="59EDB44F"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b/>
                <w:bCs/>
                <w:sz w:val="24"/>
                <w:szCs w:val="24"/>
              </w:rPr>
              <w:t>Pasarela de Pagos (Ej. PagosNet)</w:t>
            </w:r>
          </w:p>
        </w:tc>
        <w:tc>
          <w:tcPr>
            <w:tcW w:w="0" w:type="auto"/>
            <w:hideMark/>
          </w:tcPr>
          <w:p w14:paraId="0F2B1C8F"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Entidad financiera que procesa el cobro digital mediante tarjetas de débito/crédito o códigos QR.</w:t>
            </w:r>
          </w:p>
        </w:tc>
        <w:tc>
          <w:tcPr>
            <w:tcW w:w="0" w:type="auto"/>
            <w:hideMark/>
          </w:tcPr>
          <w:p w14:paraId="03F355F9" w14:textId="77777777" w:rsidR="00C256B6" w:rsidRPr="00C256B6" w:rsidRDefault="00C256B6" w:rsidP="00BF2B58">
            <w:pPr>
              <w:spacing w:line="360" w:lineRule="auto"/>
              <w:jc w:val="both"/>
              <w:rPr>
                <w:rFonts w:ascii="Times New Roman" w:hAnsi="Times New Roman" w:cs="Times New Roman"/>
                <w:sz w:val="24"/>
                <w:szCs w:val="24"/>
              </w:rPr>
            </w:pPr>
            <w:r w:rsidRPr="00C256B6">
              <w:rPr>
                <w:rFonts w:ascii="Times New Roman" w:hAnsi="Times New Roman" w:cs="Times New Roman"/>
                <w:sz w:val="24"/>
                <w:szCs w:val="24"/>
              </w:rPr>
              <w:t xml:space="preserve">Validación de fondos, retención de pagos de clientes B2C y retorno de </w:t>
            </w:r>
            <w:r w:rsidRPr="00C256B6">
              <w:rPr>
                <w:rFonts w:ascii="Times New Roman" w:hAnsi="Times New Roman" w:cs="Times New Roman"/>
                <w:i/>
                <w:iCs/>
                <w:sz w:val="24"/>
                <w:szCs w:val="24"/>
              </w:rPr>
              <w:t>tokens</w:t>
            </w:r>
            <w:r w:rsidRPr="00C256B6">
              <w:rPr>
                <w:rFonts w:ascii="Times New Roman" w:hAnsi="Times New Roman" w:cs="Times New Roman"/>
                <w:sz w:val="24"/>
                <w:szCs w:val="24"/>
              </w:rPr>
              <w:t xml:space="preserve"> de confirmación de pago.</w:t>
            </w:r>
          </w:p>
        </w:tc>
      </w:tr>
    </w:tbl>
    <w:p w14:paraId="6C3C2805" w14:textId="77777777" w:rsidR="00302429" w:rsidRDefault="00302429" w:rsidP="00302429">
      <w:pPr>
        <w:spacing w:after="0" w:line="360" w:lineRule="auto"/>
        <w:jc w:val="both"/>
        <w:rPr>
          <w:rFonts w:ascii="Times New Roman" w:hAnsi="Times New Roman" w:cs="Times New Roman"/>
          <w:sz w:val="24"/>
          <w:szCs w:val="24"/>
        </w:rPr>
      </w:pPr>
    </w:p>
    <w:p w14:paraId="79369900" w14:textId="5694DAB7" w:rsidR="00302429" w:rsidRPr="00302429" w:rsidRDefault="00302429" w:rsidP="00302429">
      <w:pPr>
        <w:pStyle w:val="Ttulo2"/>
      </w:pPr>
      <w:bookmarkStart w:id="46" w:name="_Toc228795265"/>
      <w:r w:rsidRPr="00302429">
        <w:t>Especificación Detallada de Requerimientos (Casos de Uso)</w:t>
      </w:r>
      <w:bookmarkEnd w:id="46"/>
    </w:p>
    <w:p w14:paraId="3E988578" w14:textId="77777777" w:rsidR="00302429" w:rsidRPr="00302429" w:rsidRDefault="00302429" w:rsidP="00302429">
      <w:pPr>
        <w:spacing w:after="0" w:line="360" w:lineRule="auto"/>
        <w:jc w:val="both"/>
        <w:rPr>
          <w:rFonts w:ascii="Times New Roman" w:hAnsi="Times New Roman" w:cs="Times New Roman"/>
          <w:sz w:val="24"/>
          <w:szCs w:val="24"/>
        </w:rPr>
      </w:pPr>
      <w:r w:rsidRPr="00302429">
        <w:rPr>
          <w:rFonts w:ascii="Times New Roman" w:hAnsi="Times New Roman" w:cs="Times New Roman"/>
          <w:sz w:val="24"/>
          <w:szCs w:val="24"/>
        </w:rPr>
        <w:t>Bajo el marco de trabajo del Proceso Unificado Ágil (AUP), los requerimientos funcionales críticos se expanden y detallan mediante especificaciones de Casos de Uso. Esta documentación estructurada sirve como contrato directo para las fases de implementación (programación) y pruebas (testing), asegurando que se contemplen tanto los escenarios de éxito como el manejo de excepciones en la lógica de negocio.</w:t>
      </w:r>
    </w:p>
    <w:p w14:paraId="7C4518CB" w14:textId="77777777" w:rsidR="00302429" w:rsidRPr="00302429" w:rsidRDefault="00302429" w:rsidP="00302429">
      <w:pPr>
        <w:spacing w:after="0" w:line="360" w:lineRule="auto"/>
        <w:jc w:val="both"/>
        <w:rPr>
          <w:rFonts w:ascii="Times New Roman" w:hAnsi="Times New Roman" w:cs="Times New Roman"/>
          <w:sz w:val="24"/>
          <w:szCs w:val="24"/>
        </w:rPr>
      </w:pPr>
      <w:r w:rsidRPr="00302429">
        <w:rPr>
          <w:rFonts w:ascii="Times New Roman" w:hAnsi="Times New Roman" w:cs="Times New Roman"/>
          <w:sz w:val="24"/>
          <w:szCs w:val="24"/>
        </w:rPr>
        <w:t>A continuación, se detallan los casos de uso transaccionales más críticos para la arquitectura del sistema:</w:t>
      </w:r>
    </w:p>
    <w:p w14:paraId="01D5198A" w14:textId="2A2B2523" w:rsidR="00302429" w:rsidRPr="004E58EF" w:rsidRDefault="004E58EF" w:rsidP="004E58EF">
      <w:pPr>
        <w:rPr>
          <w:rFonts w:ascii="Times New Roman" w:hAnsi="Times New Roman" w:cs="Times New Roman"/>
          <w:b/>
          <w:bCs/>
          <w:sz w:val="24"/>
          <w:szCs w:val="24"/>
        </w:rPr>
      </w:pPr>
      <w:r>
        <w:rPr>
          <w:rFonts w:ascii="Times New Roman" w:hAnsi="Times New Roman" w:cs="Times New Roman"/>
          <w:b/>
          <w:bCs/>
          <w:sz w:val="24"/>
          <w:szCs w:val="24"/>
        </w:rPr>
        <w:t xml:space="preserve">     </w:t>
      </w:r>
      <w:r w:rsidR="00302429" w:rsidRPr="004E58EF">
        <w:rPr>
          <w:rFonts w:ascii="Times New Roman" w:hAnsi="Times New Roman" w:cs="Times New Roman"/>
          <w:b/>
          <w:bCs/>
          <w:sz w:val="24"/>
          <w:szCs w:val="24"/>
        </w:rPr>
        <w:t>Caso de Uso Crítico 1: Transacción Comercial B2C y Facturación SIAT</w:t>
      </w:r>
    </w:p>
    <w:p w14:paraId="674164EC" w14:textId="77777777" w:rsidR="00302429" w:rsidRPr="00302429" w:rsidRDefault="00302429" w:rsidP="00302429">
      <w:pPr>
        <w:spacing w:after="0" w:line="360" w:lineRule="auto"/>
        <w:jc w:val="both"/>
        <w:rPr>
          <w:rFonts w:ascii="Times New Roman" w:hAnsi="Times New Roman" w:cs="Times New Roman"/>
          <w:sz w:val="24"/>
          <w:szCs w:val="24"/>
        </w:rPr>
      </w:pPr>
      <w:r w:rsidRPr="00302429">
        <w:rPr>
          <w:rFonts w:ascii="Times New Roman" w:hAnsi="Times New Roman" w:cs="Times New Roman"/>
          <w:sz w:val="24"/>
          <w:szCs w:val="24"/>
        </w:rPr>
        <w:t>Este caso de uso detalla el núcleo comercial del sistema, integrando el flujo de venta web con el cumplimiento tributario obligatorio.</w:t>
      </w:r>
    </w:p>
    <w:tbl>
      <w:tblPr>
        <w:tblStyle w:val="Tablaconcuadrcula"/>
        <w:tblW w:w="0" w:type="auto"/>
        <w:tblLook w:val="04A0" w:firstRow="1" w:lastRow="0" w:firstColumn="1" w:lastColumn="0" w:noHBand="0" w:noVBand="1"/>
      </w:tblPr>
      <w:tblGrid>
        <w:gridCol w:w="2036"/>
        <w:gridCol w:w="6980"/>
      </w:tblGrid>
      <w:tr w:rsidR="00302429" w:rsidRPr="00302429" w14:paraId="0ACAF518" w14:textId="77777777" w:rsidTr="00547D7D">
        <w:tc>
          <w:tcPr>
            <w:tcW w:w="0" w:type="auto"/>
            <w:hideMark/>
          </w:tcPr>
          <w:p w14:paraId="52C9AEDE"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Campo</w:t>
            </w:r>
          </w:p>
        </w:tc>
        <w:tc>
          <w:tcPr>
            <w:tcW w:w="0" w:type="auto"/>
            <w:hideMark/>
          </w:tcPr>
          <w:p w14:paraId="1E46522B"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Especificación Técnica</w:t>
            </w:r>
          </w:p>
        </w:tc>
      </w:tr>
      <w:tr w:rsidR="00302429" w:rsidRPr="00302429" w14:paraId="5C637F4F" w14:textId="77777777" w:rsidTr="00547D7D">
        <w:tc>
          <w:tcPr>
            <w:tcW w:w="0" w:type="auto"/>
            <w:hideMark/>
          </w:tcPr>
          <w:p w14:paraId="27295969"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ID y Nombre</w:t>
            </w:r>
          </w:p>
        </w:tc>
        <w:tc>
          <w:tcPr>
            <w:tcW w:w="0" w:type="auto"/>
            <w:hideMark/>
          </w:tcPr>
          <w:p w14:paraId="7857D3C1"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CU-COM-01:</w:t>
            </w:r>
            <w:r w:rsidRPr="00302429">
              <w:rPr>
                <w:rFonts w:ascii="Times New Roman" w:hAnsi="Times New Roman" w:cs="Times New Roman"/>
                <w:sz w:val="24"/>
                <w:szCs w:val="24"/>
              </w:rPr>
              <w:t xml:space="preserve"> Venta Minorista Web con Facturación Electrónica en Línea.</w:t>
            </w:r>
          </w:p>
        </w:tc>
      </w:tr>
      <w:tr w:rsidR="00302429" w:rsidRPr="00302429" w14:paraId="3661BE32" w14:textId="77777777" w:rsidTr="00547D7D">
        <w:tc>
          <w:tcPr>
            <w:tcW w:w="0" w:type="auto"/>
            <w:hideMark/>
          </w:tcPr>
          <w:p w14:paraId="7017DEA0"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lastRenderedPageBreak/>
              <w:t>Actores</w:t>
            </w:r>
          </w:p>
        </w:tc>
        <w:tc>
          <w:tcPr>
            <w:tcW w:w="0" w:type="auto"/>
            <w:hideMark/>
          </w:tcPr>
          <w:p w14:paraId="5EC493AA"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Cliente B2C (Iniciador), Pasarela de Pagos (Secundario), API del SIAT (Validador).</w:t>
            </w:r>
          </w:p>
        </w:tc>
      </w:tr>
      <w:tr w:rsidR="00302429" w:rsidRPr="00302429" w14:paraId="56477252" w14:textId="77777777" w:rsidTr="00547D7D">
        <w:tc>
          <w:tcPr>
            <w:tcW w:w="0" w:type="auto"/>
            <w:hideMark/>
          </w:tcPr>
          <w:p w14:paraId="5ECA4B0B"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Precondiciones</w:t>
            </w:r>
          </w:p>
        </w:tc>
        <w:tc>
          <w:tcPr>
            <w:tcW w:w="0" w:type="auto"/>
            <w:hideMark/>
          </w:tcPr>
          <w:p w14:paraId="11ADDEC2"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El Cliente B2C debe tener al menos un repuesto en su carrito y el sistema debe tener conexión activa con los servidores de Impuestos Nacionales.</w:t>
            </w:r>
          </w:p>
        </w:tc>
      </w:tr>
      <w:tr w:rsidR="00302429" w:rsidRPr="00302429" w14:paraId="74E45E0E" w14:textId="77777777" w:rsidTr="00547D7D">
        <w:tc>
          <w:tcPr>
            <w:tcW w:w="0" w:type="auto"/>
            <w:hideMark/>
          </w:tcPr>
          <w:p w14:paraId="0DF99653"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Flujo Principal (Éxito)</w:t>
            </w:r>
          </w:p>
        </w:tc>
        <w:tc>
          <w:tcPr>
            <w:tcW w:w="0" w:type="auto"/>
            <w:hideMark/>
          </w:tcPr>
          <w:p w14:paraId="545B989A" w14:textId="71D300DE"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1. El Cliente B2C selecciona "Finalizar Compra" en el carrito.</w:t>
            </w:r>
          </w:p>
          <w:p w14:paraId="0E8E4CF2" w14:textId="54A8541E"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2. El sistema calcula el total (incluyendo envío a la ciudad destino).</w:t>
            </w:r>
          </w:p>
          <w:p w14:paraId="7250BEE2" w14:textId="5710C765"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3. El Cliente ingresa sus datos y aprueba el pago digital.</w:t>
            </w:r>
          </w:p>
          <w:p w14:paraId="0D8DCF3B" w14:textId="17F1D8F5"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 xml:space="preserve">4. La </w:t>
            </w:r>
            <w:r w:rsidRPr="00302429">
              <w:rPr>
                <w:rFonts w:ascii="Times New Roman" w:hAnsi="Times New Roman" w:cs="Times New Roman"/>
                <w:b/>
                <w:bCs/>
                <w:sz w:val="24"/>
                <w:szCs w:val="24"/>
              </w:rPr>
              <w:t>Pasarela de Pagos</w:t>
            </w:r>
            <w:r w:rsidRPr="00302429">
              <w:rPr>
                <w:rFonts w:ascii="Times New Roman" w:hAnsi="Times New Roman" w:cs="Times New Roman"/>
                <w:sz w:val="24"/>
                <w:szCs w:val="24"/>
              </w:rPr>
              <w:t xml:space="preserve"> retorna un </w:t>
            </w:r>
            <w:r w:rsidRPr="00302429">
              <w:rPr>
                <w:rFonts w:ascii="Times New Roman" w:hAnsi="Times New Roman" w:cs="Times New Roman"/>
                <w:i/>
                <w:iCs/>
                <w:sz w:val="24"/>
                <w:szCs w:val="24"/>
              </w:rPr>
              <w:t>token</w:t>
            </w:r>
            <w:r w:rsidRPr="00302429">
              <w:rPr>
                <w:rFonts w:ascii="Times New Roman" w:hAnsi="Times New Roman" w:cs="Times New Roman"/>
                <w:sz w:val="24"/>
                <w:szCs w:val="24"/>
              </w:rPr>
              <w:t xml:space="preserve"> de aprobación.</w:t>
            </w:r>
          </w:p>
          <w:p w14:paraId="6B4A8995" w14:textId="0111069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5. El sistema genera el archivo XML de la factura y lo firma digitalmente.</w:t>
            </w:r>
          </w:p>
          <w:p w14:paraId="2E62A276" w14:textId="00B6E26F"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 xml:space="preserve">6. El sistema envía el XML a la </w:t>
            </w:r>
            <w:r w:rsidRPr="00302429">
              <w:rPr>
                <w:rFonts w:ascii="Times New Roman" w:hAnsi="Times New Roman" w:cs="Times New Roman"/>
                <w:b/>
                <w:bCs/>
                <w:sz w:val="24"/>
                <w:szCs w:val="24"/>
              </w:rPr>
              <w:t>API del SIAT</w:t>
            </w:r>
            <w:r w:rsidRPr="00302429">
              <w:rPr>
                <w:rFonts w:ascii="Times New Roman" w:hAnsi="Times New Roman" w:cs="Times New Roman"/>
                <w:sz w:val="24"/>
                <w:szCs w:val="24"/>
              </w:rPr>
              <w:t>.</w:t>
            </w:r>
          </w:p>
          <w:p w14:paraId="168941CD" w14:textId="4E28A7FD"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 xml:space="preserve">7. La </w:t>
            </w:r>
            <w:r w:rsidRPr="00302429">
              <w:rPr>
                <w:rFonts w:ascii="Times New Roman" w:hAnsi="Times New Roman" w:cs="Times New Roman"/>
                <w:b/>
                <w:bCs/>
                <w:sz w:val="24"/>
                <w:szCs w:val="24"/>
              </w:rPr>
              <w:t>API del SIAT</w:t>
            </w:r>
            <w:r w:rsidRPr="00302429">
              <w:rPr>
                <w:rFonts w:ascii="Times New Roman" w:hAnsi="Times New Roman" w:cs="Times New Roman"/>
                <w:sz w:val="24"/>
                <w:szCs w:val="24"/>
              </w:rPr>
              <w:t xml:space="preserve"> valida la factura y retorna el Código Único de Facturación (CUF).</w:t>
            </w:r>
          </w:p>
          <w:p w14:paraId="2AAE1EE7"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8. El sistema descuenta el stock de la base de datos PostgreSQL, genera el PDF de la factura y lo envía al correo del cliente.</w:t>
            </w:r>
          </w:p>
        </w:tc>
      </w:tr>
      <w:tr w:rsidR="00302429" w:rsidRPr="00302429" w14:paraId="5BF54FAD" w14:textId="77777777" w:rsidTr="00547D7D">
        <w:tc>
          <w:tcPr>
            <w:tcW w:w="0" w:type="auto"/>
            <w:hideMark/>
          </w:tcPr>
          <w:p w14:paraId="77F92CA1"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Flujos Alternativos</w:t>
            </w:r>
          </w:p>
        </w:tc>
        <w:tc>
          <w:tcPr>
            <w:tcW w:w="0" w:type="auto"/>
            <w:hideMark/>
          </w:tcPr>
          <w:p w14:paraId="73FFA104" w14:textId="7C3E2DB4"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A1. Fondos insuficientes:</w:t>
            </w:r>
            <w:r w:rsidRPr="00302429">
              <w:rPr>
                <w:rFonts w:ascii="Times New Roman" w:hAnsi="Times New Roman" w:cs="Times New Roman"/>
                <w:sz w:val="24"/>
                <w:szCs w:val="24"/>
              </w:rPr>
              <w:t xml:space="preserve"> En el paso 4, la pasarela rechaza el pago. El sistema cancela la transacción y libera el stock retenido.</w:t>
            </w:r>
          </w:p>
          <w:p w14:paraId="30D0F936"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A2. Caída del servidor SIAT:</w:t>
            </w:r>
            <w:r w:rsidRPr="00302429">
              <w:rPr>
                <w:rFonts w:ascii="Times New Roman" w:hAnsi="Times New Roman" w:cs="Times New Roman"/>
                <w:sz w:val="24"/>
                <w:szCs w:val="24"/>
              </w:rPr>
              <w:t xml:space="preserve"> En el paso 6, si la API no responde en 3 segundos, el sistema emite la factura "Fuera de Línea" (Contingencia) y la encola para envío posterior, permitiendo que la venta no se pierda.</w:t>
            </w:r>
          </w:p>
        </w:tc>
      </w:tr>
      <w:tr w:rsidR="00302429" w:rsidRPr="00302429" w14:paraId="5DD36651" w14:textId="77777777" w:rsidTr="00547D7D">
        <w:tc>
          <w:tcPr>
            <w:tcW w:w="0" w:type="auto"/>
            <w:hideMark/>
          </w:tcPr>
          <w:p w14:paraId="6CFE8F7D"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Postcondiciones</w:t>
            </w:r>
          </w:p>
        </w:tc>
        <w:tc>
          <w:tcPr>
            <w:tcW w:w="0" w:type="auto"/>
            <w:hideMark/>
          </w:tcPr>
          <w:p w14:paraId="7CD3A0F9"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La venta queda registrada en la base de datos, el inventario se actualiza a nivel nacional y se genera una factura legalmente válida.</w:t>
            </w:r>
          </w:p>
        </w:tc>
      </w:tr>
    </w:tbl>
    <w:p w14:paraId="120926FE" w14:textId="77777777" w:rsidR="00302429" w:rsidRPr="00302429" w:rsidRDefault="00302429" w:rsidP="00B96CCD">
      <w:pPr>
        <w:spacing w:after="0" w:line="360" w:lineRule="auto"/>
        <w:ind w:left="360"/>
        <w:jc w:val="both"/>
        <w:rPr>
          <w:rFonts w:ascii="Times New Roman" w:hAnsi="Times New Roman" w:cs="Times New Roman"/>
          <w:b/>
          <w:bCs/>
          <w:sz w:val="24"/>
          <w:szCs w:val="24"/>
        </w:rPr>
      </w:pPr>
      <w:r w:rsidRPr="00302429">
        <w:rPr>
          <w:rFonts w:ascii="Times New Roman" w:hAnsi="Times New Roman" w:cs="Times New Roman"/>
          <w:b/>
          <w:bCs/>
          <w:sz w:val="24"/>
          <w:szCs w:val="24"/>
        </w:rPr>
        <w:t>Caso de Uso Crítico 2: Sincronización Logística Multialmacén</w:t>
      </w:r>
    </w:p>
    <w:p w14:paraId="04299187" w14:textId="77777777" w:rsidR="00302429" w:rsidRPr="00302429" w:rsidRDefault="00302429" w:rsidP="00302429">
      <w:pPr>
        <w:spacing w:after="0" w:line="360" w:lineRule="auto"/>
        <w:jc w:val="both"/>
        <w:rPr>
          <w:rFonts w:ascii="Times New Roman" w:hAnsi="Times New Roman" w:cs="Times New Roman"/>
          <w:sz w:val="24"/>
          <w:szCs w:val="24"/>
        </w:rPr>
      </w:pPr>
      <w:r w:rsidRPr="00302429">
        <w:rPr>
          <w:rFonts w:ascii="Times New Roman" w:hAnsi="Times New Roman" w:cs="Times New Roman"/>
          <w:sz w:val="24"/>
          <w:szCs w:val="24"/>
        </w:rPr>
        <w:t>Este caso de uso resuelve el problema principal de asimetría de información y cuellos de botella logísticos identificados en el análisis de la empresa.</w:t>
      </w:r>
    </w:p>
    <w:tbl>
      <w:tblPr>
        <w:tblStyle w:val="Tablaconcuadrcula"/>
        <w:tblW w:w="0" w:type="auto"/>
        <w:tblLook w:val="04A0" w:firstRow="1" w:lastRow="0" w:firstColumn="1" w:lastColumn="0" w:noHBand="0" w:noVBand="1"/>
      </w:tblPr>
      <w:tblGrid>
        <w:gridCol w:w="2021"/>
        <w:gridCol w:w="6995"/>
      </w:tblGrid>
      <w:tr w:rsidR="00302429" w:rsidRPr="00302429" w14:paraId="7C3623BD" w14:textId="77777777" w:rsidTr="00547D7D">
        <w:tc>
          <w:tcPr>
            <w:tcW w:w="0" w:type="auto"/>
            <w:hideMark/>
          </w:tcPr>
          <w:p w14:paraId="49C0A4CF"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Campo</w:t>
            </w:r>
          </w:p>
        </w:tc>
        <w:tc>
          <w:tcPr>
            <w:tcW w:w="0" w:type="auto"/>
            <w:hideMark/>
          </w:tcPr>
          <w:p w14:paraId="7E7F7EF3"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Especificación Técnica</w:t>
            </w:r>
          </w:p>
        </w:tc>
      </w:tr>
      <w:tr w:rsidR="00302429" w:rsidRPr="00302429" w14:paraId="10194D4C" w14:textId="77777777" w:rsidTr="00547D7D">
        <w:tc>
          <w:tcPr>
            <w:tcW w:w="0" w:type="auto"/>
            <w:hideMark/>
          </w:tcPr>
          <w:p w14:paraId="4406066A"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ID y Nombre</w:t>
            </w:r>
          </w:p>
        </w:tc>
        <w:tc>
          <w:tcPr>
            <w:tcW w:w="0" w:type="auto"/>
            <w:hideMark/>
          </w:tcPr>
          <w:p w14:paraId="3630FAFB"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CU-INV-02:</w:t>
            </w:r>
            <w:r w:rsidRPr="00302429">
              <w:rPr>
                <w:rFonts w:ascii="Times New Roman" w:hAnsi="Times New Roman" w:cs="Times New Roman"/>
                <w:sz w:val="24"/>
                <w:szCs w:val="24"/>
              </w:rPr>
              <w:t xml:space="preserve"> Traspaso Interdepartamental de Mercadería (Picking y Remisión).</w:t>
            </w:r>
          </w:p>
        </w:tc>
      </w:tr>
      <w:tr w:rsidR="00302429" w:rsidRPr="00302429" w14:paraId="1BA83447" w14:textId="77777777" w:rsidTr="00547D7D">
        <w:tc>
          <w:tcPr>
            <w:tcW w:w="0" w:type="auto"/>
            <w:hideMark/>
          </w:tcPr>
          <w:p w14:paraId="35B7157B"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Actores</w:t>
            </w:r>
          </w:p>
        </w:tc>
        <w:tc>
          <w:tcPr>
            <w:tcW w:w="0" w:type="auto"/>
            <w:hideMark/>
          </w:tcPr>
          <w:p w14:paraId="4BBFE45A"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Encargado de Almacén (La Paz / Cbba / Scz).</w:t>
            </w:r>
          </w:p>
        </w:tc>
      </w:tr>
      <w:tr w:rsidR="00302429" w:rsidRPr="00302429" w14:paraId="695CD2A2" w14:textId="77777777" w:rsidTr="00547D7D">
        <w:tc>
          <w:tcPr>
            <w:tcW w:w="0" w:type="auto"/>
            <w:hideMark/>
          </w:tcPr>
          <w:p w14:paraId="1EEA4AA2"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Precondiciones</w:t>
            </w:r>
          </w:p>
        </w:tc>
        <w:tc>
          <w:tcPr>
            <w:tcW w:w="0" w:type="auto"/>
            <w:hideMark/>
          </w:tcPr>
          <w:p w14:paraId="1D3DDD3B"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Existe un requerimiento de stock validado en una sucursal destino que debe ser cubierto por una sucursal origen.</w:t>
            </w:r>
          </w:p>
        </w:tc>
      </w:tr>
      <w:tr w:rsidR="00302429" w:rsidRPr="00302429" w14:paraId="00E29ED6" w14:textId="77777777" w:rsidTr="00547D7D">
        <w:tc>
          <w:tcPr>
            <w:tcW w:w="0" w:type="auto"/>
            <w:hideMark/>
          </w:tcPr>
          <w:p w14:paraId="29098584"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lastRenderedPageBreak/>
              <w:t>Flujo Principal (Éxito)</w:t>
            </w:r>
          </w:p>
        </w:tc>
        <w:tc>
          <w:tcPr>
            <w:tcW w:w="0" w:type="auto"/>
            <w:hideMark/>
          </w:tcPr>
          <w:p w14:paraId="6D53EBAC"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1. El Encargado de Almacén (Origen) visualiza la solicitud de traspaso en su panel.</w:t>
            </w:r>
          </w:p>
          <w:p w14:paraId="5751C1B9"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 xml:space="preserve">2. El Encargado realiza el </w:t>
            </w:r>
            <w:r w:rsidRPr="00302429">
              <w:rPr>
                <w:rFonts w:ascii="Times New Roman" w:hAnsi="Times New Roman" w:cs="Times New Roman"/>
                <w:i/>
                <w:iCs/>
                <w:sz w:val="24"/>
                <w:szCs w:val="24"/>
              </w:rPr>
              <w:t>picking</w:t>
            </w:r>
            <w:r w:rsidRPr="00302429">
              <w:rPr>
                <w:rFonts w:ascii="Times New Roman" w:hAnsi="Times New Roman" w:cs="Times New Roman"/>
                <w:sz w:val="24"/>
                <w:szCs w:val="24"/>
              </w:rPr>
              <w:t xml:space="preserve"> (recolección) físico del repuesto.</w:t>
            </w:r>
          </w:p>
          <w:p w14:paraId="6803B143"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3. El Encargado escanea o confirma en el sistema que el repuesto está listo para envío.</w:t>
            </w:r>
          </w:p>
          <w:p w14:paraId="4FB216A3"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 xml:space="preserve">4. El sistema descuenta el producto del Almacén Origen y cambia su estado a </w:t>
            </w:r>
            <w:r w:rsidRPr="00302429">
              <w:rPr>
                <w:rFonts w:ascii="Times New Roman" w:hAnsi="Times New Roman" w:cs="Times New Roman"/>
                <w:i/>
                <w:iCs/>
                <w:sz w:val="24"/>
                <w:szCs w:val="24"/>
              </w:rPr>
              <w:t>"En Tránsito"</w:t>
            </w:r>
            <w:r w:rsidRPr="00302429">
              <w:rPr>
                <w:rFonts w:ascii="Times New Roman" w:hAnsi="Times New Roman" w:cs="Times New Roman"/>
                <w:sz w:val="24"/>
                <w:szCs w:val="24"/>
              </w:rPr>
              <w:t>, generando automáticamente una Nota de Remisión con código QR.</w:t>
            </w:r>
          </w:p>
          <w:p w14:paraId="762C87A7"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5. El Encargado de Almacén (Destino) recibe el camión y escanea el QR.</w:t>
            </w:r>
          </w:p>
          <w:p w14:paraId="7DCB7208"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 xml:space="preserve">6. El sistema cambia el estado del producto a </w:t>
            </w:r>
            <w:r w:rsidRPr="00302429">
              <w:rPr>
                <w:rFonts w:ascii="Times New Roman" w:hAnsi="Times New Roman" w:cs="Times New Roman"/>
                <w:i/>
                <w:iCs/>
                <w:sz w:val="24"/>
                <w:szCs w:val="24"/>
              </w:rPr>
              <w:t>"Disponible"</w:t>
            </w:r>
            <w:r w:rsidRPr="00302429">
              <w:rPr>
                <w:rFonts w:ascii="Times New Roman" w:hAnsi="Times New Roman" w:cs="Times New Roman"/>
                <w:sz w:val="24"/>
                <w:szCs w:val="24"/>
              </w:rPr>
              <w:t xml:space="preserve"> y lo suma al Almacén Destino.</w:t>
            </w:r>
          </w:p>
        </w:tc>
      </w:tr>
      <w:tr w:rsidR="00302429" w:rsidRPr="00302429" w14:paraId="5BD44118" w14:textId="77777777" w:rsidTr="00547D7D">
        <w:tc>
          <w:tcPr>
            <w:tcW w:w="0" w:type="auto"/>
            <w:hideMark/>
          </w:tcPr>
          <w:p w14:paraId="10F42A06"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Flujos Alternativos</w:t>
            </w:r>
          </w:p>
        </w:tc>
        <w:tc>
          <w:tcPr>
            <w:tcW w:w="0" w:type="auto"/>
            <w:hideMark/>
          </w:tcPr>
          <w:p w14:paraId="01FCD717"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A1. Repuesto Dañado Físicamente:</w:t>
            </w:r>
            <w:r w:rsidRPr="00302429">
              <w:rPr>
                <w:rFonts w:ascii="Times New Roman" w:hAnsi="Times New Roman" w:cs="Times New Roman"/>
                <w:sz w:val="24"/>
                <w:szCs w:val="24"/>
              </w:rPr>
              <w:t xml:space="preserve"> En el paso 3, el Encargado Origen nota que la pieza está defectuosa. Selecciona "Rechazar Traspaso por Merma" en el sistema. El sistema notifica al administrador y cancela el envío.</w:t>
            </w:r>
          </w:p>
        </w:tc>
      </w:tr>
      <w:tr w:rsidR="00302429" w:rsidRPr="00302429" w14:paraId="2E8408E8" w14:textId="77777777" w:rsidTr="00547D7D">
        <w:tc>
          <w:tcPr>
            <w:tcW w:w="0" w:type="auto"/>
            <w:hideMark/>
          </w:tcPr>
          <w:p w14:paraId="78D20C99"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b/>
                <w:bCs/>
                <w:sz w:val="24"/>
                <w:szCs w:val="24"/>
              </w:rPr>
              <w:t>Postcondiciones</w:t>
            </w:r>
          </w:p>
        </w:tc>
        <w:tc>
          <w:tcPr>
            <w:tcW w:w="0" w:type="auto"/>
            <w:hideMark/>
          </w:tcPr>
          <w:p w14:paraId="2D3A3EB2" w14:textId="77777777" w:rsidR="00302429" w:rsidRPr="00302429" w:rsidRDefault="00302429" w:rsidP="00302429">
            <w:pPr>
              <w:spacing w:line="360" w:lineRule="auto"/>
              <w:jc w:val="both"/>
              <w:rPr>
                <w:rFonts w:ascii="Times New Roman" w:hAnsi="Times New Roman" w:cs="Times New Roman"/>
                <w:sz w:val="24"/>
                <w:szCs w:val="24"/>
              </w:rPr>
            </w:pPr>
            <w:r w:rsidRPr="00302429">
              <w:rPr>
                <w:rFonts w:ascii="Times New Roman" w:hAnsi="Times New Roman" w:cs="Times New Roman"/>
                <w:sz w:val="24"/>
                <w:szCs w:val="24"/>
              </w:rPr>
              <w:t>La base de datos central refleja la ubicación física exacta del activo, manteniendo la consistencia de los balances de inventario.</w:t>
            </w:r>
          </w:p>
        </w:tc>
      </w:tr>
    </w:tbl>
    <w:p w14:paraId="7EEC7491" w14:textId="6A585D99" w:rsidR="00263B80" w:rsidRPr="00263B80" w:rsidRDefault="00263B80" w:rsidP="00263B80">
      <w:pPr>
        <w:pStyle w:val="Ttulo2"/>
        <w:rPr>
          <w:rFonts w:ascii="Times New Roman" w:hAnsi="Times New Roman" w:cs="Times New Roman"/>
          <w:sz w:val="24"/>
          <w:szCs w:val="24"/>
        </w:rPr>
      </w:pPr>
      <w:bookmarkStart w:id="47" w:name="_Toc228795266"/>
      <w:r w:rsidRPr="00263B80">
        <w:rPr>
          <w:rFonts w:ascii="Times New Roman" w:hAnsi="Times New Roman" w:cs="Times New Roman"/>
          <w:sz w:val="24"/>
          <w:szCs w:val="24"/>
        </w:rPr>
        <w:t>Casos de Uso de Alto Nivel</w:t>
      </w:r>
      <w:bookmarkEnd w:id="47"/>
      <w:r w:rsidRPr="00263B80">
        <w:rPr>
          <w:rFonts w:ascii="Times New Roman" w:hAnsi="Times New Roman" w:cs="Times New Roman"/>
          <w:sz w:val="24"/>
          <w:szCs w:val="24"/>
        </w:rPr>
        <w:t xml:space="preserve"> </w:t>
      </w:r>
    </w:p>
    <w:p w14:paraId="5040EC11"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 xml:space="preserve">Bajo el enfoque del Proceso Unificado Ágil (AUP), los casos de uso de alto nivel (también conocidos como casos de uso resumen o </w:t>
      </w:r>
      <w:r w:rsidRPr="00263B80">
        <w:rPr>
          <w:rFonts w:ascii="Times New Roman" w:hAnsi="Times New Roman" w:cs="Times New Roman"/>
          <w:i/>
          <w:iCs/>
          <w:sz w:val="24"/>
          <w:szCs w:val="24"/>
        </w:rPr>
        <w:t>briefs</w:t>
      </w:r>
      <w:r w:rsidRPr="00263B80">
        <w:rPr>
          <w:rFonts w:ascii="Times New Roman" w:hAnsi="Times New Roman" w:cs="Times New Roman"/>
          <w:sz w:val="24"/>
          <w:szCs w:val="24"/>
        </w:rPr>
        <w:t xml:space="preserve">) tienen el propósito de definir las fronteras del sistema y establecer los objetivos macro de los actores. A diferencia de las especificaciones detalladas, estos no describen el paso a paso, sino que capturan la esencia del proceso de negocio para facilitar la comunicación con los </w:t>
      </w:r>
      <w:r w:rsidRPr="00263B80">
        <w:rPr>
          <w:rFonts w:ascii="Times New Roman" w:hAnsi="Times New Roman" w:cs="Times New Roman"/>
          <w:i/>
          <w:iCs/>
          <w:sz w:val="24"/>
          <w:szCs w:val="24"/>
        </w:rPr>
        <w:t>stakeholders</w:t>
      </w:r>
      <w:r w:rsidRPr="00263B80">
        <w:rPr>
          <w:rFonts w:ascii="Times New Roman" w:hAnsi="Times New Roman" w:cs="Times New Roman"/>
          <w:sz w:val="24"/>
          <w:szCs w:val="24"/>
        </w:rPr>
        <w:t xml:space="preserve"> (interesados) de la gerencia de IDM S.A.</w:t>
      </w:r>
    </w:p>
    <w:p w14:paraId="65AD18B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A continuación, se presenta el catálogo de casos de uso de alto nivel, agrupados por los paquetes (módulos) arquitectónicos del sistema:</w:t>
      </w:r>
    </w:p>
    <w:p w14:paraId="3C9A552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Paquete 1: Gestión Comercial (Portal E-commerce)</w:t>
      </w:r>
    </w:p>
    <w:tbl>
      <w:tblPr>
        <w:tblStyle w:val="Tablaconcuadrcula"/>
        <w:tblW w:w="0" w:type="auto"/>
        <w:tblLook w:val="04A0" w:firstRow="1" w:lastRow="0" w:firstColumn="1" w:lastColumn="0" w:noHBand="0" w:noVBand="1"/>
      </w:tblPr>
      <w:tblGrid>
        <w:gridCol w:w="853"/>
        <w:gridCol w:w="2063"/>
        <w:gridCol w:w="1688"/>
        <w:gridCol w:w="4412"/>
      </w:tblGrid>
      <w:tr w:rsidR="00263B80" w:rsidRPr="00263B80" w14:paraId="0365877D" w14:textId="77777777" w:rsidTr="00547D7D">
        <w:tc>
          <w:tcPr>
            <w:tcW w:w="0" w:type="auto"/>
            <w:hideMark/>
          </w:tcPr>
          <w:p w14:paraId="07C1EB93"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ID</w:t>
            </w:r>
          </w:p>
        </w:tc>
        <w:tc>
          <w:tcPr>
            <w:tcW w:w="0" w:type="auto"/>
            <w:hideMark/>
          </w:tcPr>
          <w:p w14:paraId="35772C8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Caso de Uso (Macro)</w:t>
            </w:r>
          </w:p>
        </w:tc>
        <w:tc>
          <w:tcPr>
            <w:tcW w:w="0" w:type="auto"/>
            <w:hideMark/>
          </w:tcPr>
          <w:p w14:paraId="37F45E35"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Actores Principales</w:t>
            </w:r>
          </w:p>
        </w:tc>
        <w:tc>
          <w:tcPr>
            <w:tcW w:w="0" w:type="auto"/>
            <w:hideMark/>
          </w:tcPr>
          <w:p w14:paraId="34CEFA4F"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Descripción de Alto Nivel</w:t>
            </w:r>
          </w:p>
        </w:tc>
      </w:tr>
      <w:tr w:rsidR="00263B80" w:rsidRPr="00263B80" w14:paraId="7C622653" w14:textId="77777777" w:rsidTr="00547D7D">
        <w:tc>
          <w:tcPr>
            <w:tcW w:w="0" w:type="auto"/>
            <w:hideMark/>
          </w:tcPr>
          <w:p w14:paraId="690B7144"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CUA-01</w:t>
            </w:r>
          </w:p>
        </w:tc>
        <w:tc>
          <w:tcPr>
            <w:tcW w:w="0" w:type="auto"/>
            <w:hideMark/>
          </w:tcPr>
          <w:p w14:paraId="77053A02"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Gestión de Compras Minoristas (B2C)</w:t>
            </w:r>
          </w:p>
        </w:tc>
        <w:tc>
          <w:tcPr>
            <w:tcW w:w="0" w:type="auto"/>
            <w:hideMark/>
          </w:tcPr>
          <w:p w14:paraId="1E8F45AE"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Cliente B2C, Pasarela de Pagos.</w:t>
            </w:r>
          </w:p>
        </w:tc>
        <w:tc>
          <w:tcPr>
            <w:tcW w:w="0" w:type="auto"/>
            <w:hideMark/>
          </w:tcPr>
          <w:p w14:paraId="7970EDDD"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El cliente navega por el catálogo de repuestos/lubricantes, agrega ítems a su carrito, selecciona su ciudad de destino y procesa el pago a través de un servicio externo.</w:t>
            </w:r>
          </w:p>
        </w:tc>
      </w:tr>
      <w:tr w:rsidR="00263B80" w:rsidRPr="00263B80" w14:paraId="66134518" w14:textId="77777777" w:rsidTr="00547D7D">
        <w:tc>
          <w:tcPr>
            <w:tcW w:w="0" w:type="auto"/>
            <w:hideMark/>
          </w:tcPr>
          <w:p w14:paraId="5C6545D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lastRenderedPageBreak/>
              <w:t>CUA-02</w:t>
            </w:r>
          </w:p>
        </w:tc>
        <w:tc>
          <w:tcPr>
            <w:tcW w:w="0" w:type="auto"/>
            <w:hideMark/>
          </w:tcPr>
          <w:p w14:paraId="34356DE0"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Gestión de Compras Corporativas (B2B)</w:t>
            </w:r>
          </w:p>
        </w:tc>
        <w:tc>
          <w:tcPr>
            <w:tcW w:w="0" w:type="auto"/>
            <w:hideMark/>
          </w:tcPr>
          <w:p w14:paraId="00C4EE44"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Cliente B2B, Ejecutivo de Ventas.</w:t>
            </w:r>
          </w:p>
        </w:tc>
        <w:tc>
          <w:tcPr>
            <w:tcW w:w="0" w:type="auto"/>
            <w:hideMark/>
          </w:tcPr>
          <w:p w14:paraId="1DF5498C"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El taller mecánico autenticado accede a precios mayoristas, realiza pedidos por volumen y utiliza su línea de crédito pre-aprobada para diferir el pago.</w:t>
            </w:r>
          </w:p>
        </w:tc>
      </w:tr>
      <w:tr w:rsidR="00557437" w:rsidRPr="00263B80" w14:paraId="777DC14A" w14:textId="77777777" w:rsidTr="00547D7D">
        <w:tc>
          <w:tcPr>
            <w:tcW w:w="0" w:type="auto"/>
          </w:tcPr>
          <w:p w14:paraId="42226B7A" w14:textId="5309CB46" w:rsidR="00557437" w:rsidRPr="00B706D6" w:rsidRDefault="00557437" w:rsidP="00557437">
            <w:pPr>
              <w:rPr>
                <w:rFonts w:ascii="Times New Roman" w:hAnsi="Times New Roman" w:cs="Times New Roman"/>
                <w:b/>
                <w:bCs/>
                <w:sz w:val="24"/>
                <w:szCs w:val="24"/>
              </w:rPr>
            </w:pPr>
            <w:r w:rsidRPr="00B706D6">
              <w:rPr>
                <w:rFonts w:ascii="Times New Roman" w:hAnsi="Times New Roman" w:cs="Times New Roman"/>
                <w:b/>
                <w:bCs/>
                <w:sz w:val="24"/>
                <w:szCs w:val="24"/>
              </w:rPr>
              <w:t>CUA-03</w:t>
            </w:r>
          </w:p>
        </w:tc>
        <w:tc>
          <w:tcPr>
            <w:tcW w:w="0" w:type="auto"/>
          </w:tcPr>
          <w:p w14:paraId="3D81FE2A" w14:textId="5301CDF1" w:rsidR="00557437" w:rsidRPr="00B706D6" w:rsidRDefault="00557437" w:rsidP="00557437">
            <w:pPr>
              <w:rPr>
                <w:rFonts w:ascii="Times New Roman" w:hAnsi="Times New Roman" w:cs="Times New Roman"/>
                <w:b/>
                <w:bCs/>
                <w:sz w:val="24"/>
                <w:szCs w:val="24"/>
              </w:rPr>
            </w:pPr>
            <w:r w:rsidRPr="00B706D6">
              <w:rPr>
                <w:rFonts w:ascii="Times New Roman" w:hAnsi="Times New Roman" w:cs="Times New Roman"/>
                <w:b/>
                <w:bCs/>
                <w:sz w:val="24"/>
                <w:szCs w:val="24"/>
              </w:rPr>
              <w:t>Gestión de Venta Física en Mostrador (POS)</w:t>
            </w:r>
          </w:p>
        </w:tc>
        <w:tc>
          <w:tcPr>
            <w:tcW w:w="0" w:type="auto"/>
          </w:tcPr>
          <w:p w14:paraId="3F0058BD" w14:textId="35B40E18" w:rsidR="00557437" w:rsidRPr="00B706D6" w:rsidRDefault="00557437" w:rsidP="00557437">
            <w:pPr>
              <w:rPr>
                <w:rFonts w:ascii="Times New Roman" w:hAnsi="Times New Roman" w:cs="Times New Roman"/>
                <w:sz w:val="24"/>
                <w:szCs w:val="24"/>
              </w:rPr>
            </w:pPr>
            <w:r w:rsidRPr="00B706D6">
              <w:rPr>
                <w:rFonts w:ascii="Times New Roman" w:hAnsi="Times New Roman" w:cs="Times New Roman"/>
                <w:sz w:val="24"/>
                <w:szCs w:val="24"/>
              </w:rPr>
              <w:t>Vendedor de Mostrador.</w:t>
            </w:r>
          </w:p>
        </w:tc>
        <w:tc>
          <w:tcPr>
            <w:tcW w:w="0" w:type="auto"/>
          </w:tcPr>
          <w:p w14:paraId="0B592F71" w14:textId="578D7FF1" w:rsidR="00557437" w:rsidRPr="00B706D6" w:rsidRDefault="00557437" w:rsidP="00557437">
            <w:pPr>
              <w:rPr>
                <w:rFonts w:ascii="Times New Roman" w:hAnsi="Times New Roman" w:cs="Times New Roman"/>
                <w:sz w:val="24"/>
                <w:szCs w:val="24"/>
              </w:rPr>
            </w:pPr>
            <w:r w:rsidRPr="00B706D6">
              <w:rPr>
                <w:rFonts w:ascii="Times New Roman" w:hAnsi="Times New Roman" w:cs="Times New Roman"/>
                <w:sz w:val="24"/>
                <w:szCs w:val="24"/>
              </w:rPr>
              <w:t>El empleado utiliza el módulo de Punto de Venta rápido en la sucursal para buscar repuestos, cobrar al contado y emitir la factura SIAT impresa al cliente presencial.</w:t>
            </w:r>
          </w:p>
        </w:tc>
      </w:tr>
    </w:tbl>
    <w:p w14:paraId="769E4D21" w14:textId="4E9CFF4B" w:rsidR="00B2337A" w:rsidRDefault="00B2337A" w:rsidP="00263B80">
      <w:pPr>
        <w:rPr>
          <w:rFonts w:ascii="Times New Roman" w:hAnsi="Times New Roman" w:cs="Times New Roman"/>
          <w:b/>
          <w:bCs/>
          <w:sz w:val="24"/>
          <w:szCs w:val="24"/>
        </w:rPr>
      </w:pPr>
      <w:r w:rsidRPr="00B2337A">
        <w:rPr>
          <w:rFonts w:ascii="Times New Roman" w:hAnsi="Times New Roman" w:cs="Times New Roman"/>
          <w:b/>
          <w:bCs/>
          <w:sz w:val="24"/>
          <w:szCs w:val="24"/>
        </w:rPr>
        <w:drawing>
          <wp:inline distT="0" distB="0" distL="0" distR="0" wp14:anchorId="77FAC087" wp14:editId="74769D10">
            <wp:extent cx="5731510" cy="4847590"/>
            <wp:effectExtent l="0" t="0" r="2540" b="0"/>
            <wp:docPr id="98726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3035" name=""/>
                    <pic:cNvPicPr/>
                  </pic:nvPicPr>
                  <pic:blipFill>
                    <a:blip r:embed="rId17"/>
                    <a:stretch>
                      <a:fillRect/>
                    </a:stretch>
                  </pic:blipFill>
                  <pic:spPr>
                    <a:xfrm>
                      <a:off x="0" y="0"/>
                      <a:ext cx="5731510" cy="4847590"/>
                    </a:xfrm>
                    <a:prstGeom prst="rect">
                      <a:avLst/>
                    </a:prstGeom>
                  </pic:spPr>
                </pic:pic>
              </a:graphicData>
            </a:graphic>
          </wp:inline>
        </w:drawing>
      </w:r>
    </w:p>
    <w:p w14:paraId="0C4E88C5" w14:textId="51990694"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Paquete 2: Gestión de Inventario y Logística Multialmacén</w:t>
      </w:r>
    </w:p>
    <w:tbl>
      <w:tblPr>
        <w:tblStyle w:val="Tablaconcuadrcula"/>
        <w:tblW w:w="0" w:type="auto"/>
        <w:tblLook w:val="04A0" w:firstRow="1" w:lastRow="0" w:firstColumn="1" w:lastColumn="0" w:noHBand="0" w:noVBand="1"/>
      </w:tblPr>
      <w:tblGrid>
        <w:gridCol w:w="851"/>
        <w:gridCol w:w="2628"/>
        <w:gridCol w:w="2012"/>
        <w:gridCol w:w="3525"/>
      </w:tblGrid>
      <w:tr w:rsidR="00263B80" w:rsidRPr="00263B80" w14:paraId="4FEE5A13" w14:textId="77777777" w:rsidTr="00547D7D">
        <w:tc>
          <w:tcPr>
            <w:tcW w:w="0" w:type="auto"/>
            <w:hideMark/>
          </w:tcPr>
          <w:p w14:paraId="3BE19DAC"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ID</w:t>
            </w:r>
          </w:p>
        </w:tc>
        <w:tc>
          <w:tcPr>
            <w:tcW w:w="0" w:type="auto"/>
            <w:hideMark/>
          </w:tcPr>
          <w:p w14:paraId="596A9A7D"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Caso de Uso (Macro)</w:t>
            </w:r>
          </w:p>
        </w:tc>
        <w:tc>
          <w:tcPr>
            <w:tcW w:w="0" w:type="auto"/>
            <w:hideMark/>
          </w:tcPr>
          <w:p w14:paraId="69B5806E"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Actores Principales</w:t>
            </w:r>
          </w:p>
        </w:tc>
        <w:tc>
          <w:tcPr>
            <w:tcW w:w="0" w:type="auto"/>
            <w:hideMark/>
          </w:tcPr>
          <w:p w14:paraId="730CDFB0"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Descripción de Alto Nivel</w:t>
            </w:r>
          </w:p>
        </w:tc>
      </w:tr>
      <w:tr w:rsidR="00263B80" w:rsidRPr="00263B80" w14:paraId="49403C64" w14:textId="77777777" w:rsidTr="00547D7D">
        <w:tc>
          <w:tcPr>
            <w:tcW w:w="0" w:type="auto"/>
            <w:hideMark/>
          </w:tcPr>
          <w:p w14:paraId="06025D8D" w14:textId="525D0D95"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CUA-0</w:t>
            </w:r>
            <w:r w:rsidR="00394845">
              <w:rPr>
                <w:rFonts w:ascii="Times New Roman" w:hAnsi="Times New Roman" w:cs="Times New Roman"/>
                <w:b/>
                <w:bCs/>
                <w:sz w:val="24"/>
                <w:szCs w:val="24"/>
              </w:rPr>
              <w:t>4</w:t>
            </w:r>
          </w:p>
        </w:tc>
        <w:tc>
          <w:tcPr>
            <w:tcW w:w="0" w:type="auto"/>
            <w:hideMark/>
          </w:tcPr>
          <w:p w14:paraId="23CBAB1D"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Sincronización y Control de Stock</w:t>
            </w:r>
          </w:p>
        </w:tc>
        <w:tc>
          <w:tcPr>
            <w:tcW w:w="0" w:type="auto"/>
            <w:hideMark/>
          </w:tcPr>
          <w:p w14:paraId="5770368C"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Administrador, Encargado de Almacén.</w:t>
            </w:r>
          </w:p>
        </w:tc>
        <w:tc>
          <w:tcPr>
            <w:tcW w:w="0" w:type="auto"/>
            <w:hideMark/>
          </w:tcPr>
          <w:p w14:paraId="06E98FD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El sistema actualiza en tiempo real las existencias físicas de La Paz, Cochabamba y Santa Cruz, bloqueando ventas si se alcanza el stock cero a nivel nacional.</w:t>
            </w:r>
          </w:p>
        </w:tc>
      </w:tr>
      <w:tr w:rsidR="00263B80" w:rsidRPr="00263B80" w14:paraId="4757A7CF" w14:textId="77777777" w:rsidTr="00547D7D">
        <w:tc>
          <w:tcPr>
            <w:tcW w:w="0" w:type="auto"/>
            <w:hideMark/>
          </w:tcPr>
          <w:p w14:paraId="4059A9E3" w14:textId="3F4155EC"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CUA-0</w:t>
            </w:r>
            <w:r w:rsidR="00394845">
              <w:rPr>
                <w:rFonts w:ascii="Times New Roman" w:hAnsi="Times New Roman" w:cs="Times New Roman"/>
                <w:b/>
                <w:bCs/>
                <w:sz w:val="24"/>
                <w:szCs w:val="24"/>
              </w:rPr>
              <w:t>5</w:t>
            </w:r>
          </w:p>
        </w:tc>
        <w:tc>
          <w:tcPr>
            <w:tcW w:w="0" w:type="auto"/>
            <w:hideMark/>
          </w:tcPr>
          <w:p w14:paraId="4AD72FF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Traspasos Interdepartamentales</w:t>
            </w:r>
          </w:p>
        </w:tc>
        <w:tc>
          <w:tcPr>
            <w:tcW w:w="0" w:type="auto"/>
            <w:hideMark/>
          </w:tcPr>
          <w:p w14:paraId="3C583A60"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Encargado de Almacén.</w:t>
            </w:r>
          </w:p>
        </w:tc>
        <w:tc>
          <w:tcPr>
            <w:tcW w:w="0" w:type="auto"/>
            <w:hideMark/>
          </w:tcPr>
          <w:p w14:paraId="1FC44354"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Se gestiona la recolección física (</w:t>
            </w:r>
            <w:r w:rsidRPr="00263B80">
              <w:rPr>
                <w:rFonts w:ascii="Times New Roman" w:hAnsi="Times New Roman" w:cs="Times New Roman"/>
                <w:i/>
                <w:iCs/>
                <w:sz w:val="24"/>
                <w:szCs w:val="24"/>
              </w:rPr>
              <w:t>picking</w:t>
            </w:r>
            <w:r w:rsidRPr="00263B80">
              <w:rPr>
                <w:rFonts w:ascii="Times New Roman" w:hAnsi="Times New Roman" w:cs="Times New Roman"/>
                <w:sz w:val="24"/>
                <w:szCs w:val="24"/>
              </w:rPr>
              <w:t>) de la mercadería y se emite la Nota de Remisión para autorizar el traslado en camiones hacia otra sucursal.</w:t>
            </w:r>
          </w:p>
        </w:tc>
      </w:tr>
    </w:tbl>
    <w:p w14:paraId="72A8A51E" w14:textId="61B9E331" w:rsidR="00256E45" w:rsidRDefault="00B172FF" w:rsidP="00263B80">
      <w:pPr>
        <w:rPr>
          <w:rFonts w:ascii="Times New Roman" w:hAnsi="Times New Roman" w:cs="Times New Roman"/>
          <w:b/>
          <w:bCs/>
          <w:sz w:val="24"/>
          <w:szCs w:val="24"/>
        </w:rPr>
      </w:pPr>
      <w:r w:rsidRPr="00B172FF">
        <w:rPr>
          <w:rFonts w:ascii="Times New Roman" w:hAnsi="Times New Roman" w:cs="Times New Roman"/>
          <w:b/>
          <w:bCs/>
          <w:sz w:val="24"/>
          <w:szCs w:val="24"/>
        </w:rPr>
        <w:lastRenderedPageBreak/>
        <w:drawing>
          <wp:inline distT="0" distB="0" distL="0" distR="0" wp14:anchorId="334DB0BC" wp14:editId="32B5BEBB">
            <wp:extent cx="5731510" cy="3336925"/>
            <wp:effectExtent l="0" t="0" r="2540" b="0"/>
            <wp:docPr id="1195863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3968" name=""/>
                    <pic:cNvPicPr/>
                  </pic:nvPicPr>
                  <pic:blipFill>
                    <a:blip r:embed="rId18"/>
                    <a:stretch>
                      <a:fillRect/>
                    </a:stretch>
                  </pic:blipFill>
                  <pic:spPr>
                    <a:xfrm>
                      <a:off x="0" y="0"/>
                      <a:ext cx="5731510" cy="3336925"/>
                    </a:xfrm>
                    <a:prstGeom prst="rect">
                      <a:avLst/>
                    </a:prstGeom>
                  </pic:spPr>
                </pic:pic>
              </a:graphicData>
            </a:graphic>
          </wp:inline>
        </w:drawing>
      </w:r>
    </w:p>
    <w:p w14:paraId="08CD962E" w14:textId="2D1DFE11"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Paquete 3: Cumplimiento Tributario y Administración</w:t>
      </w:r>
    </w:p>
    <w:tbl>
      <w:tblPr>
        <w:tblStyle w:val="Tablaconcuadrcula"/>
        <w:tblW w:w="0" w:type="auto"/>
        <w:tblLook w:val="04A0" w:firstRow="1" w:lastRow="0" w:firstColumn="1" w:lastColumn="0" w:noHBand="0" w:noVBand="1"/>
      </w:tblPr>
      <w:tblGrid>
        <w:gridCol w:w="857"/>
        <w:gridCol w:w="2270"/>
        <w:gridCol w:w="1917"/>
        <w:gridCol w:w="3972"/>
      </w:tblGrid>
      <w:tr w:rsidR="00263B80" w:rsidRPr="00263B80" w14:paraId="228C2ED9" w14:textId="77777777" w:rsidTr="00547D7D">
        <w:tc>
          <w:tcPr>
            <w:tcW w:w="0" w:type="auto"/>
            <w:hideMark/>
          </w:tcPr>
          <w:p w14:paraId="52071E5A"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ID</w:t>
            </w:r>
          </w:p>
        </w:tc>
        <w:tc>
          <w:tcPr>
            <w:tcW w:w="0" w:type="auto"/>
            <w:hideMark/>
          </w:tcPr>
          <w:p w14:paraId="76245303"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Caso de Uso (Macro)</w:t>
            </w:r>
          </w:p>
        </w:tc>
        <w:tc>
          <w:tcPr>
            <w:tcW w:w="0" w:type="auto"/>
            <w:hideMark/>
          </w:tcPr>
          <w:p w14:paraId="6A917EA4"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Actores Principales</w:t>
            </w:r>
          </w:p>
        </w:tc>
        <w:tc>
          <w:tcPr>
            <w:tcW w:w="0" w:type="auto"/>
            <w:hideMark/>
          </w:tcPr>
          <w:p w14:paraId="6AB450C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Descripción de Alto Nivel</w:t>
            </w:r>
          </w:p>
        </w:tc>
      </w:tr>
      <w:tr w:rsidR="00263B80" w:rsidRPr="00263B80" w14:paraId="73903A3D" w14:textId="77777777" w:rsidTr="00547D7D">
        <w:tc>
          <w:tcPr>
            <w:tcW w:w="0" w:type="auto"/>
            <w:hideMark/>
          </w:tcPr>
          <w:p w14:paraId="76EE1006" w14:textId="755C0B62"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CUA-0</w:t>
            </w:r>
            <w:r w:rsidR="00394845">
              <w:rPr>
                <w:rFonts w:ascii="Times New Roman" w:hAnsi="Times New Roman" w:cs="Times New Roman"/>
                <w:b/>
                <w:bCs/>
                <w:sz w:val="24"/>
                <w:szCs w:val="24"/>
              </w:rPr>
              <w:t>6</w:t>
            </w:r>
          </w:p>
        </w:tc>
        <w:tc>
          <w:tcPr>
            <w:tcW w:w="0" w:type="auto"/>
            <w:hideMark/>
          </w:tcPr>
          <w:p w14:paraId="25E9A42D"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Emisión de Facturación Electrónica</w:t>
            </w:r>
          </w:p>
        </w:tc>
        <w:tc>
          <w:tcPr>
            <w:tcW w:w="0" w:type="auto"/>
            <w:hideMark/>
          </w:tcPr>
          <w:p w14:paraId="0F4C1EB4"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API del SIAT (Sistema Externo).</w:t>
            </w:r>
          </w:p>
        </w:tc>
        <w:tc>
          <w:tcPr>
            <w:tcW w:w="0" w:type="auto"/>
            <w:hideMark/>
          </w:tcPr>
          <w:p w14:paraId="76429663"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El sistema transforma la transacción de venta en un archivo XML, lo firma digitalmente y lo envía a Impuestos Nacionales para obtener el código de validación (CUF).</w:t>
            </w:r>
          </w:p>
        </w:tc>
      </w:tr>
      <w:tr w:rsidR="00263B80" w:rsidRPr="00263B80" w14:paraId="160098A6" w14:textId="77777777" w:rsidTr="00547D7D">
        <w:tc>
          <w:tcPr>
            <w:tcW w:w="0" w:type="auto"/>
            <w:hideMark/>
          </w:tcPr>
          <w:p w14:paraId="7F17341C" w14:textId="5A595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CUA-0</w:t>
            </w:r>
            <w:r w:rsidR="00394845">
              <w:rPr>
                <w:rFonts w:ascii="Times New Roman" w:hAnsi="Times New Roman" w:cs="Times New Roman"/>
                <w:b/>
                <w:bCs/>
                <w:sz w:val="24"/>
                <w:szCs w:val="24"/>
              </w:rPr>
              <w:t>7</w:t>
            </w:r>
          </w:p>
        </w:tc>
        <w:tc>
          <w:tcPr>
            <w:tcW w:w="0" w:type="auto"/>
            <w:hideMark/>
          </w:tcPr>
          <w:p w14:paraId="3837236A"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b/>
                <w:bCs/>
                <w:sz w:val="24"/>
                <w:szCs w:val="24"/>
              </w:rPr>
              <w:t>Administración General de la Plataforma</w:t>
            </w:r>
          </w:p>
        </w:tc>
        <w:tc>
          <w:tcPr>
            <w:tcW w:w="0" w:type="auto"/>
            <w:hideMark/>
          </w:tcPr>
          <w:p w14:paraId="36565C1F"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Administrador del Sistema.</w:t>
            </w:r>
          </w:p>
        </w:tc>
        <w:tc>
          <w:tcPr>
            <w:tcW w:w="0" w:type="auto"/>
            <w:hideMark/>
          </w:tcPr>
          <w:p w14:paraId="2A18D719" w14:textId="77777777" w:rsidR="00263B80" w:rsidRPr="00263B80" w:rsidRDefault="00263B80" w:rsidP="00263B80">
            <w:pPr>
              <w:rPr>
                <w:rFonts w:ascii="Times New Roman" w:hAnsi="Times New Roman" w:cs="Times New Roman"/>
                <w:sz w:val="24"/>
                <w:szCs w:val="24"/>
              </w:rPr>
            </w:pPr>
            <w:r w:rsidRPr="00263B80">
              <w:rPr>
                <w:rFonts w:ascii="Times New Roman" w:hAnsi="Times New Roman" w:cs="Times New Roman"/>
                <w:sz w:val="24"/>
                <w:szCs w:val="24"/>
              </w:rPr>
              <w:t>El personal de TI o Gerencia gestiona los roles de usuarios, actualiza catálogos masivos y extrae reportes de ventas e inventario conciliados.</w:t>
            </w:r>
          </w:p>
        </w:tc>
      </w:tr>
    </w:tbl>
    <w:p w14:paraId="46F6928E" w14:textId="03E3FF1F" w:rsidR="00B172FF" w:rsidRDefault="003E5C02" w:rsidP="00B172FF">
      <w:pPr>
        <w:pStyle w:val="Ttulo2"/>
        <w:numPr>
          <w:ilvl w:val="0"/>
          <w:numId w:val="0"/>
        </w:numPr>
        <w:rPr>
          <w:rFonts w:ascii="Times New Roman" w:hAnsi="Times New Roman" w:cs="Times New Roman"/>
          <w:sz w:val="24"/>
          <w:szCs w:val="24"/>
        </w:rPr>
      </w:pPr>
      <w:bookmarkStart w:id="48" w:name="_Toc228795267"/>
      <w:r w:rsidRPr="003E5C02">
        <w:rPr>
          <w:rFonts w:ascii="Times New Roman" w:hAnsi="Times New Roman" w:cs="Times New Roman"/>
          <w:sz w:val="24"/>
          <w:szCs w:val="24"/>
        </w:rPr>
        <w:lastRenderedPageBreak/>
        <w:drawing>
          <wp:inline distT="0" distB="0" distL="0" distR="0" wp14:anchorId="5CBF08D9" wp14:editId="10678BC2">
            <wp:extent cx="5731510" cy="4119880"/>
            <wp:effectExtent l="0" t="0" r="2540" b="0"/>
            <wp:docPr id="190913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7334" name=""/>
                    <pic:cNvPicPr/>
                  </pic:nvPicPr>
                  <pic:blipFill>
                    <a:blip r:embed="rId19"/>
                    <a:stretch>
                      <a:fillRect/>
                    </a:stretch>
                  </pic:blipFill>
                  <pic:spPr>
                    <a:xfrm>
                      <a:off x="0" y="0"/>
                      <a:ext cx="5731510" cy="4119880"/>
                    </a:xfrm>
                    <a:prstGeom prst="rect">
                      <a:avLst/>
                    </a:prstGeom>
                  </pic:spPr>
                </pic:pic>
              </a:graphicData>
            </a:graphic>
          </wp:inline>
        </w:drawing>
      </w:r>
    </w:p>
    <w:p w14:paraId="5A1D26F0" w14:textId="0162D0F2" w:rsidR="00E65E88" w:rsidRPr="00394845" w:rsidRDefault="00E65E88" w:rsidP="00E65E88">
      <w:pPr>
        <w:pStyle w:val="Ttulo2"/>
        <w:rPr>
          <w:rFonts w:ascii="Times New Roman" w:hAnsi="Times New Roman" w:cs="Times New Roman"/>
          <w:sz w:val="24"/>
          <w:szCs w:val="24"/>
        </w:rPr>
      </w:pPr>
      <w:r w:rsidRPr="00394845">
        <w:rPr>
          <w:rFonts w:ascii="Times New Roman" w:hAnsi="Times New Roman" w:cs="Times New Roman"/>
          <w:sz w:val="24"/>
          <w:szCs w:val="24"/>
        </w:rPr>
        <w:t>Casos de Uso Expandidos</w:t>
      </w:r>
      <w:bookmarkEnd w:id="48"/>
    </w:p>
    <w:p w14:paraId="2B6BA27A" w14:textId="77777777" w:rsidR="00E65E88" w:rsidRPr="00E65E88" w:rsidRDefault="00E65E88" w:rsidP="00E65E88">
      <w:pPr>
        <w:spacing w:after="0" w:line="360" w:lineRule="auto"/>
        <w:jc w:val="both"/>
        <w:rPr>
          <w:rFonts w:ascii="Times New Roman" w:hAnsi="Times New Roman" w:cs="Times New Roman"/>
          <w:sz w:val="24"/>
          <w:szCs w:val="24"/>
        </w:rPr>
      </w:pPr>
      <w:r w:rsidRPr="00E65E88">
        <w:rPr>
          <w:rFonts w:ascii="Times New Roman" w:hAnsi="Times New Roman" w:cs="Times New Roman"/>
          <w:sz w:val="24"/>
          <w:szCs w:val="24"/>
        </w:rPr>
        <w:t>En esta sección se detalla la granularidad lógica de los procesos del sistema, definiendo la secuencia de pasos, validaciones y manejo de errores para cada uno de los casos de uso de alto nivel identificados.</w:t>
      </w:r>
    </w:p>
    <w:p w14:paraId="5B44DB44" w14:textId="77777777" w:rsidR="00E65E88" w:rsidRPr="00E65E88" w:rsidRDefault="00E65E88" w:rsidP="007A7D7B">
      <w:pPr>
        <w:spacing w:after="0" w:line="360" w:lineRule="auto"/>
        <w:ind w:left="360"/>
        <w:jc w:val="both"/>
        <w:rPr>
          <w:rFonts w:ascii="Times New Roman" w:hAnsi="Times New Roman" w:cs="Times New Roman"/>
          <w:b/>
          <w:bCs/>
          <w:sz w:val="24"/>
          <w:szCs w:val="24"/>
        </w:rPr>
      </w:pPr>
      <w:r w:rsidRPr="00E65E88">
        <w:rPr>
          <w:rFonts w:ascii="Times New Roman" w:hAnsi="Times New Roman" w:cs="Times New Roman"/>
          <w:b/>
          <w:bCs/>
          <w:sz w:val="24"/>
          <w:szCs w:val="24"/>
        </w:rPr>
        <w:t>Paquete 1: Gestión Comercial (Portal E-commerce)</w:t>
      </w:r>
    </w:p>
    <w:p w14:paraId="7B9C9B56" w14:textId="77777777" w:rsidR="00E65E88" w:rsidRPr="00E65E88" w:rsidRDefault="00E65E88" w:rsidP="00E65E88">
      <w:pPr>
        <w:spacing w:after="0" w:line="360" w:lineRule="auto"/>
        <w:jc w:val="both"/>
        <w:rPr>
          <w:rFonts w:ascii="Times New Roman" w:hAnsi="Times New Roman" w:cs="Times New Roman"/>
          <w:sz w:val="24"/>
          <w:szCs w:val="24"/>
        </w:rPr>
      </w:pPr>
      <w:r w:rsidRPr="00E65E88">
        <w:rPr>
          <w:rFonts w:ascii="Times New Roman" w:hAnsi="Times New Roman" w:cs="Times New Roman"/>
          <w:sz w:val="24"/>
          <w:szCs w:val="24"/>
        </w:rPr>
        <w:t>A continuación, se expanden los flujos transaccionales correspondientes a las compras minoristas y corporativas de la empresa IDM S.A.</w:t>
      </w:r>
    </w:p>
    <w:p w14:paraId="42003810" w14:textId="77777777" w:rsidR="00E65E88" w:rsidRPr="00E65E88" w:rsidRDefault="00E65E88" w:rsidP="00E65E88">
      <w:pPr>
        <w:spacing w:after="0"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Caso de Uso Expandido 1: Compra Minorista B2C</w:t>
      </w:r>
    </w:p>
    <w:tbl>
      <w:tblPr>
        <w:tblStyle w:val="Tablaconcuadrcula"/>
        <w:tblW w:w="0" w:type="auto"/>
        <w:tblLook w:val="04A0" w:firstRow="1" w:lastRow="0" w:firstColumn="1" w:lastColumn="0" w:noHBand="0" w:noVBand="1"/>
      </w:tblPr>
      <w:tblGrid>
        <w:gridCol w:w="2246"/>
        <w:gridCol w:w="6770"/>
      </w:tblGrid>
      <w:tr w:rsidR="00E65E88" w:rsidRPr="00E65E88" w14:paraId="07759AD2" w14:textId="77777777" w:rsidTr="00547D7D">
        <w:tc>
          <w:tcPr>
            <w:tcW w:w="0" w:type="auto"/>
            <w:hideMark/>
          </w:tcPr>
          <w:p w14:paraId="1D73A78A"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Campo</w:t>
            </w:r>
          </w:p>
        </w:tc>
        <w:tc>
          <w:tcPr>
            <w:tcW w:w="0" w:type="auto"/>
            <w:hideMark/>
          </w:tcPr>
          <w:p w14:paraId="78EF17EB"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Especificación Técnica Detallada</w:t>
            </w:r>
          </w:p>
        </w:tc>
      </w:tr>
      <w:tr w:rsidR="00E65E88" w:rsidRPr="00E65E88" w14:paraId="6235D0AA" w14:textId="77777777" w:rsidTr="00547D7D">
        <w:tc>
          <w:tcPr>
            <w:tcW w:w="0" w:type="auto"/>
            <w:hideMark/>
          </w:tcPr>
          <w:p w14:paraId="45C114EC"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ID y Nombre</w:t>
            </w:r>
          </w:p>
        </w:tc>
        <w:tc>
          <w:tcPr>
            <w:tcW w:w="0" w:type="auto"/>
            <w:hideMark/>
          </w:tcPr>
          <w:p w14:paraId="1B4C8923"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CUE-01: Compra Minorista B2C y Pago Digital</w:t>
            </w:r>
          </w:p>
        </w:tc>
      </w:tr>
      <w:tr w:rsidR="00E65E88" w:rsidRPr="00E65E88" w14:paraId="63159C7F" w14:textId="77777777" w:rsidTr="00547D7D">
        <w:tc>
          <w:tcPr>
            <w:tcW w:w="0" w:type="auto"/>
            <w:hideMark/>
          </w:tcPr>
          <w:p w14:paraId="4592F880"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Caso de Alto Nivel</w:t>
            </w:r>
          </w:p>
        </w:tc>
        <w:tc>
          <w:tcPr>
            <w:tcW w:w="0" w:type="auto"/>
            <w:hideMark/>
          </w:tcPr>
          <w:p w14:paraId="3254322C"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 xml:space="preserve">Expansión del </w:t>
            </w:r>
            <w:r w:rsidRPr="00E65E88">
              <w:rPr>
                <w:rFonts w:ascii="Times New Roman" w:hAnsi="Times New Roman" w:cs="Times New Roman"/>
                <w:b/>
                <w:bCs/>
                <w:sz w:val="24"/>
                <w:szCs w:val="24"/>
              </w:rPr>
              <w:t>CUA-01</w:t>
            </w:r>
            <w:r w:rsidRPr="00E65E88">
              <w:rPr>
                <w:rFonts w:ascii="Times New Roman" w:hAnsi="Times New Roman" w:cs="Times New Roman"/>
                <w:sz w:val="24"/>
                <w:szCs w:val="24"/>
              </w:rPr>
              <w:t xml:space="preserve"> (Gestión de Compras Minoristas - B2C).</w:t>
            </w:r>
          </w:p>
        </w:tc>
      </w:tr>
      <w:tr w:rsidR="00E65E88" w:rsidRPr="00E65E88" w14:paraId="17EDF08D" w14:textId="77777777" w:rsidTr="00547D7D">
        <w:tc>
          <w:tcPr>
            <w:tcW w:w="0" w:type="auto"/>
            <w:hideMark/>
          </w:tcPr>
          <w:p w14:paraId="4F219E2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Actores</w:t>
            </w:r>
          </w:p>
        </w:tc>
        <w:tc>
          <w:tcPr>
            <w:tcW w:w="0" w:type="auto"/>
            <w:hideMark/>
          </w:tcPr>
          <w:p w14:paraId="57BD658F"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Cliente B2C (Principal), Pasarela de Pagos (Secundario).</w:t>
            </w:r>
          </w:p>
        </w:tc>
      </w:tr>
      <w:tr w:rsidR="00E65E88" w:rsidRPr="00E65E88" w14:paraId="53E4713E" w14:textId="77777777" w:rsidTr="00547D7D">
        <w:tc>
          <w:tcPr>
            <w:tcW w:w="0" w:type="auto"/>
            <w:hideMark/>
          </w:tcPr>
          <w:p w14:paraId="1E31FD48"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Precondiciones</w:t>
            </w:r>
          </w:p>
        </w:tc>
        <w:tc>
          <w:tcPr>
            <w:tcW w:w="0" w:type="auto"/>
            <w:hideMark/>
          </w:tcPr>
          <w:p w14:paraId="7ECE8580"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El Cliente B2C debe seleccionar al menos un artículo (repuesto o lubricante) que cuente con stock físico disponible mayor a cero en la base de datos nacional.</w:t>
            </w:r>
          </w:p>
        </w:tc>
      </w:tr>
      <w:tr w:rsidR="00E65E88" w:rsidRPr="00E65E88" w14:paraId="56F903A6" w14:textId="77777777" w:rsidTr="00547D7D">
        <w:tc>
          <w:tcPr>
            <w:tcW w:w="0" w:type="auto"/>
            <w:hideMark/>
          </w:tcPr>
          <w:p w14:paraId="7DD9272B"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lastRenderedPageBreak/>
              <w:t>Flujo Principal (Paso a Paso)</w:t>
            </w:r>
          </w:p>
        </w:tc>
        <w:tc>
          <w:tcPr>
            <w:tcW w:w="0" w:type="auto"/>
            <w:hideMark/>
          </w:tcPr>
          <w:p w14:paraId="0EC0A00C"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1. El Cliente B2C busca un producto en el catálogo y hace clic en "Agregar al Carrito".</w:t>
            </w:r>
          </w:p>
          <w:p w14:paraId="0EC8B6EB"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451DFE95"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2. El sistema reserva temporalmente el stock en la sesión del usuario.</w:t>
            </w:r>
          </w:p>
          <w:p w14:paraId="2ABC703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1A2A093C"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3. El Cliente B2C accede a su carrito y selecciona "Proceder al Pago".</w:t>
            </w:r>
          </w:p>
          <w:p w14:paraId="59B1040F"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76F5954D"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4. El sistema solicita la ciudad de destino (La Paz, Cochabamba o Santa Cruz).</w:t>
            </w:r>
          </w:p>
          <w:p w14:paraId="466DB3B7"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7994605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5. El Cliente selecciona la ciudad y el sistema calcula automáticamente el costo total (productos + costo de envío logístico).</w:t>
            </w:r>
          </w:p>
          <w:p w14:paraId="4C41339D"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7C65DC7B"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6. El Cliente selecciona el método de pago e ingresa sus datos (ej. Tarjeta o QR).</w:t>
            </w:r>
          </w:p>
          <w:p w14:paraId="6AC861B4"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24591C85"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 xml:space="preserve">7. El sistema envía la petición a la </w:t>
            </w:r>
            <w:r w:rsidRPr="00E65E88">
              <w:rPr>
                <w:rFonts w:ascii="Times New Roman" w:hAnsi="Times New Roman" w:cs="Times New Roman"/>
                <w:b/>
                <w:bCs/>
                <w:sz w:val="24"/>
                <w:szCs w:val="24"/>
              </w:rPr>
              <w:t>Pasarela de Pagos</w:t>
            </w:r>
            <w:r w:rsidRPr="00E65E88">
              <w:rPr>
                <w:rFonts w:ascii="Times New Roman" w:hAnsi="Times New Roman" w:cs="Times New Roman"/>
                <w:sz w:val="24"/>
                <w:szCs w:val="24"/>
              </w:rPr>
              <w:t>.</w:t>
            </w:r>
          </w:p>
          <w:p w14:paraId="09A7E3F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08E19024"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 xml:space="preserve">8. La Pasarela retorna un </w:t>
            </w:r>
            <w:r w:rsidRPr="00E65E88">
              <w:rPr>
                <w:rFonts w:ascii="Times New Roman" w:hAnsi="Times New Roman" w:cs="Times New Roman"/>
                <w:i/>
                <w:iCs/>
                <w:sz w:val="24"/>
                <w:szCs w:val="24"/>
              </w:rPr>
              <w:t>token</w:t>
            </w:r>
            <w:r w:rsidRPr="00E65E88">
              <w:rPr>
                <w:rFonts w:ascii="Times New Roman" w:hAnsi="Times New Roman" w:cs="Times New Roman"/>
                <w:sz w:val="24"/>
                <w:szCs w:val="24"/>
              </w:rPr>
              <w:t xml:space="preserve"> de transacción aprobada.</w:t>
            </w:r>
          </w:p>
          <w:p w14:paraId="50636FE5"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11C89496"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 xml:space="preserve">9. El sistema confirma la compra, descuenta el stock de forma definitiva y muestra el mensaje: </w:t>
            </w:r>
            <w:r w:rsidRPr="00E65E88">
              <w:rPr>
                <w:rFonts w:ascii="Times New Roman" w:hAnsi="Times New Roman" w:cs="Times New Roman"/>
                <w:i/>
                <w:iCs/>
                <w:sz w:val="24"/>
                <w:szCs w:val="24"/>
              </w:rPr>
              <w:t>"Pago exitoso. Su pedido está siendo procesado"</w:t>
            </w:r>
            <w:r w:rsidRPr="00E65E88">
              <w:rPr>
                <w:rFonts w:ascii="Times New Roman" w:hAnsi="Times New Roman" w:cs="Times New Roman"/>
                <w:sz w:val="24"/>
                <w:szCs w:val="24"/>
              </w:rPr>
              <w:t>.</w:t>
            </w:r>
          </w:p>
        </w:tc>
      </w:tr>
      <w:tr w:rsidR="00E65E88" w:rsidRPr="00E65E88" w14:paraId="605BC584" w14:textId="77777777" w:rsidTr="00547D7D">
        <w:tc>
          <w:tcPr>
            <w:tcW w:w="0" w:type="auto"/>
            <w:hideMark/>
          </w:tcPr>
          <w:p w14:paraId="2A0DEA3F"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lastRenderedPageBreak/>
              <w:t>Flujos Alternativos (Excepciones)</w:t>
            </w:r>
          </w:p>
        </w:tc>
        <w:tc>
          <w:tcPr>
            <w:tcW w:w="0" w:type="auto"/>
            <w:hideMark/>
          </w:tcPr>
          <w:p w14:paraId="72E03EC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A1. Abandono de Carrito:</w:t>
            </w:r>
            <w:r w:rsidRPr="00E65E88">
              <w:rPr>
                <w:rFonts w:ascii="Times New Roman" w:hAnsi="Times New Roman" w:cs="Times New Roman"/>
                <w:sz w:val="24"/>
                <w:szCs w:val="24"/>
              </w:rPr>
              <w:t xml:space="preserve"> En el paso 2, si el usuario cierra la página o inactiva su sesión por más de 15 minutos, el sistema libera la reserva temporal del stock.</w:t>
            </w:r>
          </w:p>
          <w:p w14:paraId="1FD5A54D"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62332D3F"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A2. Pago Rechazado:</w:t>
            </w:r>
            <w:r w:rsidRPr="00E65E88">
              <w:rPr>
                <w:rFonts w:ascii="Times New Roman" w:hAnsi="Times New Roman" w:cs="Times New Roman"/>
                <w:sz w:val="24"/>
                <w:szCs w:val="24"/>
              </w:rPr>
              <w:t xml:space="preserve"> En el paso 8, si la Pasarela de Pagos declina la transacción (fondos insuficientes o error de red), el sistema cancela la orden, libera el stock retenido y notifica al usuario: </w:t>
            </w:r>
            <w:r w:rsidRPr="00E65E88">
              <w:rPr>
                <w:rFonts w:ascii="Times New Roman" w:hAnsi="Times New Roman" w:cs="Times New Roman"/>
                <w:i/>
                <w:iCs/>
                <w:sz w:val="24"/>
                <w:szCs w:val="24"/>
              </w:rPr>
              <w:t>"Error al procesar el pago. Intente con otro método"</w:t>
            </w:r>
            <w:r w:rsidRPr="00E65E88">
              <w:rPr>
                <w:rFonts w:ascii="Times New Roman" w:hAnsi="Times New Roman" w:cs="Times New Roman"/>
                <w:sz w:val="24"/>
                <w:szCs w:val="24"/>
              </w:rPr>
              <w:t>.</w:t>
            </w:r>
          </w:p>
        </w:tc>
      </w:tr>
      <w:tr w:rsidR="00E65E88" w:rsidRPr="00E65E88" w14:paraId="49A009AE" w14:textId="77777777" w:rsidTr="00547D7D">
        <w:tc>
          <w:tcPr>
            <w:tcW w:w="0" w:type="auto"/>
            <w:hideMark/>
          </w:tcPr>
          <w:p w14:paraId="3BB54DEB"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Postcondiciones</w:t>
            </w:r>
          </w:p>
        </w:tc>
        <w:tc>
          <w:tcPr>
            <w:tcW w:w="0" w:type="auto"/>
            <w:hideMark/>
          </w:tcPr>
          <w:p w14:paraId="357AF89A"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Se genera un registro de "Orden de Venta Pagada" en el sistema, listo para pasar al módulo de facturación y despacho logístico.</w:t>
            </w:r>
          </w:p>
        </w:tc>
      </w:tr>
    </w:tbl>
    <w:p w14:paraId="1BA03AF8" w14:textId="77777777" w:rsidR="00E65E88" w:rsidRPr="00E65E88" w:rsidRDefault="00E65E88" w:rsidP="00E65E88">
      <w:pPr>
        <w:spacing w:after="0"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Caso de Uso Expandido 2: Compra Corporativa B2B</w:t>
      </w:r>
    </w:p>
    <w:tbl>
      <w:tblPr>
        <w:tblStyle w:val="Tablaconcuadrcula"/>
        <w:tblW w:w="0" w:type="auto"/>
        <w:tblLook w:val="04A0" w:firstRow="1" w:lastRow="0" w:firstColumn="1" w:lastColumn="0" w:noHBand="0" w:noVBand="1"/>
      </w:tblPr>
      <w:tblGrid>
        <w:gridCol w:w="2150"/>
        <w:gridCol w:w="6866"/>
      </w:tblGrid>
      <w:tr w:rsidR="00E65E88" w:rsidRPr="00E65E88" w14:paraId="6C98A5FB" w14:textId="77777777" w:rsidTr="00547D7D">
        <w:tc>
          <w:tcPr>
            <w:tcW w:w="0" w:type="auto"/>
            <w:hideMark/>
          </w:tcPr>
          <w:p w14:paraId="6D02FF01"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Campo</w:t>
            </w:r>
          </w:p>
        </w:tc>
        <w:tc>
          <w:tcPr>
            <w:tcW w:w="0" w:type="auto"/>
            <w:hideMark/>
          </w:tcPr>
          <w:p w14:paraId="26FDAB12"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Especificación Técnica Detallada</w:t>
            </w:r>
          </w:p>
        </w:tc>
      </w:tr>
      <w:tr w:rsidR="00E65E88" w:rsidRPr="00E65E88" w14:paraId="1A8E8DA4" w14:textId="77777777" w:rsidTr="00547D7D">
        <w:tc>
          <w:tcPr>
            <w:tcW w:w="0" w:type="auto"/>
            <w:hideMark/>
          </w:tcPr>
          <w:p w14:paraId="3724833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ID y Nombre</w:t>
            </w:r>
          </w:p>
        </w:tc>
        <w:tc>
          <w:tcPr>
            <w:tcW w:w="0" w:type="auto"/>
            <w:hideMark/>
          </w:tcPr>
          <w:p w14:paraId="0ECAF10F"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CUE-02: Compra Corporativa B2B con Línea de Crédito</w:t>
            </w:r>
          </w:p>
        </w:tc>
      </w:tr>
      <w:tr w:rsidR="00E65E88" w:rsidRPr="00E65E88" w14:paraId="16CB3857" w14:textId="77777777" w:rsidTr="00547D7D">
        <w:tc>
          <w:tcPr>
            <w:tcW w:w="0" w:type="auto"/>
            <w:hideMark/>
          </w:tcPr>
          <w:p w14:paraId="69DC811A"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Caso de Alto Nivel</w:t>
            </w:r>
          </w:p>
        </w:tc>
        <w:tc>
          <w:tcPr>
            <w:tcW w:w="0" w:type="auto"/>
            <w:hideMark/>
          </w:tcPr>
          <w:p w14:paraId="4B51A8F2"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 xml:space="preserve">Expansión del </w:t>
            </w:r>
            <w:r w:rsidRPr="00E65E88">
              <w:rPr>
                <w:rFonts w:ascii="Times New Roman" w:hAnsi="Times New Roman" w:cs="Times New Roman"/>
                <w:b/>
                <w:bCs/>
                <w:sz w:val="24"/>
                <w:szCs w:val="24"/>
              </w:rPr>
              <w:t>CUA-02</w:t>
            </w:r>
            <w:r w:rsidRPr="00E65E88">
              <w:rPr>
                <w:rFonts w:ascii="Times New Roman" w:hAnsi="Times New Roman" w:cs="Times New Roman"/>
                <w:sz w:val="24"/>
                <w:szCs w:val="24"/>
              </w:rPr>
              <w:t xml:space="preserve"> (Gestión de Compras Corporativas - B2B).</w:t>
            </w:r>
          </w:p>
        </w:tc>
      </w:tr>
      <w:tr w:rsidR="00E65E88" w:rsidRPr="00E65E88" w14:paraId="59A472A8" w14:textId="77777777" w:rsidTr="00547D7D">
        <w:tc>
          <w:tcPr>
            <w:tcW w:w="0" w:type="auto"/>
            <w:hideMark/>
          </w:tcPr>
          <w:p w14:paraId="0D3D0EB7"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Actores</w:t>
            </w:r>
          </w:p>
        </w:tc>
        <w:tc>
          <w:tcPr>
            <w:tcW w:w="0" w:type="auto"/>
            <w:hideMark/>
          </w:tcPr>
          <w:p w14:paraId="7A6A434A"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Cliente B2B (Principal), Ejecutivo de Ventas (Aprobador).</w:t>
            </w:r>
          </w:p>
        </w:tc>
      </w:tr>
      <w:tr w:rsidR="00E65E88" w:rsidRPr="00E65E88" w14:paraId="19B5AE67" w14:textId="77777777" w:rsidTr="00547D7D">
        <w:tc>
          <w:tcPr>
            <w:tcW w:w="0" w:type="auto"/>
            <w:hideMark/>
          </w:tcPr>
          <w:p w14:paraId="14CF6BC7"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Precondiciones</w:t>
            </w:r>
          </w:p>
        </w:tc>
        <w:tc>
          <w:tcPr>
            <w:tcW w:w="0" w:type="auto"/>
            <w:hideMark/>
          </w:tcPr>
          <w:p w14:paraId="7466757A"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El Cliente B2B debe haber iniciado sesión (estar autenticado) y contar con una línea de crédito corporativa activa y con saldo a favor.</w:t>
            </w:r>
          </w:p>
        </w:tc>
      </w:tr>
      <w:tr w:rsidR="00E65E88" w:rsidRPr="00E65E88" w14:paraId="7E12A9A5" w14:textId="77777777" w:rsidTr="00547D7D">
        <w:tc>
          <w:tcPr>
            <w:tcW w:w="0" w:type="auto"/>
            <w:hideMark/>
          </w:tcPr>
          <w:p w14:paraId="69F05A3D"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Flujo Principal (Paso a Paso)</w:t>
            </w:r>
          </w:p>
        </w:tc>
        <w:tc>
          <w:tcPr>
            <w:tcW w:w="0" w:type="auto"/>
            <w:hideMark/>
          </w:tcPr>
          <w:p w14:paraId="44C2D88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1. El Cliente B2B inicia sesión y el sistema carga automáticamente la "Lista de Precios Mayorista" en su catálogo.</w:t>
            </w:r>
          </w:p>
          <w:p w14:paraId="01F9DBB6"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696E83B8"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2. El Cliente agrega repuestos por volumen al carrito y selecciona "Finalizar Compra".</w:t>
            </w:r>
          </w:p>
          <w:p w14:paraId="4FC0294C"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19FD3855"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3. En la pantalla de pago, el Cliente selecciona la opción "Cargo a Línea de Crédito Institucional".</w:t>
            </w:r>
          </w:p>
          <w:p w14:paraId="2266C1B0"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5B21483D"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4. El sistema consulta la base de datos PostgreSQL y verifica que el costo total del pedido sea menor o igual al saldo de crédito disponible del taller.</w:t>
            </w:r>
          </w:p>
          <w:p w14:paraId="26DD3B0E"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lastRenderedPageBreak/>
              <w:br/>
            </w:r>
          </w:p>
          <w:p w14:paraId="102F5B56"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 xml:space="preserve">5. El sistema registra la orden en estado </w:t>
            </w:r>
            <w:r w:rsidRPr="00E65E88">
              <w:rPr>
                <w:rFonts w:ascii="Times New Roman" w:hAnsi="Times New Roman" w:cs="Times New Roman"/>
                <w:i/>
                <w:iCs/>
                <w:sz w:val="24"/>
                <w:szCs w:val="24"/>
              </w:rPr>
              <w:t>"Pendiente de Aprobación"</w:t>
            </w:r>
            <w:r w:rsidRPr="00E65E88">
              <w:rPr>
                <w:rFonts w:ascii="Times New Roman" w:hAnsi="Times New Roman" w:cs="Times New Roman"/>
                <w:sz w:val="24"/>
                <w:szCs w:val="24"/>
              </w:rPr>
              <w:t xml:space="preserve"> y envía una alerta al panel del </w:t>
            </w:r>
            <w:r w:rsidRPr="00E65E88">
              <w:rPr>
                <w:rFonts w:ascii="Times New Roman" w:hAnsi="Times New Roman" w:cs="Times New Roman"/>
                <w:b/>
                <w:bCs/>
                <w:sz w:val="24"/>
                <w:szCs w:val="24"/>
              </w:rPr>
              <w:t>Ejecutivo de Ventas</w:t>
            </w:r>
            <w:r w:rsidRPr="00E65E88">
              <w:rPr>
                <w:rFonts w:ascii="Times New Roman" w:hAnsi="Times New Roman" w:cs="Times New Roman"/>
                <w:sz w:val="24"/>
                <w:szCs w:val="24"/>
              </w:rPr>
              <w:t>.</w:t>
            </w:r>
          </w:p>
          <w:p w14:paraId="03CF9E27"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4EF30294"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6. El Ejecutivo revisa los detalles de la orden (volumen y cliente) y hace clic en "Aprobar Despacho".</w:t>
            </w:r>
          </w:p>
          <w:p w14:paraId="5BB6BB62"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br/>
            </w:r>
          </w:p>
          <w:p w14:paraId="0C3F93B8"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7. El sistema descuenta el monto del saldo de crédito del cliente, actualiza su cuenta corriente y genera la orden para el almacén.</w:t>
            </w:r>
          </w:p>
        </w:tc>
      </w:tr>
      <w:tr w:rsidR="00E65E88" w:rsidRPr="00E65E88" w14:paraId="74F03422" w14:textId="77777777" w:rsidTr="00547D7D">
        <w:tc>
          <w:tcPr>
            <w:tcW w:w="0" w:type="auto"/>
            <w:hideMark/>
          </w:tcPr>
          <w:p w14:paraId="2D031ACD"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lastRenderedPageBreak/>
              <w:t>Flujos Alternativos (Excepciones)</w:t>
            </w:r>
          </w:p>
        </w:tc>
        <w:tc>
          <w:tcPr>
            <w:tcW w:w="0" w:type="auto"/>
            <w:hideMark/>
          </w:tcPr>
          <w:p w14:paraId="6B27E7B0"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A1. Límite de Crédito Excedido:</w:t>
            </w:r>
            <w:r w:rsidRPr="00E65E88">
              <w:rPr>
                <w:rFonts w:ascii="Times New Roman" w:hAnsi="Times New Roman" w:cs="Times New Roman"/>
                <w:sz w:val="24"/>
                <w:szCs w:val="24"/>
              </w:rPr>
              <w:t xml:space="preserve"> En el paso 4, si el monto del carrito supera el crédito disponible, el sistema bloquea el avance y muestra la alerta: </w:t>
            </w:r>
            <w:r w:rsidRPr="00E65E88">
              <w:rPr>
                <w:rFonts w:ascii="Times New Roman" w:hAnsi="Times New Roman" w:cs="Times New Roman"/>
                <w:i/>
                <w:iCs/>
                <w:sz w:val="24"/>
                <w:szCs w:val="24"/>
              </w:rPr>
              <w:t>"Crédito Insuficiente. Saldo actual: Bs. [Monto]. Reduzca el volumen del pedido o solicite una ampliación"</w:t>
            </w:r>
            <w:r w:rsidRPr="00E65E88">
              <w:rPr>
                <w:rFonts w:ascii="Times New Roman" w:hAnsi="Times New Roman" w:cs="Times New Roman"/>
                <w:sz w:val="24"/>
                <w:szCs w:val="24"/>
              </w:rPr>
              <w:t>. El usuario no puede finalizar la transacción bajo esta modalidad.</w:t>
            </w:r>
          </w:p>
        </w:tc>
      </w:tr>
      <w:tr w:rsidR="00E65E88" w:rsidRPr="00E65E88" w14:paraId="03BD84EE" w14:textId="77777777" w:rsidTr="00547D7D">
        <w:tc>
          <w:tcPr>
            <w:tcW w:w="0" w:type="auto"/>
            <w:hideMark/>
          </w:tcPr>
          <w:p w14:paraId="3E0CFD74"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b/>
                <w:bCs/>
                <w:sz w:val="24"/>
                <w:szCs w:val="24"/>
              </w:rPr>
              <w:t>Postcondiciones</w:t>
            </w:r>
          </w:p>
        </w:tc>
        <w:tc>
          <w:tcPr>
            <w:tcW w:w="0" w:type="auto"/>
            <w:hideMark/>
          </w:tcPr>
          <w:p w14:paraId="136423C9" w14:textId="77777777" w:rsidR="00E65E88" w:rsidRPr="00E65E88" w:rsidRDefault="00E65E88" w:rsidP="00E65E88">
            <w:pPr>
              <w:spacing w:line="360" w:lineRule="auto"/>
              <w:jc w:val="both"/>
              <w:rPr>
                <w:rFonts w:ascii="Times New Roman" w:hAnsi="Times New Roman" w:cs="Times New Roman"/>
                <w:sz w:val="24"/>
                <w:szCs w:val="24"/>
              </w:rPr>
            </w:pPr>
            <w:r w:rsidRPr="00E65E88">
              <w:rPr>
                <w:rFonts w:ascii="Times New Roman" w:hAnsi="Times New Roman" w:cs="Times New Roman"/>
                <w:sz w:val="24"/>
                <w:szCs w:val="24"/>
              </w:rPr>
              <w:t>La deuda del cliente corporativo se actualiza en el módulo contable y el inventario queda formalmente comprometido para su preparación logística.</w:t>
            </w:r>
          </w:p>
        </w:tc>
      </w:tr>
    </w:tbl>
    <w:p w14:paraId="26B4388C" w14:textId="77777777" w:rsidR="00A61D55" w:rsidRDefault="00A61D55" w:rsidP="00A61D55">
      <w:pPr>
        <w:spacing w:after="0" w:line="360" w:lineRule="auto"/>
        <w:jc w:val="both"/>
        <w:rPr>
          <w:rFonts w:ascii="Times New Roman" w:hAnsi="Times New Roman" w:cs="Times New Roman"/>
          <w:sz w:val="24"/>
          <w:szCs w:val="24"/>
        </w:rPr>
      </w:pPr>
    </w:p>
    <w:p w14:paraId="3A6BE1E6" w14:textId="77777777" w:rsidR="00BE0E16" w:rsidRPr="00BE0E16" w:rsidRDefault="00BE0E16" w:rsidP="00BE0E16">
      <w:pPr>
        <w:spacing w:after="0"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Caso de Uso Expandido: Venta Física en Sucursal</w:t>
      </w:r>
    </w:p>
    <w:tbl>
      <w:tblPr>
        <w:tblStyle w:val="Tablaconcuadrcula"/>
        <w:tblW w:w="0" w:type="auto"/>
        <w:tblLook w:val="04A0" w:firstRow="1" w:lastRow="0" w:firstColumn="1" w:lastColumn="0" w:noHBand="0" w:noVBand="1"/>
      </w:tblPr>
      <w:tblGrid>
        <w:gridCol w:w="2239"/>
        <w:gridCol w:w="6777"/>
      </w:tblGrid>
      <w:tr w:rsidR="00BE0E16" w:rsidRPr="00BE0E16" w14:paraId="748F19C2" w14:textId="77777777" w:rsidTr="00BE0E16">
        <w:tc>
          <w:tcPr>
            <w:tcW w:w="0" w:type="auto"/>
            <w:hideMark/>
          </w:tcPr>
          <w:p w14:paraId="57C601A8"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Campo</w:t>
            </w:r>
          </w:p>
        </w:tc>
        <w:tc>
          <w:tcPr>
            <w:tcW w:w="0" w:type="auto"/>
            <w:hideMark/>
          </w:tcPr>
          <w:p w14:paraId="623A6059"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Especificación Técnica Detallada</w:t>
            </w:r>
          </w:p>
        </w:tc>
      </w:tr>
      <w:tr w:rsidR="00BE0E16" w:rsidRPr="00BE0E16" w14:paraId="6C0CC627" w14:textId="77777777" w:rsidTr="00BE0E16">
        <w:tc>
          <w:tcPr>
            <w:tcW w:w="0" w:type="auto"/>
            <w:hideMark/>
          </w:tcPr>
          <w:p w14:paraId="30DC291B"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ID y Nombre</w:t>
            </w:r>
          </w:p>
        </w:tc>
        <w:tc>
          <w:tcPr>
            <w:tcW w:w="0" w:type="auto"/>
            <w:hideMark/>
          </w:tcPr>
          <w:p w14:paraId="0921AD94"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CUE-03: Venta Rápida en Mostrador (POS) y Facturación Directa</w:t>
            </w:r>
          </w:p>
        </w:tc>
      </w:tr>
      <w:tr w:rsidR="00BE0E16" w:rsidRPr="00BE0E16" w14:paraId="596FFEEC" w14:textId="77777777" w:rsidTr="00BE0E16">
        <w:tc>
          <w:tcPr>
            <w:tcW w:w="0" w:type="auto"/>
            <w:hideMark/>
          </w:tcPr>
          <w:p w14:paraId="411AB9A2"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Caso de Alto Nivel</w:t>
            </w:r>
          </w:p>
        </w:tc>
        <w:tc>
          <w:tcPr>
            <w:tcW w:w="0" w:type="auto"/>
            <w:hideMark/>
          </w:tcPr>
          <w:p w14:paraId="3950523F"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 xml:space="preserve">Expansión del </w:t>
            </w:r>
            <w:r w:rsidRPr="00BE0E16">
              <w:rPr>
                <w:rFonts w:ascii="Times New Roman" w:hAnsi="Times New Roman" w:cs="Times New Roman"/>
                <w:b/>
                <w:bCs/>
                <w:sz w:val="24"/>
                <w:szCs w:val="24"/>
              </w:rPr>
              <w:t>CUA-03</w:t>
            </w:r>
            <w:r w:rsidRPr="00BE0E16">
              <w:rPr>
                <w:rFonts w:ascii="Times New Roman" w:hAnsi="Times New Roman" w:cs="Times New Roman"/>
                <w:sz w:val="24"/>
                <w:szCs w:val="24"/>
              </w:rPr>
              <w:t xml:space="preserve"> (Gestión de Venta Física en Mostrador).</w:t>
            </w:r>
          </w:p>
        </w:tc>
      </w:tr>
      <w:tr w:rsidR="00BE0E16" w:rsidRPr="00BE0E16" w14:paraId="331DC83B" w14:textId="77777777" w:rsidTr="00BE0E16">
        <w:tc>
          <w:tcPr>
            <w:tcW w:w="0" w:type="auto"/>
            <w:hideMark/>
          </w:tcPr>
          <w:p w14:paraId="38937AE0"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Actores</w:t>
            </w:r>
          </w:p>
        </w:tc>
        <w:tc>
          <w:tcPr>
            <w:tcW w:w="0" w:type="auto"/>
            <w:hideMark/>
          </w:tcPr>
          <w:p w14:paraId="0CDDC6BC"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Vendedor de Mostrador (Principal), API del SIAT (Secundario).</w:t>
            </w:r>
          </w:p>
        </w:tc>
      </w:tr>
      <w:tr w:rsidR="00BE0E16" w:rsidRPr="00BE0E16" w14:paraId="0CA7C177" w14:textId="77777777" w:rsidTr="00BE0E16">
        <w:tc>
          <w:tcPr>
            <w:tcW w:w="0" w:type="auto"/>
            <w:hideMark/>
          </w:tcPr>
          <w:p w14:paraId="1897402D"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Precondiciones</w:t>
            </w:r>
          </w:p>
        </w:tc>
        <w:tc>
          <w:tcPr>
            <w:tcW w:w="0" w:type="auto"/>
            <w:hideMark/>
          </w:tcPr>
          <w:p w14:paraId="7D85AF6C"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El Vendedor debe haber iniciado sesión con el rol de "Mostrador" y el cliente físico debe estar presente en la sucursal.</w:t>
            </w:r>
          </w:p>
        </w:tc>
      </w:tr>
      <w:tr w:rsidR="00BE0E16" w:rsidRPr="00BE0E16" w14:paraId="6A94F36E" w14:textId="77777777" w:rsidTr="00BE0E16">
        <w:tc>
          <w:tcPr>
            <w:tcW w:w="0" w:type="auto"/>
            <w:hideMark/>
          </w:tcPr>
          <w:p w14:paraId="1AB5B631"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Flujo Principal (Paso a Paso)</w:t>
            </w:r>
          </w:p>
        </w:tc>
        <w:tc>
          <w:tcPr>
            <w:tcW w:w="0" w:type="auto"/>
            <w:hideMark/>
          </w:tcPr>
          <w:p w14:paraId="481B45F9"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1. El Vendedor de Mostrador ingresa al módulo POS (Punto de Venta).</w:t>
            </w:r>
          </w:p>
          <w:p w14:paraId="595848EF"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2AF2CCBF"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lastRenderedPageBreak/>
              <w:t>2. El Vendedor escanea el código de barras del producto o busca el SKU en el sistema.</w:t>
            </w:r>
          </w:p>
          <w:p w14:paraId="3FA57FA6"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4B1EC8FD"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3. El sistema añade el repuesto a la nota de venta y verifica el stock local de esa sucursal.</w:t>
            </w:r>
          </w:p>
          <w:p w14:paraId="771168E6"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71F23B55"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4. El Vendedor ingresa el NIT/CI del cliente físico y selecciona el método de pago (Efectivo/Tarjeta).</w:t>
            </w:r>
          </w:p>
          <w:p w14:paraId="74DB2EC7"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179E6EB9"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5. El Vendedor hace clic en "Cobrar y Facturar".</w:t>
            </w:r>
          </w:p>
          <w:p w14:paraId="340A6E5F"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0F391113"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 xml:space="preserve">6. El sistema envía los datos en XML a la </w:t>
            </w:r>
            <w:r w:rsidRPr="00BE0E16">
              <w:rPr>
                <w:rFonts w:ascii="Times New Roman" w:hAnsi="Times New Roman" w:cs="Times New Roman"/>
                <w:b/>
                <w:bCs/>
                <w:sz w:val="24"/>
                <w:szCs w:val="24"/>
              </w:rPr>
              <w:t>API del SIAT</w:t>
            </w:r>
            <w:r w:rsidRPr="00BE0E16">
              <w:rPr>
                <w:rFonts w:ascii="Times New Roman" w:hAnsi="Times New Roman" w:cs="Times New Roman"/>
                <w:sz w:val="24"/>
                <w:szCs w:val="24"/>
              </w:rPr>
              <w:t xml:space="preserve"> en segundo plano y recibe el código CUF.</w:t>
            </w:r>
          </w:p>
          <w:p w14:paraId="1B50C239"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0437C0A7"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7. El sistema descuenta el stock, genera el formato de impresión de la factura (formato térmico/rollo) y la envía a la impresora local.</w:t>
            </w:r>
          </w:p>
          <w:p w14:paraId="69E68621"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br/>
            </w:r>
          </w:p>
          <w:p w14:paraId="4BB49A6C"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8. El Vendedor entrega el repuesto en mano al cliente junto con su factura.</w:t>
            </w:r>
          </w:p>
        </w:tc>
      </w:tr>
      <w:tr w:rsidR="00BE0E16" w:rsidRPr="00BE0E16" w14:paraId="537E065D" w14:textId="77777777" w:rsidTr="00BE0E16">
        <w:tc>
          <w:tcPr>
            <w:tcW w:w="0" w:type="auto"/>
            <w:hideMark/>
          </w:tcPr>
          <w:p w14:paraId="6F4BA6C3"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lastRenderedPageBreak/>
              <w:t>Flujos Alternativos (Excepciones)</w:t>
            </w:r>
          </w:p>
        </w:tc>
        <w:tc>
          <w:tcPr>
            <w:tcW w:w="0" w:type="auto"/>
            <w:hideMark/>
          </w:tcPr>
          <w:p w14:paraId="444984F2"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A1. Quiebre de Stock Físico Local:</w:t>
            </w:r>
            <w:r w:rsidRPr="00BE0E16">
              <w:rPr>
                <w:rFonts w:ascii="Times New Roman" w:hAnsi="Times New Roman" w:cs="Times New Roman"/>
                <w:sz w:val="24"/>
                <w:szCs w:val="24"/>
              </w:rPr>
              <w:t xml:space="preserve"> En el paso 3, si el sistema detecta que el producto está en cero en esa sucursal (pero hay en otra), el Vendedor no puede usar el POS. Debe derivar el caso a un Ejecutivo para realizar una "Orden de Traspaso".</w:t>
            </w:r>
          </w:p>
        </w:tc>
      </w:tr>
      <w:tr w:rsidR="00BE0E16" w:rsidRPr="00BE0E16" w14:paraId="2E45BD8D" w14:textId="77777777" w:rsidTr="00BE0E16">
        <w:tc>
          <w:tcPr>
            <w:tcW w:w="0" w:type="auto"/>
            <w:hideMark/>
          </w:tcPr>
          <w:p w14:paraId="24C6FE72"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b/>
                <w:bCs/>
                <w:sz w:val="24"/>
                <w:szCs w:val="24"/>
              </w:rPr>
              <w:t>Postcondiciones</w:t>
            </w:r>
          </w:p>
        </w:tc>
        <w:tc>
          <w:tcPr>
            <w:tcW w:w="0" w:type="auto"/>
            <w:hideMark/>
          </w:tcPr>
          <w:p w14:paraId="011C1B08" w14:textId="77777777" w:rsidR="00BE0E16" w:rsidRPr="00BE0E16" w:rsidRDefault="00BE0E16" w:rsidP="00BE0E16">
            <w:pPr>
              <w:spacing w:line="360" w:lineRule="auto"/>
              <w:jc w:val="both"/>
              <w:rPr>
                <w:rFonts w:ascii="Times New Roman" w:hAnsi="Times New Roman" w:cs="Times New Roman"/>
                <w:sz w:val="24"/>
                <w:szCs w:val="24"/>
              </w:rPr>
            </w:pPr>
            <w:r w:rsidRPr="00BE0E16">
              <w:rPr>
                <w:rFonts w:ascii="Times New Roman" w:hAnsi="Times New Roman" w:cs="Times New Roman"/>
                <w:sz w:val="24"/>
                <w:szCs w:val="24"/>
              </w:rPr>
              <w:t>La venta al contado se registra en el arqueo de caja del día del vendedor y el inventario se actualiza inmediatamente para que la plataforma web no ofrezca un producto que acaba de salir por la puerta.</w:t>
            </w:r>
          </w:p>
        </w:tc>
      </w:tr>
    </w:tbl>
    <w:p w14:paraId="680FAC3B" w14:textId="77777777" w:rsidR="00BE0E16" w:rsidRDefault="00BE0E16" w:rsidP="00A61D55">
      <w:pPr>
        <w:spacing w:after="0" w:line="360" w:lineRule="auto"/>
        <w:jc w:val="both"/>
        <w:rPr>
          <w:rFonts w:ascii="Times New Roman" w:hAnsi="Times New Roman" w:cs="Times New Roman"/>
          <w:sz w:val="24"/>
          <w:szCs w:val="24"/>
        </w:rPr>
      </w:pPr>
    </w:p>
    <w:p w14:paraId="42B210BB" w14:textId="77777777" w:rsidR="004D0FB2" w:rsidRPr="004D0FB2" w:rsidRDefault="004D0FB2" w:rsidP="00B706D6">
      <w:pPr>
        <w:spacing w:after="0" w:line="360" w:lineRule="auto"/>
        <w:ind w:left="360"/>
        <w:jc w:val="both"/>
        <w:rPr>
          <w:rFonts w:ascii="Times New Roman" w:hAnsi="Times New Roman" w:cs="Times New Roman"/>
          <w:b/>
          <w:bCs/>
          <w:sz w:val="24"/>
          <w:szCs w:val="24"/>
        </w:rPr>
      </w:pPr>
      <w:r w:rsidRPr="004D0FB2">
        <w:rPr>
          <w:rFonts w:ascii="Times New Roman" w:hAnsi="Times New Roman" w:cs="Times New Roman"/>
          <w:b/>
          <w:bCs/>
          <w:sz w:val="24"/>
          <w:szCs w:val="24"/>
        </w:rPr>
        <w:t>Paquete 2: Gestión de Inventario y Logística Multialmacén</w:t>
      </w:r>
    </w:p>
    <w:p w14:paraId="4438BAF0" w14:textId="77777777" w:rsidR="004D0FB2" w:rsidRPr="004D0FB2" w:rsidRDefault="004D0FB2" w:rsidP="004D0FB2">
      <w:pPr>
        <w:spacing w:after="0" w:line="360" w:lineRule="auto"/>
        <w:jc w:val="both"/>
        <w:rPr>
          <w:rFonts w:ascii="Times New Roman" w:hAnsi="Times New Roman" w:cs="Times New Roman"/>
          <w:sz w:val="24"/>
          <w:szCs w:val="24"/>
        </w:rPr>
      </w:pPr>
      <w:r w:rsidRPr="004D0FB2">
        <w:rPr>
          <w:rFonts w:ascii="Times New Roman" w:hAnsi="Times New Roman" w:cs="Times New Roman"/>
          <w:sz w:val="24"/>
          <w:szCs w:val="24"/>
        </w:rPr>
        <w:t>En este bloque se detallan los procesos críticos que solucionan la asimetría de información y los cuellos de botella logísticos entre las sucursales de la empresa.</w:t>
      </w:r>
    </w:p>
    <w:p w14:paraId="4F685D55" w14:textId="77777777" w:rsidR="004D0FB2" w:rsidRPr="004D0FB2" w:rsidRDefault="004D0FB2" w:rsidP="004D0FB2">
      <w:pPr>
        <w:spacing w:after="0"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Caso de Uso Expandido 3: Sincronización y Control de Stock</w:t>
      </w:r>
    </w:p>
    <w:tbl>
      <w:tblPr>
        <w:tblStyle w:val="Tablaconcuadrcula"/>
        <w:tblW w:w="0" w:type="auto"/>
        <w:tblLook w:val="04A0" w:firstRow="1" w:lastRow="0" w:firstColumn="1" w:lastColumn="0" w:noHBand="0" w:noVBand="1"/>
      </w:tblPr>
      <w:tblGrid>
        <w:gridCol w:w="2142"/>
        <w:gridCol w:w="6874"/>
      </w:tblGrid>
      <w:tr w:rsidR="004D0FB2" w:rsidRPr="004D0FB2" w14:paraId="68B1D366" w14:textId="77777777" w:rsidTr="00547D7D">
        <w:tc>
          <w:tcPr>
            <w:tcW w:w="0" w:type="auto"/>
            <w:hideMark/>
          </w:tcPr>
          <w:p w14:paraId="71D15F0A"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Campo</w:t>
            </w:r>
          </w:p>
        </w:tc>
        <w:tc>
          <w:tcPr>
            <w:tcW w:w="0" w:type="auto"/>
            <w:hideMark/>
          </w:tcPr>
          <w:p w14:paraId="083808AF"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Especificación Técnica Detallada</w:t>
            </w:r>
          </w:p>
        </w:tc>
      </w:tr>
      <w:tr w:rsidR="004D0FB2" w:rsidRPr="004D0FB2" w14:paraId="3D40A865" w14:textId="77777777" w:rsidTr="00547D7D">
        <w:tc>
          <w:tcPr>
            <w:tcW w:w="0" w:type="auto"/>
            <w:hideMark/>
          </w:tcPr>
          <w:p w14:paraId="0907E83E"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ID y Nombre</w:t>
            </w:r>
          </w:p>
        </w:tc>
        <w:tc>
          <w:tcPr>
            <w:tcW w:w="0" w:type="auto"/>
            <w:hideMark/>
          </w:tcPr>
          <w:p w14:paraId="0F65537D" w14:textId="21AE0F29"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CUE-0</w:t>
            </w:r>
            <w:r w:rsidR="00F749E2">
              <w:rPr>
                <w:rFonts w:ascii="Times New Roman" w:hAnsi="Times New Roman" w:cs="Times New Roman"/>
                <w:b/>
                <w:bCs/>
                <w:sz w:val="24"/>
                <w:szCs w:val="24"/>
              </w:rPr>
              <w:t>4</w:t>
            </w:r>
            <w:r w:rsidRPr="004D0FB2">
              <w:rPr>
                <w:rFonts w:ascii="Times New Roman" w:hAnsi="Times New Roman" w:cs="Times New Roman"/>
                <w:b/>
                <w:bCs/>
                <w:sz w:val="24"/>
                <w:szCs w:val="24"/>
              </w:rPr>
              <w:t>: Sincronización Automática y Bloqueo por Quiebre de Stock</w:t>
            </w:r>
          </w:p>
        </w:tc>
      </w:tr>
      <w:tr w:rsidR="004D0FB2" w:rsidRPr="004D0FB2" w14:paraId="5A43E31E" w14:textId="77777777" w:rsidTr="00547D7D">
        <w:tc>
          <w:tcPr>
            <w:tcW w:w="0" w:type="auto"/>
            <w:hideMark/>
          </w:tcPr>
          <w:p w14:paraId="7488F731"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Caso de Alto Nivel</w:t>
            </w:r>
          </w:p>
        </w:tc>
        <w:tc>
          <w:tcPr>
            <w:tcW w:w="0" w:type="auto"/>
            <w:hideMark/>
          </w:tcPr>
          <w:p w14:paraId="457FFE19"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 xml:space="preserve">Expansión del </w:t>
            </w:r>
            <w:r w:rsidRPr="004D0FB2">
              <w:rPr>
                <w:rFonts w:ascii="Times New Roman" w:hAnsi="Times New Roman" w:cs="Times New Roman"/>
                <w:b/>
                <w:bCs/>
                <w:sz w:val="24"/>
                <w:szCs w:val="24"/>
              </w:rPr>
              <w:t>CUA-03</w:t>
            </w:r>
            <w:r w:rsidRPr="004D0FB2">
              <w:rPr>
                <w:rFonts w:ascii="Times New Roman" w:hAnsi="Times New Roman" w:cs="Times New Roman"/>
                <w:sz w:val="24"/>
                <w:szCs w:val="24"/>
              </w:rPr>
              <w:t xml:space="preserve"> (Sincronización y Control de Stock).</w:t>
            </w:r>
          </w:p>
        </w:tc>
      </w:tr>
      <w:tr w:rsidR="004D0FB2" w:rsidRPr="004D0FB2" w14:paraId="24DE81A4" w14:textId="77777777" w:rsidTr="00547D7D">
        <w:tc>
          <w:tcPr>
            <w:tcW w:w="0" w:type="auto"/>
            <w:hideMark/>
          </w:tcPr>
          <w:p w14:paraId="796CCE29"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Actores</w:t>
            </w:r>
          </w:p>
        </w:tc>
        <w:tc>
          <w:tcPr>
            <w:tcW w:w="0" w:type="auto"/>
            <w:hideMark/>
          </w:tcPr>
          <w:p w14:paraId="5E2DFA0C"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Sistema (Actor Principal), Encargado de Almacén (Secundario).</w:t>
            </w:r>
          </w:p>
        </w:tc>
      </w:tr>
      <w:tr w:rsidR="004D0FB2" w:rsidRPr="004D0FB2" w14:paraId="7205E624" w14:textId="77777777" w:rsidTr="00547D7D">
        <w:tc>
          <w:tcPr>
            <w:tcW w:w="0" w:type="auto"/>
            <w:hideMark/>
          </w:tcPr>
          <w:p w14:paraId="07203DE8"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Precondiciones</w:t>
            </w:r>
          </w:p>
        </w:tc>
        <w:tc>
          <w:tcPr>
            <w:tcW w:w="0" w:type="auto"/>
            <w:hideMark/>
          </w:tcPr>
          <w:p w14:paraId="7AF3B223"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Debe existir al menos un producto registrado en el catálogo multidiversificador con stock asignado a una o más sucursales.</w:t>
            </w:r>
          </w:p>
        </w:tc>
      </w:tr>
      <w:tr w:rsidR="004D0FB2" w:rsidRPr="004D0FB2" w14:paraId="27B2BC11" w14:textId="77777777" w:rsidTr="00547D7D">
        <w:tc>
          <w:tcPr>
            <w:tcW w:w="0" w:type="auto"/>
            <w:hideMark/>
          </w:tcPr>
          <w:p w14:paraId="675AF5FA"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Flujo Principal (Paso a Paso)</w:t>
            </w:r>
          </w:p>
        </w:tc>
        <w:tc>
          <w:tcPr>
            <w:tcW w:w="0" w:type="auto"/>
            <w:hideMark/>
          </w:tcPr>
          <w:p w14:paraId="279B5E40"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1. El Encargado de Almacén registra un movimiento físico (entrada/ajuste) o el Sistema concreta una transacción de venta.</w:t>
            </w:r>
          </w:p>
          <w:p w14:paraId="0E7B7C58"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325DED33"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2. El Sistema consulta la base de datos y recalcula la sumatoria exacta del repuesto en las sucursales de La Paz, Cochabamba y Santa Cruz.</w:t>
            </w:r>
          </w:p>
          <w:p w14:paraId="58617DF7"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2F2A4EAA"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3. El Sistema actualiza el valor de "Stock Consolidado Nacional" en la nube en tiempo real.</w:t>
            </w:r>
          </w:p>
          <w:p w14:paraId="051892BF"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1AC26BB3"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 xml:space="preserve">4. El Sistema verifica mediante una regla lógica si el </w:t>
            </w:r>
            <w:r w:rsidRPr="004D0FB2">
              <w:rPr>
                <w:rFonts w:ascii="Times New Roman" w:hAnsi="Times New Roman" w:cs="Times New Roman"/>
                <w:i/>
                <w:iCs/>
                <w:sz w:val="24"/>
                <w:szCs w:val="24"/>
              </w:rPr>
              <w:t>Stock Consolidado &gt; 0</w:t>
            </w:r>
            <w:r w:rsidRPr="004D0FB2">
              <w:rPr>
                <w:rFonts w:ascii="Times New Roman" w:hAnsi="Times New Roman" w:cs="Times New Roman"/>
                <w:sz w:val="24"/>
                <w:szCs w:val="24"/>
              </w:rPr>
              <w:t>.</w:t>
            </w:r>
          </w:p>
          <w:p w14:paraId="2FAA825A"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3B5785BF"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5. Al confirmarse la existencia, el Sistema mantiene el producto visible y con el botón "Agregar al Carrito" habilitado en las interfaces B2B y B2C.</w:t>
            </w:r>
          </w:p>
        </w:tc>
      </w:tr>
      <w:tr w:rsidR="004D0FB2" w:rsidRPr="004D0FB2" w14:paraId="411F4869" w14:textId="77777777" w:rsidTr="00547D7D">
        <w:tc>
          <w:tcPr>
            <w:tcW w:w="0" w:type="auto"/>
            <w:hideMark/>
          </w:tcPr>
          <w:p w14:paraId="0EE59D30"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lastRenderedPageBreak/>
              <w:t>Flujos Alternativos (Excepciones)</w:t>
            </w:r>
          </w:p>
        </w:tc>
        <w:tc>
          <w:tcPr>
            <w:tcW w:w="0" w:type="auto"/>
            <w:hideMark/>
          </w:tcPr>
          <w:p w14:paraId="19CBF915"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A1. Stock Cero (Agotado):</w:t>
            </w:r>
            <w:r w:rsidRPr="004D0FB2">
              <w:rPr>
                <w:rFonts w:ascii="Times New Roman" w:hAnsi="Times New Roman" w:cs="Times New Roman"/>
                <w:sz w:val="24"/>
                <w:szCs w:val="24"/>
              </w:rPr>
              <w:t xml:space="preserve"> En el paso 4, si la sumatoria de todas las sucursales llega a cero, el Sistema ejecuta un </w:t>
            </w:r>
            <w:r w:rsidRPr="004D0FB2">
              <w:rPr>
                <w:rFonts w:ascii="Times New Roman" w:hAnsi="Times New Roman" w:cs="Times New Roman"/>
                <w:i/>
                <w:iCs/>
                <w:sz w:val="24"/>
                <w:szCs w:val="24"/>
              </w:rPr>
              <w:t>trigger</w:t>
            </w:r>
            <w:r w:rsidRPr="004D0FB2">
              <w:rPr>
                <w:rFonts w:ascii="Times New Roman" w:hAnsi="Times New Roman" w:cs="Times New Roman"/>
                <w:sz w:val="24"/>
                <w:szCs w:val="24"/>
              </w:rPr>
              <w:t xml:space="preserve"> (disparador) que cambia el estado del producto a "Agotado", deshabilita inmediatamente el botón de compra en el portal web y envía una alerta de "Requiere Importación" al panel del Administrador.</w:t>
            </w:r>
          </w:p>
        </w:tc>
      </w:tr>
      <w:tr w:rsidR="004D0FB2" w:rsidRPr="004D0FB2" w14:paraId="3A680AB8" w14:textId="77777777" w:rsidTr="00547D7D">
        <w:tc>
          <w:tcPr>
            <w:tcW w:w="0" w:type="auto"/>
            <w:hideMark/>
          </w:tcPr>
          <w:p w14:paraId="6829BD4F"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Postcondiciones</w:t>
            </w:r>
          </w:p>
        </w:tc>
        <w:tc>
          <w:tcPr>
            <w:tcW w:w="0" w:type="auto"/>
            <w:hideMark/>
          </w:tcPr>
          <w:p w14:paraId="24505F62"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Los niveles de inventario mostrados en el catálogo digital (Frontend) reflejan con exactitud matemática la existencia física real de la empresa, previniendo sobreventas.</w:t>
            </w:r>
          </w:p>
        </w:tc>
      </w:tr>
    </w:tbl>
    <w:p w14:paraId="446FFFB2" w14:textId="77777777" w:rsidR="004D0FB2" w:rsidRPr="004D0FB2" w:rsidRDefault="004D0FB2" w:rsidP="004D0FB2">
      <w:pPr>
        <w:spacing w:after="0"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Caso de Uso Expandido 4: Traspasos Interdepartamentales</w:t>
      </w:r>
    </w:p>
    <w:tbl>
      <w:tblPr>
        <w:tblStyle w:val="Tablaconcuadrcula"/>
        <w:tblW w:w="0" w:type="auto"/>
        <w:tblLook w:val="04A0" w:firstRow="1" w:lastRow="0" w:firstColumn="1" w:lastColumn="0" w:noHBand="0" w:noVBand="1"/>
      </w:tblPr>
      <w:tblGrid>
        <w:gridCol w:w="2139"/>
        <w:gridCol w:w="6877"/>
      </w:tblGrid>
      <w:tr w:rsidR="004D0FB2" w:rsidRPr="004D0FB2" w14:paraId="72749476" w14:textId="77777777" w:rsidTr="00547D7D">
        <w:tc>
          <w:tcPr>
            <w:tcW w:w="0" w:type="auto"/>
            <w:hideMark/>
          </w:tcPr>
          <w:p w14:paraId="17B13B1D"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Campo</w:t>
            </w:r>
          </w:p>
        </w:tc>
        <w:tc>
          <w:tcPr>
            <w:tcW w:w="0" w:type="auto"/>
            <w:hideMark/>
          </w:tcPr>
          <w:p w14:paraId="05358D26"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Especificación Técnica Detallada</w:t>
            </w:r>
          </w:p>
        </w:tc>
      </w:tr>
      <w:tr w:rsidR="004D0FB2" w:rsidRPr="004D0FB2" w14:paraId="536A6864" w14:textId="77777777" w:rsidTr="00547D7D">
        <w:tc>
          <w:tcPr>
            <w:tcW w:w="0" w:type="auto"/>
            <w:hideMark/>
          </w:tcPr>
          <w:p w14:paraId="7D7072C4"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ID y Nombre</w:t>
            </w:r>
          </w:p>
        </w:tc>
        <w:tc>
          <w:tcPr>
            <w:tcW w:w="0" w:type="auto"/>
            <w:hideMark/>
          </w:tcPr>
          <w:p w14:paraId="5DEFCBCD" w14:textId="619223BE"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CUE-0</w:t>
            </w:r>
            <w:r w:rsidR="00F749E2">
              <w:rPr>
                <w:rFonts w:ascii="Times New Roman" w:hAnsi="Times New Roman" w:cs="Times New Roman"/>
                <w:b/>
                <w:bCs/>
                <w:sz w:val="24"/>
                <w:szCs w:val="24"/>
              </w:rPr>
              <w:t>5</w:t>
            </w:r>
            <w:r w:rsidRPr="004D0FB2">
              <w:rPr>
                <w:rFonts w:ascii="Times New Roman" w:hAnsi="Times New Roman" w:cs="Times New Roman"/>
                <w:b/>
                <w:bCs/>
                <w:sz w:val="24"/>
                <w:szCs w:val="24"/>
              </w:rPr>
              <w:t>: Gestión de Traspaso Logístico y Picking Multialmacén</w:t>
            </w:r>
          </w:p>
        </w:tc>
      </w:tr>
      <w:tr w:rsidR="004D0FB2" w:rsidRPr="004D0FB2" w14:paraId="4387D09D" w14:textId="77777777" w:rsidTr="00547D7D">
        <w:tc>
          <w:tcPr>
            <w:tcW w:w="0" w:type="auto"/>
            <w:hideMark/>
          </w:tcPr>
          <w:p w14:paraId="343393E7"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Caso de Alto Nivel</w:t>
            </w:r>
          </w:p>
        </w:tc>
        <w:tc>
          <w:tcPr>
            <w:tcW w:w="0" w:type="auto"/>
            <w:hideMark/>
          </w:tcPr>
          <w:p w14:paraId="39BDDB03"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 xml:space="preserve">Expansión del </w:t>
            </w:r>
            <w:r w:rsidRPr="004D0FB2">
              <w:rPr>
                <w:rFonts w:ascii="Times New Roman" w:hAnsi="Times New Roman" w:cs="Times New Roman"/>
                <w:b/>
                <w:bCs/>
                <w:sz w:val="24"/>
                <w:szCs w:val="24"/>
              </w:rPr>
              <w:t>CUA-04</w:t>
            </w:r>
            <w:r w:rsidRPr="004D0FB2">
              <w:rPr>
                <w:rFonts w:ascii="Times New Roman" w:hAnsi="Times New Roman" w:cs="Times New Roman"/>
                <w:sz w:val="24"/>
                <w:szCs w:val="24"/>
              </w:rPr>
              <w:t xml:space="preserve"> (Traspasos Interdepartamentales).</w:t>
            </w:r>
          </w:p>
        </w:tc>
      </w:tr>
      <w:tr w:rsidR="004D0FB2" w:rsidRPr="004D0FB2" w14:paraId="46CD28A1" w14:textId="77777777" w:rsidTr="00547D7D">
        <w:tc>
          <w:tcPr>
            <w:tcW w:w="0" w:type="auto"/>
            <w:hideMark/>
          </w:tcPr>
          <w:p w14:paraId="4C5AFEA9"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Actores</w:t>
            </w:r>
          </w:p>
        </w:tc>
        <w:tc>
          <w:tcPr>
            <w:tcW w:w="0" w:type="auto"/>
            <w:hideMark/>
          </w:tcPr>
          <w:p w14:paraId="59E87B40"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Encargado de Almacén (Origen), Encargado de Almacén (Destino), Sistema.</w:t>
            </w:r>
          </w:p>
        </w:tc>
      </w:tr>
      <w:tr w:rsidR="004D0FB2" w:rsidRPr="004D0FB2" w14:paraId="78318B29" w14:textId="77777777" w:rsidTr="00547D7D">
        <w:tc>
          <w:tcPr>
            <w:tcW w:w="0" w:type="auto"/>
            <w:hideMark/>
          </w:tcPr>
          <w:p w14:paraId="479C9549"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Precondiciones</w:t>
            </w:r>
          </w:p>
        </w:tc>
        <w:tc>
          <w:tcPr>
            <w:tcW w:w="0" w:type="auto"/>
            <w:hideMark/>
          </w:tcPr>
          <w:p w14:paraId="5D17E177"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Existe un requerimiento formal (pedido B2B o B2C) que debe ser cubierto por la sucursal origen para despacharse en la sucursal destino.</w:t>
            </w:r>
          </w:p>
        </w:tc>
      </w:tr>
      <w:tr w:rsidR="004D0FB2" w:rsidRPr="004D0FB2" w14:paraId="7C95FE43" w14:textId="77777777" w:rsidTr="00547D7D">
        <w:tc>
          <w:tcPr>
            <w:tcW w:w="0" w:type="auto"/>
            <w:hideMark/>
          </w:tcPr>
          <w:p w14:paraId="1FB4AA8B"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Flujo Principal (Paso a Paso)</w:t>
            </w:r>
          </w:p>
        </w:tc>
        <w:tc>
          <w:tcPr>
            <w:tcW w:w="0" w:type="auto"/>
            <w:hideMark/>
          </w:tcPr>
          <w:p w14:paraId="70FF59B4"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1. El Encargado de Almacén (Origen) visualiza la "Orden de Traspaso" en su panel de control local.</w:t>
            </w:r>
          </w:p>
          <w:p w14:paraId="0F214BF9"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0B6C536C"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2. El Encargado realiza la recolección física (</w:t>
            </w:r>
            <w:r w:rsidRPr="004D0FB2">
              <w:rPr>
                <w:rFonts w:ascii="Times New Roman" w:hAnsi="Times New Roman" w:cs="Times New Roman"/>
                <w:i/>
                <w:iCs/>
                <w:sz w:val="24"/>
                <w:szCs w:val="24"/>
              </w:rPr>
              <w:t>picking</w:t>
            </w:r>
            <w:r w:rsidRPr="004D0FB2">
              <w:rPr>
                <w:rFonts w:ascii="Times New Roman" w:hAnsi="Times New Roman" w:cs="Times New Roman"/>
                <w:sz w:val="24"/>
                <w:szCs w:val="24"/>
              </w:rPr>
              <w:t>) del repuesto o lubricante en los estantes.</w:t>
            </w:r>
          </w:p>
          <w:p w14:paraId="55C9000B"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1B138D7A"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3. El Encargado confirma en el sistema que la mercadería está embalada y lista para su traslado.</w:t>
            </w:r>
          </w:p>
          <w:p w14:paraId="58272EE0"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723E31FF"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 xml:space="preserve">4. El Sistema descuenta el producto del inventario de la Sucursal Origen y lo clasifica temporalmente en estado </w:t>
            </w:r>
            <w:r w:rsidRPr="004D0FB2">
              <w:rPr>
                <w:rFonts w:ascii="Times New Roman" w:hAnsi="Times New Roman" w:cs="Times New Roman"/>
                <w:i/>
                <w:iCs/>
                <w:sz w:val="24"/>
                <w:szCs w:val="24"/>
              </w:rPr>
              <w:t>"En Tránsito"</w:t>
            </w:r>
            <w:r w:rsidRPr="004D0FB2">
              <w:rPr>
                <w:rFonts w:ascii="Times New Roman" w:hAnsi="Times New Roman" w:cs="Times New Roman"/>
                <w:sz w:val="24"/>
                <w:szCs w:val="24"/>
              </w:rPr>
              <w:t>.</w:t>
            </w:r>
          </w:p>
          <w:p w14:paraId="5710EFAF"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3FC7E3B7"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lastRenderedPageBreak/>
              <w:t>5. El Sistema genera automáticamente la "Nota de Remisión" en PDF con un código QR de trazabilidad para el transportista.</w:t>
            </w:r>
          </w:p>
          <w:p w14:paraId="7277C6D5"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7813D409"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6. El Encargado de Almacén (Destino) recibe el camión, inspecciona la caja y escanea el código QR de la Nota de Remisión.</w:t>
            </w:r>
          </w:p>
          <w:p w14:paraId="2BBA4473"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br/>
            </w:r>
          </w:p>
          <w:p w14:paraId="23E0A7E7"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 xml:space="preserve">7. El Sistema procesa el ingreso, cambia el estado del producto a </w:t>
            </w:r>
            <w:r w:rsidRPr="004D0FB2">
              <w:rPr>
                <w:rFonts w:ascii="Times New Roman" w:hAnsi="Times New Roman" w:cs="Times New Roman"/>
                <w:i/>
                <w:iCs/>
                <w:sz w:val="24"/>
                <w:szCs w:val="24"/>
              </w:rPr>
              <w:t>"Disponible"</w:t>
            </w:r>
            <w:r w:rsidRPr="004D0FB2">
              <w:rPr>
                <w:rFonts w:ascii="Times New Roman" w:hAnsi="Times New Roman" w:cs="Times New Roman"/>
                <w:sz w:val="24"/>
                <w:szCs w:val="24"/>
              </w:rPr>
              <w:t xml:space="preserve"> y lo suma al inventario de la Sucursal Destino.</w:t>
            </w:r>
          </w:p>
        </w:tc>
      </w:tr>
      <w:tr w:rsidR="004D0FB2" w:rsidRPr="004D0FB2" w14:paraId="07FFC684" w14:textId="77777777" w:rsidTr="00547D7D">
        <w:tc>
          <w:tcPr>
            <w:tcW w:w="0" w:type="auto"/>
            <w:hideMark/>
          </w:tcPr>
          <w:p w14:paraId="21485D22"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lastRenderedPageBreak/>
              <w:t>Flujos Alternativos (Excepciones)</w:t>
            </w:r>
          </w:p>
        </w:tc>
        <w:tc>
          <w:tcPr>
            <w:tcW w:w="0" w:type="auto"/>
            <w:hideMark/>
          </w:tcPr>
          <w:p w14:paraId="7029A083"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A1. Producto Defectuoso (Merma):</w:t>
            </w:r>
            <w:r w:rsidRPr="004D0FB2">
              <w:rPr>
                <w:rFonts w:ascii="Times New Roman" w:hAnsi="Times New Roman" w:cs="Times New Roman"/>
                <w:sz w:val="24"/>
                <w:szCs w:val="24"/>
              </w:rPr>
              <w:t xml:space="preserve"> En el paso 3, si el Encargado de Almacén (Origen) detecta que la pieza está dañada o el lubricante tiene fugas, selecciona "Rechazar por Merma". El Sistema anula el traspaso, da de baja el ítem del inventario y notifica al Administrador para iniciar el proceso de garantía.</w:t>
            </w:r>
          </w:p>
        </w:tc>
      </w:tr>
      <w:tr w:rsidR="004D0FB2" w:rsidRPr="004D0FB2" w14:paraId="38382D45" w14:textId="77777777" w:rsidTr="00547D7D">
        <w:tc>
          <w:tcPr>
            <w:tcW w:w="0" w:type="auto"/>
            <w:hideMark/>
          </w:tcPr>
          <w:p w14:paraId="7A6F726B"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b/>
                <w:bCs/>
                <w:sz w:val="24"/>
                <w:szCs w:val="24"/>
              </w:rPr>
              <w:t>Postcondiciones</w:t>
            </w:r>
          </w:p>
        </w:tc>
        <w:tc>
          <w:tcPr>
            <w:tcW w:w="0" w:type="auto"/>
            <w:hideMark/>
          </w:tcPr>
          <w:p w14:paraId="2085631E" w14:textId="77777777" w:rsidR="004D0FB2" w:rsidRPr="004D0FB2" w:rsidRDefault="004D0FB2" w:rsidP="004D0FB2">
            <w:pPr>
              <w:spacing w:line="360" w:lineRule="auto"/>
              <w:jc w:val="both"/>
              <w:rPr>
                <w:rFonts w:ascii="Times New Roman" w:hAnsi="Times New Roman" w:cs="Times New Roman"/>
                <w:sz w:val="24"/>
                <w:szCs w:val="24"/>
              </w:rPr>
            </w:pPr>
            <w:r w:rsidRPr="004D0FB2">
              <w:rPr>
                <w:rFonts w:ascii="Times New Roman" w:hAnsi="Times New Roman" w:cs="Times New Roman"/>
                <w:sz w:val="24"/>
                <w:szCs w:val="24"/>
              </w:rPr>
              <w:t>El repuesto cambia de ubicación lógica interdepartamental en la base de datos sin alterar el patrimonio total de la empresa, manteniendo la trazabilidad logística para auditorías.</w:t>
            </w:r>
          </w:p>
        </w:tc>
      </w:tr>
    </w:tbl>
    <w:p w14:paraId="068C9AFC" w14:textId="77777777" w:rsidR="007A7D7B" w:rsidRDefault="007A7D7B" w:rsidP="00A61D55">
      <w:pPr>
        <w:spacing w:after="0" w:line="360" w:lineRule="auto"/>
        <w:jc w:val="both"/>
        <w:rPr>
          <w:rFonts w:ascii="Times New Roman" w:hAnsi="Times New Roman" w:cs="Times New Roman"/>
          <w:sz w:val="24"/>
          <w:szCs w:val="24"/>
        </w:rPr>
      </w:pPr>
    </w:p>
    <w:p w14:paraId="2A92D18F" w14:textId="77777777" w:rsidR="0048369A" w:rsidRPr="0048369A" w:rsidRDefault="0048369A" w:rsidP="00B706D6">
      <w:pPr>
        <w:spacing w:after="0" w:line="360" w:lineRule="auto"/>
        <w:ind w:left="360"/>
        <w:jc w:val="both"/>
        <w:rPr>
          <w:rFonts w:ascii="Times New Roman" w:hAnsi="Times New Roman" w:cs="Times New Roman"/>
          <w:b/>
          <w:bCs/>
          <w:sz w:val="24"/>
          <w:szCs w:val="24"/>
        </w:rPr>
      </w:pPr>
      <w:r w:rsidRPr="0048369A">
        <w:rPr>
          <w:rFonts w:ascii="Times New Roman" w:hAnsi="Times New Roman" w:cs="Times New Roman"/>
          <w:b/>
          <w:bCs/>
          <w:sz w:val="24"/>
          <w:szCs w:val="24"/>
        </w:rPr>
        <w:t>Paquete 3: Cumplimiento Tributario y Administración</w:t>
      </w:r>
    </w:p>
    <w:p w14:paraId="5D7E20DB" w14:textId="77777777" w:rsidR="0048369A" w:rsidRPr="0048369A" w:rsidRDefault="0048369A" w:rsidP="0048369A">
      <w:pPr>
        <w:spacing w:after="0"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En este bloque se detallan las operaciones de </w:t>
      </w:r>
      <w:r w:rsidRPr="0048369A">
        <w:rPr>
          <w:rFonts w:ascii="Times New Roman" w:hAnsi="Times New Roman" w:cs="Times New Roman"/>
          <w:i/>
          <w:iCs/>
          <w:sz w:val="24"/>
          <w:szCs w:val="24"/>
        </w:rPr>
        <w:t>backend</w:t>
      </w:r>
      <w:r w:rsidRPr="0048369A">
        <w:rPr>
          <w:rFonts w:ascii="Times New Roman" w:hAnsi="Times New Roman" w:cs="Times New Roman"/>
          <w:sz w:val="24"/>
          <w:szCs w:val="24"/>
        </w:rPr>
        <w:t xml:space="preserve"> del sistema, enfocadas en la interoperabilidad con los servicios del Estado y las herramientas de gestión gerencial.</w:t>
      </w:r>
    </w:p>
    <w:p w14:paraId="4ABF5D74" w14:textId="77777777" w:rsidR="0048369A" w:rsidRPr="0048369A" w:rsidRDefault="0048369A" w:rsidP="0048369A">
      <w:pPr>
        <w:spacing w:after="0"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Caso de Uso Expandido 5: Emisión de Facturación Electrónica</w:t>
      </w:r>
    </w:p>
    <w:tbl>
      <w:tblPr>
        <w:tblStyle w:val="Tablaconcuadrcula"/>
        <w:tblW w:w="0" w:type="auto"/>
        <w:tblLook w:val="04A0" w:firstRow="1" w:lastRow="0" w:firstColumn="1" w:lastColumn="0" w:noHBand="0" w:noVBand="1"/>
      </w:tblPr>
      <w:tblGrid>
        <w:gridCol w:w="2146"/>
        <w:gridCol w:w="6870"/>
      </w:tblGrid>
      <w:tr w:rsidR="0048369A" w:rsidRPr="0048369A" w14:paraId="46BAE575" w14:textId="77777777" w:rsidTr="00547D7D">
        <w:tc>
          <w:tcPr>
            <w:tcW w:w="0" w:type="auto"/>
            <w:hideMark/>
          </w:tcPr>
          <w:p w14:paraId="2A711A90"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Campo</w:t>
            </w:r>
          </w:p>
        </w:tc>
        <w:tc>
          <w:tcPr>
            <w:tcW w:w="0" w:type="auto"/>
            <w:hideMark/>
          </w:tcPr>
          <w:p w14:paraId="5014BD9C"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Especificación Técnica Detallada</w:t>
            </w:r>
          </w:p>
        </w:tc>
      </w:tr>
      <w:tr w:rsidR="0048369A" w:rsidRPr="0048369A" w14:paraId="384B2A6E" w14:textId="77777777" w:rsidTr="00547D7D">
        <w:tc>
          <w:tcPr>
            <w:tcW w:w="0" w:type="auto"/>
            <w:hideMark/>
          </w:tcPr>
          <w:p w14:paraId="0B01A6E7"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ID y Nombre</w:t>
            </w:r>
          </w:p>
        </w:tc>
        <w:tc>
          <w:tcPr>
            <w:tcW w:w="0" w:type="auto"/>
            <w:hideMark/>
          </w:tcPr>
          <w:p w14:paraId="596CA6E3" w14:textId="38C8CB42"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CUE-0</w:t>
            </w:r>
            <w:r w:rsidR="00F749E2">
              <w:rPr>
                <w:rFonts w:ascii="Times New Roman" w:hAnsi="Times New Roman" w:cs="Times New Roman"/>
                <w:b/>
                <w:bCs/>
                <w:sz w:val="24"/>
                <w:szCs w:val="24"/>
              </w:rPr>
              <w:t>6</w:t>
            </w:r>
            <w:r w:rsidRPr="0048369A">
              <w:rPr>
                <w:rFonts w:ascii="Times New Roman" w:hAnsi="Times New Roman" w:cs="Times New Roman"/>
                <w:b/>
                <w:bCs/>
                <w:sz w:val="24"/>
                <w:szCs w:val="24"/>
              </w:rPr>
              <w:t>: Generación y Validación de Factura en Línea (SIAT)</w:t>
            </w:r>
          </w:p>
        </w:tc>
      </w:tr>
      <w:tr w:rsidR="0048369A" w:rsidRPr="0048369A" w14:paraId="0418340F" w14:textId="77777777" w:rsidTr="00547D7D">
        <w:tc>
          <w:tcPr>
            <w:tcW w:w="0" w:type="auto"/>
            <w:hideMark/>
          </w:tcPr>
          <w:p w14:paraId="36A7A13E"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Caso de Alto Nivel</w:t>
            </w:r>
          </w:p>
        </w:tc>
        <w:tc>
          <w:tcPr>
            <w:tcW w:w="0" w:type="auto"/>
            <w:hideMark/>
          </w:tcPr>
          <w:p w14:paraId="57E194D9"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Expansión del </w:t>
            </w:r>
            <w:r w:rsidRPr="0048369A">
              <w:rPr>
                <w:rFonts w:ascii="Times New Roman" w:hAnsi="Times New Roman" w:cs="Times New Roman"/>
                <w:b/>
                <w:bCs/>
                <w:sz w:val="24"/>
                <w:szCs w:val="24"/>
              </w:rPr>
              <w:t>CUA-05</w:t>
            </w:r>
            <w:r w:rsidRPr="0048369A">
              <w:rPr>
                <w:rFonts w:ascii="Times New Roman" w:hAnsi="Times New Roman" w:cs="Times New Roman"/>
                <w:sz w:val="24"/>
                <w:szCs w:val="24"/>
              </w:rPr>
              <w:t xml:space="preserve"> (Emisión de Facturación Electrónica).</w:t>
            </w:r>
          </w:p>
        </w:tc>
      </w:tr>
      <w:tr w:rsidR="0048369A" w:rsidRPr="0048369A" w14:paraId="66A8F800" w14:textId="77777777" w:rsidTr="00547D7D">
        <w:tc>
          <w:tcPr>
            <w:tcW w:w="0" w:type="auto"/>
            <w:hideMark/>
          </w:tcPr>
          <w:p w14:paraId="2F91D427"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Actores</w:t>
            </w:r>
          </w:p>
        </w:tc>
        <w:tc>
          <w:tcPr>
            <w:tcW w:w="0" w:type="auto"/>
            <w:hideMark/>
          </w:tcPr>
          <w:p w14:paraId="0884B88F"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Sistema (Iniciador), API del SIAT - Impuestos Nacionales (Validador Externo).</w:t>
            </w:r>
          </w:p>
        </w:tc>
      </w:tr>
      <w:tr w:rsidR="0048369A" w:rsidRPr="0048369A" w14:paraId="4C844F07" w14:textId="77777777" w:rsidTr="00547D7D">
        <w:tc>
          <w:tcPr>
            <w:tcW w:w="0" w:type="auto"/>
            <w:hideMark/>
          </w:tcPr>
          <w:p w14:paraId="7B3EFEB9"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Precondiciones</w:t>
            </w:r>
          </w:p>
        </w:tc>
        <w:tc>
          <w:tcPr>
            <w:tcW w:w="0" w:type="auto"/>
            <w:hideMark/>
          </w:tcPr>
          <w:p w14:paraId="3ABF0089"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Una transacción de venta (B2B o B2C) debe haber sido pagada o cargada al crédito con éxito. El servidor debe tener conexión a internet activa y el token diario del SIAT vigente.</w:t>
            </w:r>
          </w:p>
        </w:tc>
      </w:tr>
      <w:tr w:rsidR="0048369A" w:rsidRPr="0048369A" w14:paraId="2B114892" w14:textId="77777777" w:rsidTr="00547D7D">
        <w:tc>
          <w:tcPr>
            <w:tcW w:w="0" w:type="auto"/>
            <w:hideMark/>
          </w:tcPr>
          <w:p w14:paraId="0AD88F6C"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Flujo Principal (Paso a Paso)</w:t>
            </w:r>
          </w:p>
        </w:tc>
        <w:tc>
          <w:tcPr>
            <w:tcW w:w="0" w:type="auto"/>
            <w:hideMark/>
          </w:tcPr>
          <w:p w14:paraId="3102C77A"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1. El Sistema extrae los datos consolidados de la venta (NIT/CI del cliente, monto total, detalle de repuestos y sucursal de origen).</w:t>
            </w:r>
          </w:p>
          <w:p w14:paraId="52AB515C"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lastRenderedPageBreak/>
              <w:br/>
            </w:r>
          </w:p>
          <w:p w14:paraId="115D1F8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2. El Sistema estructura estos datos en un archivo de formato XML siguiendo el estándar técnico normado por el SIN.</w:t>
            </w:r>
          </w:p>
          <w:p w14:paraId="3C9011A1"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7E012A2C"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3. El Sistema firma digitalmente el archivo XML utilizando el certificado de la empresa.</w:t>
            </w:r>
          </w:p>
          <w:p w14:paraId="0DBBCE47"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78E529AB"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4. El Sistema envía una petición (POST) con el XML a la </w:t>
            </w:r>
            <w:r w:rsidRPr="0048369A">
              <w:rPr>
                <w:rFonts w:ascii="Times New Roman" w:hAnsi="Times New Roman" w:cs="Times New Roman"/>
                <w:b/>
                <w:bCs/>
                <w:sz w:val="24"/>
                <w:szCs w:val="24"/>
              </w:rPr>
              <w:t>API del SIAT</w:t>
            </w:r>
            <w:r w:rsidRPr="0048369A">
              <w:rPr>
                <w:rFonts w:ascii="Times New Roman" w:hAnsi="Times New Roman" w:cs="Times New Roman"/>
                <w:sz w:val="24"/>
                <w:szCs w:val="24"/>
              </w:rPr>
              <w:t>.</w:t>
            </w:r>
          </w:p>
          <w:p w14:paraId="0A7C87F3"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66782E72"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5. La </w:t>
            </w:r>
            <w:r w:rsidRPr="0048369A">
              <w:rPr>
                <w:rFonts w:ascii="Times New Roman" w:hAnsi="Times New Roman" w:cs="Times New Roman"/>
                <w:b/>
                <w:bCs/>
                <w:sz w:val="24"/>
                <w:szCs w:val="24"/>
              </w:rPr>
              <w:t>API del SIAT</w:t>
            </w:r>
            <w:r w:rsidRPr="0048369A">
              <w:rPr>
                <w:rFonts w:ascii="Times New Roman" w:hAnsi="Times New Roman" w:cs="Times New Roman"/>
                <w:sz w:val="24"/>
                <w:szCs w:val="24"/>
              </w:rPr>
              <w:t xml:space="preserve"> recibe el archivo, verifica la firma digital y la coherencia de los montos tributarios.</w:t>
            </w:r>
          </w:p>
          <w:p w14:paraId="2B9ABBF5"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6A297919"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6. La </w:t>
            </w:r>
            <w:r w:rsidRPr="0048369A">
              <w:rPr>
                <w:rFonts w:ascii="Times New Roman" w:hAnsi="Times New Roman" w:cs="Times New Roman"/>
                <w:b/>
                <w:bCs/>
                <w:sz w:val="24"/>
                <w:szCs w:val="24"/>
              </w:rPr>
              <w:t>API del SIAT</w:t>
            </w:r>
            <w:r w:rsidRPr="0048369A">
              <w:rPr>
                <w:rFonts w:ascii="Times New Roman" w:hAnsi="Times New Roman" w:cs="Times New Roman"/>
                <w:sz w:val="24"/>
                <w:szCs w:val="24"/>
              </w:rPr>
              <w:t xml:space="preserve"> retorna un mensaje de éxito junto con el Código Único de Facturación (CUF).</w:t>
            </w:r>
          </w:p>
          <w:p w14:paraId="54179EC7"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29332B4F"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7. El Sistema guarda el CUF en la base de datos PostgreSQL, incrusta el código en la Representación Gráfica (PDF) de la factura y la envía por correo al cliente.</w:t>
            </w:r>
          </w:p>
        </w:tc>
      </w:tr>
      <w:tr w:rsidR="0048369A" w:rsidRPr="0048369A" w14:paraId="3F71A177" w14:textId="77777777" w:rsidTr="00547D7D">
        <w:tc>
          <w:tcPr>
            <w:tcW w:w="0" w:type="auto"/>
            <w:hideMark/>
          </w:tcPr>
          <w:p w14:paraId="5119DED5"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lastRenderedPageBreak/>
              <w:t>Flujos Alternativos (Excepciones)</w:t>
            </w:r>
          </w:p>
        </w:tc>
        <w:tc>
          <w:tcPr>
            <w:tcW w:w="0" w:type="auto"/>
            <w:hideMark/>
          </w:tcPr>
          <w:p w14:paraId="68866A64"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A1. Caída de los Servidores del SIN (Timeout):</w:t>
            </w:r>
            <w:r w:rsidRPr="0048369A">
              <w:rPr>
                <w:rFonts w:ascii="Times New Roman" w:hAnsi="Times New Roman" w:cs="Times New Roman"/>
                <w:sz w:val="24"/>
                <w:szCs w:val="24"/>
              </w:rPr>
              <w:t xml:space="preserve"> En el paso 4, si la API del SIAT no responde en un lapso de 5 segundos, el Sistema activa el protocolo de "Contingencia". Emite la factura localmente para no retrasar el despacho logístico al cliente, y encola el archivo XML para enviarlo automáticamente de forma masiva (empaquetado) cuando el servicio gubernamental se restablezca.</w:t>
            </w:r>
          </w:p>
          <w:p w14:paraId="07AC7671"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7E48870B"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lastRenderedPageBreak/>
              <w:t>A2. Rechazo de XML por Error de Datos:</w:t>
            </w:r>
            <w:r w:rsidRPr="0048369A">
              <w:rPr>
                <w:rFonts w:ascii="Times New Roman" w:hAnsi="Times New Roman" w:cs="Times New Roman"/>
                <w:sz w:val="24"/>
                <w:szCs w:val="24"/>
              </w:rPr>
              <w:t xml:space="preserve"> En el paso 6, si el SIAT detecta un error (ej. NIT inválido), rechaza la factura. El Sistema detiene el proceso de despacho, alerta al Ejecutivo de Ventas para que corrija los datos del cliente y registra el evento en el log de auditoría.</w:t>
            </w:r>
          </w:p>
        </w:tc>
      </w:tr>
      <w:tr w:rsidR="0048369A" w:rsidRPr="0048369A" w14:paraId="108B28E9" w14:textId="77777777" w:rsidTr="00547D7D">
        <w:tc>
          <w:tcPr>
            <w:tcW w:w="0" w:type="auto"/>
            <w:hideMark/>
          </w:tcPr>
          <w:p w14:paraId="054C1E70"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lastRenderedPageBreak/>
              <w:t>Postcondiciones</w:t>
            </w:r>
          </w:p>
        </w:tc>
        <w:tc>
          <w:tcPr>
            <w:tcW w:w="0" w:type="auto"/>
            <w:hideMark/>
          </w:tcPr>
          <w:p w14:paraId="543857BF"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La venta queda legalmente registrada en los servidores del Estado, cumpliendo con la normativa tributaria boliviana y evitando multas por facturación extemporánea.</w:t>
            </w:r>
          </w:p>
        </w:tc>
      </w:tr>
    </w:tbl>
    <w:p w14:paraId="45AD230C" w14:textId="77777777" w:rsidR="0048369A" w:rsidRPr="0048369A" w:rsidRDefault="0048369A" w:rsidP="0048369A">
      <w:pPr>
        <w:spacing w:after="0"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Caso de Uso Expandido 6: Administración General de la Plataforma</w:t>
      </w:r>
    </w:p>
    <w:tbl>
      <w:tblPr>
        <w:tblStyle w:val="Tablaconcuadrcula"/>
        <w:tblW w:w="0" w:type="auto"/>
        <w:tblLook w:val="04A0" w:firstRow="1" w:lastRow="0" w:firstColumn="1" w:lastColumn="0" w:noHBand="0" w:noVBand="1"/>
      </w:tblPr>
      <w:tblGrid>
        <w:gridCol w:w="2132"/>
        <w:gridCol w:w="6884"/>
      </w:tblGrid>
      <w:tr w:rsidR="0048369A" w:rsidRPr="0048369A" w14:paraId="50AB59E4" w14:textId="77777777" w:rsidTr="00547D7D">
        <w:tc>
          <w:tcPr>
            <w:tcW w:w="0" w:type="auto"/>
            <w:hideMark/>
          </w:tcPr>
          <w:p w14:paraId="1E266A3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Campo</w:t>
            </w:r>
          </w:p>
        </w:tc>
        <w:tc>
          <w:tcPr>
            <w:tcW w:w="0" w:type="auto"/>
            <w:hideMark/>
          </w:tcPr>
          <w:p w14:paraId="42C668B2"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Especificación Técnica Detallada</w:t>
            </w:r>
          </w:p>
        </w:tc>
      </w:tr>
      <w:tr w:rsidR="0048369A" w:rsidRPr="0048369A" w14:paraId="747D2AF0" w14:textId="77777777" w:rsidTr="00547D7D">
        <w:tc>
          <w:tcPr>
            <w:tcW w:w="0" w:type="auto"/>
            <w:hideMark/>
          </w:tcPr>
          <w:p w14:paraId="58A468E0"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ID y Nombre</w:t>
            </w:r>
          </w:p>
        </w:tc>
        <w:tc>
          <w:tcPr>
            <w:tcW w:w="0" w:type="auto"/>
            <w:hideMark/>
          </w:tcPr>
          <w:p w14:paraId="36584C8A" w14:textId="1A9E9420"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CUE-0</w:t>
            </w:r>
            <w:r w:rsidR="00F749E2">
              <w:rPr>
                <w:rFonts w:ascii="Times New Roman" w:hAnsi="Times New Roman" w:cs="Times New Roman"/>
                <w:b/>
                <w:bCs/>
                <w:sz w:val="24"/>
                <w:szCs w:val="24"/>
              </w:rPr>
              <w:t>7</w:t>
            </w:r>
            <w:r w:rsidRPr="0048369A">
              <w:rPr>
                <w:rFonts w:ascii="Times New Roman" w:hAnsi="Times New Roman" w:cs="Times New Roman"/>
                <w:b/>
                <w:bCs/>
                <w:sz w:val="24"/>
                <w:szCs w:val="24"/>
              </w:rPr>
              <w:t>: Gestión Gerencial, Roles y Extracción de Reportes</w:t>
            </w:r>
          </w:p>
        </w:tc>
      </w:tr>
      <w:tr w:rsidR="0048369A" w:rsidRPr="0048369A" w14:paraId="65B07A31" w14:textId="77777777" w:rsidTr="00547D7D">
        <w:tc>
          <w:tcPr>
            <w:tcW w:w="0" w:type="auto"/>
            <w:hideMark/>
          </w:tcPr>
          <w:p w14:paraId="00E52D1B"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Caso de Alto Nivel</w:t>
            </w:r>
          </w:p>
        </w:tc>
        <w:tc>
          <w:tcPr>
            <w:tcW w:w="0" w:type="auto"/>
            <w:hideMark/>
          </w:tcPr>
          <w:p w14:paraId="73001848"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Expansión del </w:t>
            </w:r>
            <w:r w:rsidRPr="0048369A">
              <w:rPr>
                <w:rFonts w:ascii="Times New Roman" w:hAnsi="Times New Roman" w:cs="Times New Roman"/>
                <w:b/>
                <w:bCs/>
                <w:sz w:val="24"/>
                <w:szCs w:val="24"/>
              </w:rPr>
              <w:t>CUA-06</w:t>
            </w:r>
            <w:r w:rsidRPr="0048369A">
              <w:rPr>
                <w:rFonts w:ascii="Times New Roman" w:hAnsi="Times New Roman" w:cs="Times New Roman"/>
                <w:sz w:val="24"/>
                <w:szCs w:val="24"/>
              </w:rPr>
              <w:t xml:space="preserve"> (Administración General de la Plataforma).</w:t>
            </w:r>
          </w:p>
        </w:tc>
      </w:tr>
      <w:tr w:rsidR="0048369A" w:rsidRPr="0048369A" w14:paraId="69293475" w14:textId="77777777" w:rsidTr="00547D7D">
        <w:tc>
          <w:tcPr>
            <w:tcW w:w="0" w:type="auto"/>
            <w:hideMark/>
          </w:tcPr>
          <w:p w14:paraId="3E4C8EBB"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Actores</w:t>
            </w:r>
          </w:p>
        </w:tc>
        <w:tc>
          <w:tcPr>
            <w:tcW w:w="0" w:type="auto"/>
            <w:hideMark/>
          </w:tcPr>
          <w:p w14:paraId="1A0C691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Administrador del Sistema.</w:t>
            </w:r>
          </w:p>
        </w:tc>
      </w:tr>
      <w:tr w:rsidR="0048369A" w:rsidRPr="0048369A" w14:paraId="3374F210" w14:textId="77777777" w:rsidTr="00547D7D">
        <w:tc>
          <w:tcPr>
            <w:tcW w:w="0" w:type="auto"/>
            <w:hideMark/>
          </w:tcPr>
          <w:p w14:paraId="6CCE4BCF"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Precondiciones</w:t>
            </w:r>
          </w:p>
        </w:tc>
        <w:tc>
          <w:tcPr>
            <w:tcW w:w="0" w:type="auto"/>
            <w:hideMark/>
          </w:tcPr>
          <w:p w14:paraId="413F4633"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El usuario debe estar autenticado en el sistema mediante credenciales encriptadas y poseer el nivel de privilegio de "Superadministrador" o "Gerencia".</w:t>
            </w:r>
          </w:p>
        </w:tc>
      </w:tr>
      <w:tr w:rsidR="0048369A" w:rsidRPr="0048369A" w14:paraId="4DB54FDF" w14:textId="77777777" w:rsidTr="00547D7D">
        <w:tc>
          <w:tcPr>
            <w:tcW w:w="0" w:type="auto"/>
            <w:hideMark/>
          </w:tcPr>
          <w:p w14:paraId="287719FE"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Flujo Principal (Paso a Paso)</w:t>
            </w:r>
          </w:p>
        </w:tc>
        <w:tc>
          <w:tcPr>
            <w:tcW w:w="0" w:type="auto"/>
            <w:hideMark/>
          </w:tcPr>
          <w:p w14:paraId="7C2CF85E"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 xml:space="preserve">1. El Administrador inicia sesión e ingresa al </w:t>
            </w:r>
            <w:r w:rsidRPr="0048369A">
              <w:rPr>
                <w:rFonts w:ascii="Times New Roman" w:hAnsi="Times New Roman" w:cs="Times New Roman"/>
                <w:i/>
                <w:iCs/>
                <w:sz w:val="24"/>
                <w:szCs w:val="24"/>
              </w:rPr>
              <w:t>Dashboard</w:t>
            </w:r>
            <w:r w:rsidRPr="0048369A">
              <w:rPr>
                <w:rFonts w:ascii="Times New Roman" w:hAnsi="Times New Roman" w:cs="Times New Roman"/>
                <w:sz w:val="24"/>
                <w:szCs w:val="24"/>
              </w:rPr>
              <w:t xml:space="preserve"> (Panel de Control) principal del sistema.</w:t>
            </w:r>
          </w:p>
          <w:p w14:paraId="644118D8"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3063097C"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2. El Administrador selecciona el módulo de "Reportes Inteligentes".</w:t>
            </w:r>
          </w:p>
          <w:p w14:paraId="626FACEA"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71498929"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3. El sistema despliega un formulario de consulta de datos.</w:t>
            </w:r>
          </w:p>
          <w:p w14:paraId="2D1FE946"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3C44F42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4. El Administrador ingresa los parámetros de filtro (ej. Rango de fechas, Ventas por Sucursal, Movimientos de Almacén).</w:t>
            </w:r>
          </w:p>
          <w:p w14:paraId="3C5842B5"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2103E3DC"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5. El Administrador hace clic en "Generar Reporte".</w:t>
            </w:r>
          </w:p>
          <w:p w14:paraId="2D493B0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6D6B2A2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lastRenderedPageBreak/>
              <w:t>6. El Sistema ejecuta consultas SQL complejas en la base de datos consolidada para extraer la información exacta.</w:t>
            </w:r>
          </w:p>
          <w:p w14:paraId="433DF2F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3A9FAA74"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7. El Sistema renderiza los resultados en pantalla mediante tablas dinámicas y gráficos estadísticos.</w:t>
            </w:r>
          </w:p>
          <w:p w14:paraId="1A5AF61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2EA08570"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8. El Administrador selecciona la opción "Exportar".</w:t>
            </w:r>
          </w:p>
          <w:p w14:paraId="5F2BD76D"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br/>
            </w:r>
          </w:p>
          <w:p w14:paraId="2FF46437"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9. El Sistema compila la información y descarga un archivo en formato Excel (.xlsx) o PDF.</w:t>
            </w:r>
          </w:p>
        </w:tc>
      </w:tr>
      <w:tr w:rsidR="0048369A" w:rsidRPr="0048369A" w14:paraId="7ED98B11" w14:textId="77777777" w:rsidTr="00547D7D">
        <w:tc>
          <w:tcPr>
            <w:tcW w:w="0" w:type="auto"/>
            <w:hideMark/>
          </w:tcPr>
          <w:p w14:paraId="3FC5F933"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lastRenderedPageBreak/>
              <w:t>Flujos Alternativos (Excepciones)</w:t>
            </w:r>
          </w:p>
        </w:tc>
        <w:tc>
          <w:tcPr>
            <w:tcW w:w="0" w:type="auto"/>
            <w:hideMark/>
          </w:tcPr>
          <w:p w14:paraId="28F5F58B"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A1. Caducidad de Sesión por Inactividad:</w:t>
            </w:r>
            <w:r w:rsidRPr="0048369A">
              <w:rPr>
                <w:rFonts w:ascii="Times New Roman" w:hAnsi="Times New Roman" w:cs="Times New Roman"/>
                <w:sz w:val="24"/>
                <w:szCs w:val="24"/>
              </w:rPr>
              <w:t xml:space="preserve"> En cualquier paso del proceso, si el Administrador deja la pantalla inactiva por más de 30 minutos, el Sistema destruye el token de seguridad, bloquea la interfaz y lo redirige a la pantalla de Login, protegiendo los datos financieros de la empresa ante miradas no autorizadas.</w:t>
            </w:r>
          </w:p>
        </w:tc>
      </w:tr>
      <w:tr w:rsidR="0048369A" w:rsidRPr="0048369A" w14:paraId="3108F5F5" w14:textId="77777777" w:rsidTr="00547D7D">
        <w:tc>
          <w:tcPr>
            <w:tcW w:w="0" w:type="auto"/>
            <w:hideMark/>
          </w:tcPr>
          <w:p w14:paraId="7AB90681"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b/>
                <w:bCs/>
                <w:sz w:val="24"/>
                <w:szCs w:val="24"/>
              </w:rPr>
              <w:t>Postcondiciones</w:t>
            </w:r>
          </w:p>
        </w:tc>
        <w:tc>
          <w:tcPr>
            <w:tcW w:w="0" w:type="auto"/>
            <w:hideMark/>
          </w:tcPr>
          <w:p w14:paraId="273B8278" w14:textId="77777777" w:rsidR="0048369A" w:rsidRPr="0048369A" w:rsidRDefault="0048369A" w:rsidP="0048369A">
            <w:pPr>
              <w:spacing w:line="360" w:lineRule="auto"/>
              <w:jc w:val="both"/>
              <w:rPr>
                <w:rFonts w:ascii="Times New Roman" w:hAnsi="Times New Roman" w:cs="Times New Roman"/>
                <w:sz w:val="24"/>
                <w:szCs w:val="24"/>
              </w:rPr>
            </w:pPr>
            <w:r w:rsidRPr="0048369A">
              <w:rPr>
                <w:rFonts w:ascii="Times New Roman" w:hAnsi="Times New Roman" w:cs="Times New Roman"/>
                <w:sz w:val="24"/>
                <w:szCs w:val="24"/>
              </w:rPr>
              <w:t>La gerencia obtiene información financiera y logística consolidada al milisegundo, permitiendo la toma de decisiones estratégicas sin requerir consolidaciones manuales en hojas de cálculo.</w:t>
            </w:r>
          </w:p>
        </w:tc>
      </w:tr>
    </w:tbl>
    <w:p w14:paraId="72D8F7B3" w14:textId="77777777" w:rsidR="0048369A" w:rsidRDefault="0048369A" w:rsidP="00A61D55">
      <w:pPr>
        <w:spacing w:after="0" w:line="360" w:lineRule="auto"/>
        <w:jc w:val="both"/>
        <w:rPr>
          <w:rFonts w:ascii="Times New Roman" w:hAnsi="Times New Roman" w:cs="Times New Roman"/>
          <w:sz w:val="24"/>
          <w:szCs w:val="24"/>
        </w:rPr>
      </w:pPr>
    </w:p>
    <w:p w14:paraId="20EB84AA" w14:textId="77777777" w:rsidR="0048369A" w:rsidRPr="00835231" w:rsidRDefault="0048369A" w:rsidP="00A61D55">
      <w:pPr>
        <w:spacing w:after="0" w:line="360" w:lineRule="auto"/>
        <w:jc w:val="both"/>
        <w:rPr>
          <w:rFonts w:ascii="Times New Roman" w:hAnsi="Times New Roman" w:cs="Times New Roman"/>
          <w:sz w:val="24"/>
          <w:szCs w:val="24"/>
        </w:rPr>
      </w:pPr>
    </w:p>
    <w:p w14:paraId="7358FC95" w14:textId="77777777" w:rsidR="00F749E2" w:rsidRDefault="00F749E2">
      <w:pPr>
        <w:rPr>
          <w:rFonts w:ascii="Times New Roman" w:hAnsi="Times New Roman" w:cs="Times New Roman"/>
          <w:b/>
          <w:bCs/>
          <w:sz w:val="24"/>
          <w:szCs w:val="24"/>
        </w:rPr>
      </w:pPr>
      <w:r>
        <w:rPr>
          <w:rFonts w:ascii="Times New Roman" w:hAnsi="Times New Roman" w:cs="Times New Roman"/>
          <w:b/>
          <w:bCs/>
          <w:sz w:val="24"/>
          <w:szCs w:val="24"/>
        </w:rPr>
        <w:br w:type="page"/>
      </w:r>
    </w:p>
    <w:p w14:paraId="51AAD63E" w14:textId="50A55FCC"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lastRenderedPageBreak/>
        <w:t>Agencia de Gobierno Electrónico y Tecnologías de Información y Comunicación (AGETIC). (2025).</w:t>
      </w:r>
      <w:r w:rsidRPr="00835231">
        <w:rPr>
          <w:rFonts w:ascii="Times New Roman" w:hAnsi="Times New Roman" w:cs="Times New Roman"/>
          <w:sz w:val="24"/>
          <w:szCs w:val="24"/>
        </w:rPr>
        <w:t xml:space="preserve"> </w:t>
      </w:r>
      <w:r w:rsidRPr="00835231">
        <w:rPr>
          <w:rFonts w:ascii="Times New Roman" w:hAnsi="Times New Roman" w:cs="Times New Roman"/>
          <w:i/>
          <w:iCs/>
          <w:sz w:val="24"/>
          <w:szCs w:val="24"/>
        </w:rPr>
        <w:t>Bolivia Digital 2025: Estado de las TIC en el Estado Plurinacional</w:t>
      </w:r>
      <w:r w:rsidRPr="00835231">
        <w:rPr>
          <w:rFonts w:ascii="Times New Roman" w:hAnsi="Times New Roman" w:cs="Times New Roman"/>
          <w:sz w:val="24"/>
          <w:szCs w:val="24"/>
        </w:rPr>
        <w:t>. La Paz, Bolivia.</w:t>
      </w:r>
    </w:p>
    <w:p w14:paraId="21E9E031"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 xml:space="preserve">Boehm, B. W., Abts, C., Brown, A. W., Chulani, S., Clark, B. K., Horowitz, E., ... </w:t>
      </w:r>
      <w:r w:rsidRPr="00835231">
        <w:rPr>
          <w:rFonts w:ascii="Times New Roman" w:hAnsi="Times New Roman" w:cs="Times New Roman"/>
          <w:b/>
          <w:bCs/>
          <w:sz w:val="24"/>
          <w:szCs w:val="24"/>
          <w:lang w:val="en-US"/>
        </w:rPr>
        <w:t>&amp; Steece, B. (2000).</w:t>
      </w:r>
      <w:r w:rsidRPr="00835231">
        <w:rPr>
          <w:rFonts w:ascii="Times New Roman" w:hAnsi="Times New Roman" w:cs="Times New Roman"/>
          <w:sz w:val="24"/>
          <w:szCs w:val="24"/>
          <w:lang w:val="en-US"/>
        </w:rPr>
        <w:t xml:space="preserve"> </w:t>
      </w:r>
      <w:r w:rsidRPr="00835231">
        <w:rPr>
          <w:rFonts w:ascii="Times New Roman" w:hAnsi="Times New Roman" w:cs="Times New Roman"/>
          <w:i/>
          <w:iCs/>
          <w:sz w:val="24"/>
          <w:szCs w:val="24"/>
          <w:lang w:val="en-US"/>
        </w:rPr>
        <w:t>Software Cost Estimation with COCOMO II</w:t>
      </w:r>
      <w:r w:rsidRPr="00835231">
        <w:rPr>
          <w:rFonts w:ascii="Times New Roman" w:hAnsi="Times New Roman" w:cs="Times New Roman"/>
          <w:sz w:val="24"/>
          <w:szCs w:val="24"/>
          <w:lang w:val="en-US"/>
        </w:rPr>
        <w:t xml:space="preserve">. Prentice Hall. </w:t>
      </w:r>
      <w:r w:rsidRPr="00835231">
        <w:rPr>
          <w:rFonts w:ascii="Times New Roman" w:hAnsi="Times New Roman" w:cs="Times New Roman"/>
          <w:i/>
          <w:iCs/>
          <w:sz w:val="24"/>
          <w:szCs w:val="24"/>
        </w:rPr>
        <w:t>(Justifica la sección 2.6.1 de estimación de costos).</w:t>
      </w:r>
    </w:p>
    <w:p w14:paraId="244A7F36"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El Deber. (2025).</w:t>
      </w:r>
      <w:r w:rsidRPr="00835231">
        <w:rPr>
          <w:rFonts w:ascii="Times New Roman" w:hAnsi="Times New Roman" w:cs="Times New Roman"/>
          <w:sz w:val="24"/>
          <w:szCs w:val="24"/>
        </w:rPr>
        <w:t xml:space="preserve"> </w:t>
      </w:r>
      <w:r w:rsidRPr="00835231">
        <w:rPr>
          <w:rFonts w:ascii="Times New Roman" w:hAnsi="Times New Roman" w:cs="Times New Roman"/>
          <w:i/>
          <w:iCs/>
          <w:sz w:val="24"/>
          <w:szCs w:val="24"/>
        </w:rPr>
        <w:t>Comercio electrónico en Bolivia pretende mover más de $us 720 millones en 2025</w:t>
      </w:r>
      <w:r w:rsidRPr="00835231">
        <w:rPr>
          <w:rFonts w:ascii="Times New Roman" w:hAnsi="Times New Roman" w:cs="Times New Roman"/>
          <w:sz w:val="24"/>
          <w:szCs w:val="24"/>
        </w:rPr>
        <w:t xml:space="preserve">. Recuperado de </w:t>
      </w:r>
      <w:hyperlink r:id="rId20" w:tgtFrame="_blank" w:history="1">
        <w:r w:rsidRPr="00835231">
          <w:rPr>
            <w:rStyle w:val="Hipervnculo"/>
            <w:rFonts w:ascii="Times New Roman" w:hAnsi="Times New Roman" w:cs="Times New Roman"/>
            <w:sz w:val="24"/>
            <w:szCs w:val="24"/>
          </w:rPr>
          <w:t>https://eldeber.com.bo/</w:t>
        </w:r>
      </w:hyperlink>
    </w:p>
    <w:p w14:paraId="58FEF210" w14:textId="77777777" w:rsidR="00B52192" w:rsidRPr="00835231" w:rsidRDefault="00B52192" w:rsidP="00835231">
      <w:pPr>
        <w:spacing w:after="0" w:line="360" w:lineRule="auto"/>
        <w:ind w:firstLine="709"/>
        <w:jc w:val="both"/>
        <w:rPr>
          <w:rFonts w:ascii="Times New Roman" w:hAnsi="Times New Roman" w:cs="Times New Roman"/>
          <w:sz w:val="24"/>
          <w:szCs w:val="24"/>
          <w:lang w:val="en-US"/>
        </w:rPr>
      </w:pPr>
      <w:r w:rsidRPr="00835231">
        <w:rPr>
          <w:rFonts w:ascii="Times New Roman" w:hAnsi="Times New Roman" w:cs="Times New Roman"/>
          <w:b/>
          <w:bCs/>
          <w:sz w:val="24"/>
          <w:szCs w:val="24"/>
        </w:rPr>
        <w:t>Hurtado, E. (2025).</w:t>
      </w:r>
      <w:r w:rsidRPr="00835231">
        <w:rPr>
          <w:rFonts w:ascii="Times New Roman" w:hAnsi="Times New Roman" w:cs="Times New Roman"/>
          <w:sz w:val="24"/>
          <w:szCs w:val="24"/>
        </w:rPr>
        <w:t xml:space="preserve"> </w:t>
      </w:r>
      <w:r w:rsidRPr="00835231">
        <w:rPr>
          <w:rFonts w:ascii="Times New Roman" w:hAnsi="Times New Roman" w:cs="Times New Roman"/>
          <w:i/>
          <w:iCs/>
          <w:sz w:val="24"/>
          <w:szCs w:val="24"/>
        </w:rPr>
        <w:t>Digital 2025 Bolivia: Estadísticas de internet y redes sociales</w:t>
      </w:r>
      <w:r w:rsidRPr="00835231">
        <w:rPr>
          <w:rFonts w:ascii="Times New Roman" w:hAnsi="Times New Roman" w:cs="Times New Roman"/>
          <w:sz w:val="24"/>
          <w:szCs w:val="24"/>
        </w:rPr>
        <w:t xml:space="preserve">. </w:t>
      </w:r>
      <w:r w:rsidRPr="00835231">
        <w:rPr>
          <w:rFonts w:ascii="Times New Roman" w:hAnsi="Times New Roman" w:cs="Times New Roman"/>
          <w:sz w:val="24"/>
          <w:szCs w:val="24"/>
          <w:lang w:val="en-US"/>
        </w:rPr>
        <w:t xml:space="preserve">Recuperado de </w:t>
      </w:r>
      <w:hyperlink r:id="rId21" w:tgtFrame="_blank" w:history="1">
        <w:r w:rsidRPr="00835231">
          <w:rPr>
            <w:rStyle w:val="Hipervnculo"/>
            <w:rFonts w:ascii="Times New Roman" w:hAnsi="Times New Roman" w:cs="Times New Roman"/>
            <w:sz w:val="24"/>
            <w:szCs w:val="24"/>
            <w:lang w:val="en-US"/>
          </w:rPr>
          <w:t>https://www.erickhurtado.click/</w:t>
        </w:r>
      </w:hyperlink>
    </w:p>
    <w:p w14:paraId="47993989"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EC3A0B">
        <w:rPr>
          <w:rFonts w:ascii="Times New Roman" w:hAnsi="Times New Roman" w:cs="Times New Roman"/>
          <w:sz w:val="24"/>
          <w:szCs w:val="24"/>
          <w:lang w:val="en-US"/>
        </w:rPr>
        <w:t xml:space="preserve">International Organization for Standardization (ISO). (2011). ISO/IEC 25010:2011 Systems and software engineering — Systems and software Quality Requirements and Evaluation (SQuaRE) — System and software quality models. </w:t>
      </w:r>
      <w:r w:rsidRPr="00835231">
        <w:rPr>
          <w:rFonts w:ascii="Times New Roman" w:hAnsi="Times New Roman" w:cs="Times New Roman"/>
          <w:sz w:val="24"/>
          <w:szCs w:val="24"/>
        </w:rPr>
        <w:t>Ginebra, Suiza. (Justifica la sección 2.5 de métricas de calidad). (ISO, 2011).</w:t>
      </w:r>
    </w:p>
    <w:p w14:paraId="5C4121EC"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EC3A0B">
        <w:rPr>
          <w:rFonts w:ascii="Times New Roman" w:hAnsi="Times New Roman" w:cs="Times New Roman"/>
          <w:b/>
          <w:bCs/>
          <w:sz w:val="24"/>
          <w:szCs w:val="24"/>
          <w:lang w:val="en-US"/>
        </w:rPr>
        <w:t>Laudon, K. C., &amp; Traver, C. G. (2022).</w:t>
      </w:r>
      <w:r w:rsidRPr="00EC3A0B">
        <w:rPr>
          <w:rFonts w:ascii="Times New Roman" w:hAnsi="Times New Roman" w:cs="Times New Roman"/>
          <w:sz w:val="24"/>
          <w:szCs w:val="24"/>
          <w:lang w:val="en-US"/>
        </w:rPr>
        <w:t xml:space="preserve"> </w:t>
      </w:r>
      <w:r w:rsidRPr="00835231">
        <w:rPr>
          <w:rFonts w:ascii="Times New Roman" w:hAnsi="Times New Roman" w:cs="Times New Roman"/>
          <w:i/>
          <w:iCs/>
          <w:sz w:val="24"/>
          <w:szCs w:val="24"/>
          <w:lang w:val="en-US"/>
        </w:rPr>
        <w:t>E-commerce: Business, Technology, Society</w:t>
      </w:r>
      <w:r w:rsidRPr="00835231">
        <w:rPr>
          <w:rFonts w:ascii="Times New Roman" w:hAnsi="Times New Roman" w:cs="Times New Roman"/>
          <w:sz w:val="24"/>
          <w:szCs w:val="24"/>
          <w:lang w:val="en-US"/>
        </w:rPr>
        <w:t xml:space="preserve"> (17th ed.). </w:t>
      </w:r>
      <w:r w:rsidRPr="00835231">
        <w:rPr>
          <w:rFonts w:ascii="Times New Roman" w:hAnsi="Times New Roman" w:cs="Times New Roman"/>
          <w:sz w:val="24"/>
          <w:szCs w:val="24"/>
        </w:rPr>
        <w:t xml:space="preserve">Pearson. </w:t>
      </w:r>
      <w:r w:rsidRPr="00835231">
        <w:rPr>
          <w:rFonts w:ascii="Times New Roman" w:hAnsi="Times New Roman" w:cs="Times New Roman"/>
          <w:i/>
          <w:iCs/>
          <w:sz w:val="24"/>
          <w:szCs w:val="24"/>
        </w:rPr>
        <w:t>(Justifica toda la teoría de inventarios, seguridad e-commerce y negocios B2B/B2C).</w:t>
      </w:r>
    </w:p>
    <w:p w14:paraId="49BF3CD1" w14:textId="77777777" w:rsidR="00B52192" w:rsidRPr="00EC3A0B" w:rsidRDefault="00B52192" w:rsidP="00835231">
      <w:pPr>
        <w:spacing w:after="0" w:line="360" w:lineRule="auto"/>
        <w:ind w:firstLine="709"/>
        <w:jc w:val="both"/>
        <w:rPr>
          <w:rFonts w:ascii="Times New Roman" w:hAnsi="Times New Roman" w:cs="Times New Roman"/>
          <w:sz w:val="24"/>
          <w:szCs w:val="24"/>
          <w:lang w:val="en-US"/>
        </w:rPr>
      </w:pPr>
      <w:r w:rsidRPr="00835231">
        <w:rPr>
          <w:rFonts w:ascii="Times New Roman" w:hAnsi="Times New Roman" w:cs="Times New Roman"/>
          <w:sz w:val="24"/>
          <w:szCs w:val="24"/>
        </w:rPr>
        <w:t xml:space="preserve">OWASP Foundation. (2021). OWASP Top 10:2021. Recuperado de https://owasp.org/Top10/ (Justifica la sección 2.7.2 sobre seguridad lógica y prevención de inyecciones). </w:t>
      </w:r>
      <w:r w:rsidRPr="00EC3A0B">
        <w:rPr>
          <w:rFonts w:ascii="Times New Roman" w:hAnsi="Times New Roman" w:cs="Times New Roman"/>
          <w:sz w:val="24"/>
          <w:szCs w:val="24"/>
          <w:lang w:val="en-US"/>
        </w:rPr>
        <w:t>(OWASP Foundation, 2021).</w:t>
      </w:r>
    </w:p>
    <w:p w14:paraId="488CEED9"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lang w:val="en-US"/>
        </w:rPr>
        <w:t>Pressman, R. S., &amp; Maxim, B. R. (2020).</w:t>
      </w:r>
      <w:r w:rsidRPr="00835231">
        <w:rPr>
          <w:rFonts w:ascii="Times New Roman" w:hAnsi="Times New Roman" w:cs="Times New Roman"/>
          <w:sz w:val="24"/>
          <w:szCs w:val="24"/>
          <w:lang w:val="en-US"/>
        </w:rPr>
        <w:t xml:space="preserve"> </w:t>
      </w:r>
      <w:r w:rsidRPr="00835231">
        <w:rPr>
          <w:rFonts w:ascii="Times New Roman" w:hAnsi="Times New Roman" w:cs="Times New Roman"/>
          <w:i/>
          <w:iCs/>
          <w:sz w:val="24"/>
          <w:szCs w:val="24"/>
          <w:lang w:val="en-US"/>
        </w:rPr>
        <w:t>Software Engineering: A Practitioner's Approach</w:t>
      </w:r>
      <w:r w:rsidRPr="00835231">
        <w:rPr>
          <w:rFonts w:ascii="Times New Roman" w:hAnsi="Times New Roman" w:cs="Times New Roman"/>
          <w:sz w:val="24"/>
          <w:szCs w:val="24"/>
          <w:lang w:val="en-US"/>
        </w:rPr>
        <w:t xml:space="preserve"> (9th ed.). </w:t>
      </w:r>
      <w:r w:rsidRPr="00835231">
        <w:rPr>
          <w:rFonts w:ascii="Times New Roman" w:hAnsi="Times New Roman" w:cs="Times New Roman"/>
          <w:sz w:val="24"/>
          <w:szCs w:val="24"/>
        </w:rPr>
        <w:t xml:space="preserve">McGraw-Hill. </w:t>
      </w:r>
      <w:r w:rsidRPr="00835231">
        <w:rPr>
          <w:rFonts w:ascii="Times New Roman" w:hAnsi="Times New Roman" w:cs="Times New Roman"/>
          <w:i/>
          <w:iCs/>
          <w:sz w:val="24"/>
          <w:szCs w:val="24"/>
        </w:rPr>
        <w:t>(El libro "biblia" de tu carrera, justifica la calidad web, la problemática del sistema actual y el diseño).</w:t>
      </w:r>
    </w:p>
    <w:p w14:paraId="61B3DB43"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lang w:val="en-US"/>
        </w:rPr>
        <w:t>Project Management Institute (PMI). (2021).</w:t>
      </w:r>
      <w:r w:rsidRPr="00835231">
        <w:rPr>
          <w:rFonts w:ascii="Times New Roman" w:hAnsi="Times New Roman" w:cs="Times New Roman"/>
          <w:sz w:val="24"/>
          <w:szCs w:val="24"/>
          <w:lang w:val="en-US"/>
        </w:rPr>
        <w:t xml:space="preserve"> </w:t>
      </w:r>
      <w:r w:rsidRPr="00835231">
        <w:rPr>
          <w:rFonts w:ascii="Times New Roman" w:hAnsi="Times New Roman" w:cs="Times New Roman"/>
          <w:i/>
          <w:iCs/>
          <w:sz w:val="24"/>
          <w:szCs w:val="24"/>
          <w:lang w:val="en-US"/>
        </w:rPr>
        <w:t>A Guide to the Project Management Body of Knowledge (PMBOK Guide)</w:t>
      </w:r>
      <w:r w:rsidRPr="00835231">
        <w:rPr>
          <w:rFonts w:ascii="Times New Roman" w:hAnsi="Times New Roman" w:cs="Times New Roman"/>
          <w:sz w:val="24"/>
          <w:szCs w:val="24"/>
          <w:lang w:val="en-US"/>
        </w:rPr>
        <w:t xml:space="preserve"> (7th ed.). </w:t>
      </w:r>
      <w:r w:rsidRPr="00835231">
        <w:rPr>
          <w:rFonts w:ascii="Times New Roman" w:hAnsi="Times New Roman" w:cs="Times New Roman"/>
          <w:sz w:val="24"/>
          <w:szCs w:val="24"/>
        </w:rPr>
        <w:t xml:space="preserve">Project Management Institute. </w:t>
      </w:r>
      <w:r w:rsidRPr="00835231">
        <w:rPr>
          <w:rFonts w:ascii="Times New Roman" w:hAnsi="Times New Roman" w:cs="Times New Roman"/>
          <w:i/>
          <w:iCs/>
          <w:sz w:val="24"/>
          <w:szCs w:val="24"/>
        </w:rPr>
        <w:t>(Justifica tu cronograma y planificación de tiempos).</w:t>
      </w:r>
    </w:p>
    <w:p w14:paraId="4BEF90C6"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rPr>
        <w:t>Servicio de Impuestos Nacionales (SIN). (2021).</w:t>
      </w:r>
      <w:r w:rsidRPr="00835231">
        <w:rPr>
          <w:rFonts w:ascii="Times New Roman" w:hAnsi="Times New Roman" w:cs="Times New Roman"/>
          <w:sz w:val="24"/>
          <w:szCs w:val="24"/>
        </w:rPr>
        <w:t xml:space="preserve"> </w:t>
      </w:r>
      <w:r w:rsidRPr="00835231">
        <w:rPr>
          <w:rFonts w:ascii="Times New Roman" w:hAnsi="Times New Roman" w:cs="Times New Roman"/>
          <w:i/>
          <w:iCs/>
          <w:sz w:val="24"/>
          <w:szCs w:val="24"/>
        </w:rPr>
        <w:t>Resolución Normativa de Directorio: Sistema de Facturación en Línea</w:t>
      </w:r>
      <w:r w:rsidRPr="00835231">
        <w:rPr>
          <w:rFonts w:ascii="Times New Roman" w:hAnsi="Times New Roman" w:cs="Times New Roman"/>
          <w:sz w:val="24"/>
          <w:szCs w:val="24"/>
        </w:rPr>
        <w:t xml:space="preserve">. Estado Plurinacional de Bolivia. </w:t>
      </w:r>
      <w:r w:rsidRPr="00835231">
        <w:rPr>
          <w:rFonts w:ascii="Times New Roman" w:hAnsi="Times New Roman" w:cs="Times New Roman"/>
          <w:i/>
          <w:iCs/>
          <w:sz w:val="24"/>
          <w:szCs w:val="24"/>
        </w:rPr>
        <w:t>(Justifica la sección 2.3.1 de contabilidad y generación de XML/Firmas).</w:t>
      </w:r>
    </w:p>
    <w:p w14:paraId="4091EA4D" w14:textId="77777777" w:rsidR="00B52192" w:rsidRPr="00EC3A0B" w:rsidRDefault="00B52192" w:rsidP="00835231">
      <w:pPr>
        <w:spacing w:after="0" w:line="360" w:lineRule="auto"/>
        <w:ind w:firstLine="709"/>
        <w:jc w:val="both"/>
        <w:rPr>
          <w:rFonts w:ascii="Times New Roman" w:hAnsi="Times New Roman" w:cs="Times New Roman"/>
          <w:sz w:val="24"/>
          <w:szCs w:val="24"/>
          <w:lang w:val="en-US"/>
        </w:rPr>
      </w:pPr>
      <w:r w:rsidRPr="00835231">
        <w:rPr>
          <w:rFonts w:ascii="Times New Roman" w:hAnsi="Times New Roman" w:cs="Times New Roman"/>
          <w:sz w:val="24"/>
          <w:szCs w:val="24"/>
        </w:rPr>
        <w:t xml:space="preserve">Sommerville, I. (2011). Ingeniería de Software (9na ed.). Addison-Wesley. (Justifica la sección 2.2 de la metodología RUP y la arquitectura). </w:t>
      </w:r>
      <w:r w:rsidRPr="00EC3A0B">
        <w:rPr>
          <w:rFonts w:ascii="Times New Roman" w:hAnsi="Times New Roman" w:cs="Times New Roman"/>
          <w:sz w:val="24"/>
          <w:szCs w:val="24"/>
          <w:lang w:val="en-US"/>
        </w:rPr>
        <w:t>(Pressman &amp; Maxim, 2020).</w:t>
      </w:r>
    </w:p>
    <w:p w14:paraId="38D654CE" w14:textId="77777777" w:rsidR="00B52192" w:rsidRPr="00835231" w:rsidRDefault="00B52192" w:rsidP="00835231">
      <w:pPr>
        <w:spacing w:after="0" w:line="360" w:lineRule="auto"/>
        <w:ind w:firstLine="709"/>
        <w:jc w:val="both"/>
        <w:rPr>
          <w:rFonts w:ascii="Times New Roman" w:hAnsi="Times New Roman" w:cs="Times New Roman"/>
          <w:sz w:val="24"/>
          <w:szCs w:val="24"/>
        </w:rPr>
      </w:pPr>
      <w:r w:rsidRPr="00835231">
        <w:rPr>
          <w:rFonts w:ascii="Times New Roman" w:hAnsi="Times New Roman" w:cs="Times New Roman"/>
          <w:b/>
          <w:bCs/>
          <w:sz w:val="24"/>
          <w:szCs w:val="24"/>
          <w:lang w:val="en-US"/>
        </w:rPr>
        <w:t>Turban, E., Outland, J., King, D., Lee, J. K., Liang, T. P., &amp; Turban, D. C. (2018).</w:t>
      </w:r>
      <w:r w:rsidRPr="00835231">
        <w:rPr>
          <w:rFonts w:ascii="Times New Roman" w:hAnsi="Times New Roman" w:cs="Times New Roman"/>
          <w:sz w:val="24"/>
          <w:szCs w:val="24"/>
          <w:lang w:val="en-US"/>
        </w:rPr>
        <w:t xml:space="preserve"> </w:t>
      </w:r>
      <w:r w:rsidRPr="00835231">
        <w:rPr>
          <w:rFonts w:ascii="Times New Roman" w:hAnsi="Times New Roman" w:cs="Times New Roman"/>
          <w:i/>
          <w:iCs/>
          <w:sz w:val="24"/>
          <w:szCs w:val="24"/>
        </w:rPr>
        <w:t>Electronic Commerce: A Managerial and Social Networks Perspective</w:t>
      </w:r>
      <w:r w:rsidRPr="00835231">
        <w:rPr>
          <w:rFonts w:ascii="Times New Roman" w:hAnsi="Times New Roman" w:cs="Times New Roman"/>
          <w:sz w:val="24"/>
          <w:szCs w:val="24"/>
        </w:rPr>
        <w:t xml:space="preserve">. Springer. </w:t>
      </w:r>
      <w:r w:rsidRPr="00835231">
        <w:rPr>
          <w:rFonts w:ascii="Times New Roman" w:hAnsi="Times New Roman" w:cs="Times New Roman"/>
          <w:i/>
          <w:iCs/>
          <w:sz w:val="24"/>
          <w:szCs w:val="24"/>
        </w:rPr>
        <w:t>(Justifica la usabilidad e interfaces para los distintos tipos de clientes).</w:t>
      </w:r>
    </w:p>
    <w:p w14:paraId="15D7274B" w14:textId="77777777" w:rsidR="00B52192" w:rsidRPr="00835231" w:rsidRDefault="00B52192" w:rsidP="00835231">
      <w:pPr>
        <w:spacing w:after="0" w:line="360" w:lineRule="auto"/>
        <w:ind w:firstLine="709"/>
        <w:jc w:val="both"/>
        <w:rPr>
          <w:rFonts w:ascii="Times New Roman" w:hAnsi="Times New Roman" w:cs="Times New Roman"/>
          <w:sz w:val="24"/>
          <w:szCs w:val="24"/>
        </w:rPr>
      </w:pPr>
    </w:p>
    <w:p w14:paraId="06F2334B" w14:textId="77777777" w:rsidR="00EC0350" w:rsidRPr="00835231" w:rsidRDefault="00EC0350" w:rsidP="00835231">
      <w:pPr>
        <w:spacing w:after="0" w:line="360" w:lineRule="auto"/>
        <w:ind w:left="708" w:firstLine="709"/>
        <w:jc w:val="both"/>
        <w:rPr>
          <w:rFonts w:ascii="Times New Roman" w:hAnsi="Times New Roman" w:cs="Times New Roman"/>
          <w:sz w:val="24"/>
          <w:szCs w:val="24"/>
        </w:rPr>
      </w:pPr>
    </w:p>
    <w:p w14:paraId="00FBE025" w14:textId="77777777" w:rsidR="0080260C" w:rsidRPr="00835231" w:rsidRDefault="0080260C" w:rsidP="00835231">
      <w:pPr>
        <w:spacing w:after="0" w:line="360" w:lineRule="auto"/>
        <w:ind w:left="708" w:firstLine="709"/>
        <w:jc w:val="both"/>
        <w:rPr>
          <w:rFonts w:ascii="Times New Roman" w:hAnsi="Times New Roman" w:cs="Times New Roman"/>
          <w:sz w:val="24"/>
          <w:szCs w:val="24"/>
        </w:rPr>
      </w:pPr>
    </w:p>
    <w:p w14:paraId="384ADB38" w14:textId="77777777" w:rsidR="00457D94" w:rsidRPr="00835231" w:rsidRDefault="00457D94" w:rsidP="00835231">
      <w:pPr>
        <w:spacing w:after="0" w:line="360" w:lineRule="auto"/>
        <w:ind w:left="708" w:firstLine="709"/>
        <w:jc w:val="both"/>
        <w:rPr>
          <w:rFonts w:ascii="Times New Roman" w:hAnsi="Times New Roman" w:cs="Times New Roman"/>
          <w:sz w:val="24"/>
          <w:szCs w:val="24"/>
        </w:rPr>
      </w:pPr>
    </w:p>
    <w:p w14:paraId="2298529E" w14:textId="7CCC6BCC" w:rsidR="00120F44" w:rsidRPr="00835231" w:rsidRDefault="00120F44" w:rsidP="00835231">
      <w:pPr>
        <w:pStyle w:val="Ttulo1"/>
        <w:spacing w:before="0" w:after="0" w:line="360" w:lineRule="auto"/>
        <w:ind w:firstLine="709"/>
        <w:jc w:val="both"/>
        <w:rPr>
          <w:rFonts w:ascii="Times New Roman" w:hAnsi="Times New Roman" w:cs="Times New Roman"/>
          <w:sz w:val="24"/>
          <w:szCs w:val="24"/>
        </w:rPr>
      </w:pPr>
      <w:bookmarkStart w:id="49" w:name="_Toc228795268"/>
      <w:r w:rsidRPr="00835231">
        <w:rPr>
          <w:rFonts w:ascii="Times New Roman" w:hAnsi="Times New Roman" w:cs="Times New Roman"/>
          <w:sz w:val="24"/>
          <w:szCs w:val="24"/>
        </w:rPr>
        <w:t>Bibliografía (</w:t>
      </w:r>
      <w:r w:rsidR="00FF2AA0" w:rsidRPr="00835231">
        <w:rPr>
          <w:rFonts w:ascii="Times New Roman" w:hAnsi="Times New Roman" w:cs="Times New Roman"/>
          <w:sz w:val="24"/>
          <w:szCs w:val="24"/>
        </w:rPr>
        <w:t>Problemática</w:t>
      </w:r>
      <w:r w:rsidRPr="00835231">
        <w:rPr>
          <w:rFonts w:ascii="Times New Roman" w:hAnsi="Times New Roman" w:cs="Times New Roman"/>
          <w:sz w:val="24"/>
          <w:szCs w:val="24"/>
        </w:rPr>
        <w:t>)</w:t>
      </w:r>
      <w:bookmarkEnd w:id="49"/>
      <w:r w:rsidR="00746616" w:rsidRPr="00835231">
        <w:rPr>
          <w:rFonts w:ascii="Times New Roman" w:hAnsi="Times New Roman" w:cs="Times New Roman"/>
          <w:sz w:val="24"/>
          <w:szCs w:val="24"/>
        </w:rPr>
        <w:tab/>
      </w:r>
    </w:p>
    <w:p w14:paraId="0D7BAAC1" w14:textId="1179D1A9"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rPr>
        <w:t>AGETIC.</w:t>
      </w:r>
      <w:r w:rsidRPr="00835231">
        <w:t xml:space="preserve"> (2025). </w:t>
      </w:r>
      <w:r w:rsidRPr="00835231">
        <w:rPr>
          <w:i/>
          <w:iCs/>
        </w:rPr>
        <w:t>Bolivia Digital 2025: Estado de las TIC en el Estado Plurinacional</w:t>
      </w:r>
      <w:r w:rsidRPr="00835231">
        <w:t>. Agencia de Gobierno Electrónico y Tecnologías de Información y Comunicación.</w:t>
      </w:r>
    </w:p>
    <w:p w14:paraId="5C52560C" w14:textId="096D0B1A"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rPr>
        <w:t>El Deber.</w:t>
      </w:r>
      <w:r w:rsidRPr="00835231">
        <w:t xml:space="preserve"> (2025). </w:t>
      </w:r>
      <w:r w:rsidRPr="00835231">
        <w:rPr>
          <w:i/>
          <w:iCs/>
        </w:rPr>
        <w:t>Comercio electrónico en Bolivia pretende mover más de $us 720 millones en 2025</w:t>
      </w:r>
      <w:r w:rsidRPr="00835231">
        <w:t xml:space="preserve">. </w:t>
      </w:r>
      <w:hyperlink r:id="rId22" w:tgtFrame="_blank" w:history="1">
        <w:r w:rsidRPr="00835231">
          <w:rPr>
            <w:rStyle w:val="Hipervnculo"/>
            <w:rFonts w:eastAsiaTheme="majorEastAsia"/>
          </w:rPr>
          <w:t>https://eldeber.com.bo/</w:t>
        </w:r>
      </w:hyperlink>
    </w:p>
    <w:p w14:paraId="5DBC0371" w14:textId="374F9B98"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rPr>
        <w:t>Hurtado, E.</w:t>
      </w:r>
      <w:r w:rsidRPr="00835231">
        <w:t xml:space="preserve"> (2025). </w:t>
      </w:r>
      <w:r w:rsidRPr="00835231">
        <w:rPr>
          <w:i/>
          <w:iCs/>
        </w:rPr>
        <w:t>Digital 2025 Bolivia: Estadísticas de internet y redes sociales</w:t>
      </w:r>
      <w:r w:rsidRPr="00835231">
        <w:t xml:space="preserve">. </w:t>
      </w:r>
      <w:hyperlink r:id="rId23" w:tgtFrame="_blank" w:history="1">
        <w:r w:rsidRPr="00835231">
          <w:rPr>
            <w:rStyle w:val="Hipervnculo"/>
            <w:rFonts w:eastAsiaTheme="majorEastAsia"/>
          </w:rPr>
          <w:t>https://www.erickhurtado.click/</w:t>
        </w:r>
      </w:hyperlink>
    </w:p>
    <w:p w14:paraId="10DCF446" w14:textId="0410E413"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lang w:val="en-US"/>
        </w:rPr>
        <w:t>Laudon, K. C., &amp; Traver, C. G.</w:t>
      </w:r>
      <w:r w:rsidRPr="00835231">
        <w:rPr>
          <w:lang w:val="en-US"/>
        </w:rPr>
        <w:t xml:space="preserve"> (2022). </w:t>
      </w:r>
      <w:r w:rsidRPr="00835231">
        <w:rPr>
          <w:i/>
          <w:iCs/>
          <w:lang w:val="en-US"/>
        </w:rPr>
        <w:t>E-commerce: Business, technology, society</w:t>
      </w:r>
      <w:r w:rsidRPr="00835231">
        <w:rPr>
          <w:lang w:val="en-US"/>
        </w:rPr>
        <w:t xml:space="preserve"> (17.ª ed.). </w:t>
      </w:r>
      <w:r w:rsidRPr="00835231">
        <w:t>Pearson.</w:t>
      </w:r>
    </w:p>
    <w:p w14:paraId="0793DC54" w14:textId="170A55D1"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lang w:val="en-US"/>
        </w:rPr>
        <w:t>Pressman, R. S., &amp; Maxim, B. R.</w:t>
      </w:r>
      <w:r w:rsidRPr="00835231">
        <w:rPr>
          <w:lang w:val="en-US"/>
        </w:rPr>
        <w:t xml:space="preserve"> (2020). </w:t>
      </w:r>
      <w:r w:rsidRPr="00835231">
        <w:rPr>
          <w:i/>
          <w:iCs/>
          <w:lang w:val="en-US"/>
        </w:rPr>
        <w:t>Software engineering: A practitioner's approach</w:t>
      </w:r>
      <w:r w:rsidRPr="00835231">
        <w:rPr>
          <w:lang w:val="en-US"/>
        </w:rPr>
        <w:t xml:space="preserve">. </w:t>
      </w:r>
      <w:r w:rsidRPr="00835231">
        <w:t>McGraw-Hill.</w:t>
      </w:r>
    </w:p>
    <w:p w14:paraId="4E782D26" w14:textId="028AED26" w:rsidR="00746616" w:rsidRPr="00835231" w:rsidRDefault="00746616">
      <w:pPr>
        <w:pStyle w:val="NormalWeb"/>
        <w:numPr>
          <w:ilvl w:val="0"/>
          <w:numId w:val="9"/>
        </w:numPr>
        <w:spacing w:before="0" w:beforeAutospacing="0" w:after="0" w:afterAutospacing="0" w:line="360" w:lineRule="auto"/>
        <w:ind w:firstLine="709"/>
        <w:jc w:val="both"/>
        <w:rPr>
          <w:lang w:val="en-US"/>
        </w:rPr>
      </w:pPr>
      <w:r w:rsidRPr="00835231">
        <w:rPr>
          <w:b/>
          <w:bCs/>
          <w:lang w:val="en-US"/>
        </w:rPr>
        <w:t>Project Management Institute.</w:t>
      </w:r>
      <w:r w:rsidRPr="00835231">
        <w:rPr>
          <w:lang w:val="en-US"/>
        </w:rPr>
        <w:t xml:space="preserve"> (2021). </w:t>
      </w:r>
      <w:r w:rsidRPr="00835231">
        <w:rPr>
          <w:i/>
          <w:iCs/>
          <w:lang w:val="en-US"/>
        </w:rPr>
        <w:t>A guide to the project management body of knowledge (PMBOK guide)</w:t>
      </w:r>
      <w:r w:rsidRPr="00835231">
        <w:rPr>
          <w:lang w:val="en-US"/>
        </w:rPr>
        <w:t>.</w:t>
      </w:r>
    </w:p>
    <w:p w14:paraId="7368F234" w14:textId="26B88374"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rPr>
        <w:t>Sommerville, I.</w:t>
      </w:r>
      <w:r w:rsidRPr="00835231">
        <w:t xml:space="preserve"> (2011). </w:t>
      </w:r>
      <w:r w:rsidRPr="00835231">
        <w:rPr>
          <w:i/>
          <w:iCs/>
        </w:rPr>
        <w:t>Ingeniería de software</w:t>
      </w:r>
      <w:r w:rsidRPr="00835231">
        <w:t xml:space="preserve"> (9.ª ed.). Addison-Wesley.</w:t>
      </w:r>
    </w:p>
    <w:p w14:paraId="1C20A835" w14:textId="0F97B8E9" w:rsidR="00746616" w:rsidRPr="00835231" w:rsidRDefault="00746616">
      <w:pPr>
        <w:pStyle w:val="NormalWeb"/>
        <w:numPr>
          <w:ilvl w:val="0"/>
          <w:numId w:val="9"/>
        </w:numPr>
        <w:spacing w:before="0" w:beforeAutospacing="0" w:after="0" w:afterAutospacing="0" w:line="360" w:lineRule="auto"/>
        <w:ind w:firstLine="709"/>
        <w:jc w:val="both"/>
      </w:pPr>
      <w:r w:rsidRPr="00835231">
        <w:rPr>
          <w:b/>
          <w:bCs/>
          <w:lang w:val="en-US"/>
        </w:rPr>
        <w:t>Turban, E., Outland, J., King, D., Lee, J. K., Liang, T.-P., &amp; Turban, D. C.</w:t>
      </w:r>
      <w:r w:rsidRPr="00835231">
        <w:rPr>
          <w:lang w:val="en-US"/>
        </w:rPr>
        <w:t xml:space="preserve"> (2018). </w:t>
      </w:r>
      <w:r w:rsidRPr="00835231">
        <w:rPr>
          <w:i/>
          <w:iCs/>
        </w:rPr>
        <w:t>Electronic commerce: A managerial and social networks perspective</w:t>
      </w:r>
      <w:r w:rsidRPr="00835231">
        <w:t>. Springer.</w:t>
      </w:r>
    </w:p>
    <w:p w14:paraId="6A4FDF86" w14:textId="77777777" w:rsidR="00DA7368" w:rsidRPr="00835231" w:rsidRDefault="00DA7368" w:rsidP="000626A2">
      <w:pPr>
        <w:spacing w:after="0" w:line="360" w:lineRule="auto"/>
        <w:ind w:firstLine="720"/>
        <w:rPr>
          <w:rFonts w:ascii="Times New Roman" w:hAnsi="Times New Roman" w:cs="Times New Roman"/>
          <w:sz w:val="24"/>
          <w:szCs w:val="24"/>
        </w:rPr>
      </w:pPr>
    </w:p>
    <w:sectPr w:rsidR="00DA7368" w:rsidRPr="00835231" w:rsidSect="00746616">
      <w:footerReference w:type="default" r:id="rId24"/>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08E29" w14:textId="77777777" w:rsidR="00E859D8" w:rsidRDefault="00E859D8" w:rsidP="00746616">
      <w:pPr>
        <w:spacing w:after="0" w:line="240" w:lineRule="auto"/>
      </w:pPr>
      <w:r>
        <w:separator/>
      </w:r>
    </w:p>
  </w:endnote>
  <w:endnote w:type="continuationSeparator" w:id="0">
    <w:p w14:paraId="189FB689" w14:textId="77777777" w:rsidR="00E859D8" w:rsidRDefault="00E859D8" w:rsidP="00746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827986"/>
      <w:docPartObj>
        <w:docPartGallery w:val="Page Numbers (Bottom of Page)"/>
        <w:docPartUnique/>
      </w:docPartObj>
    </w:sdtPr>
    <w:sdtContent>
      <w:p w14:paraId="0E188A33" w14:textId="250558E0" w:rsidR="000626A2" w:rsidRDefault="000626A2">
        <w:pPr>
          <w:pStyle w:val="Piedepgina"/>
          <w:jc w:val="center"/>
        </w:pPr>
        <w:r>
          <w:fldChar w:fldCharType="begin"/>
        </w:r>
        <w:r>
          <w:instrText>PAGE   \* MERGEFORMAT</w:instrText>
        </w:r>
        <w:r>
          <w:fldChar w:fldCharType="separate"/>
        </w:r>
        <w:r>
          <w:t>2</w:t>
        </w:r>
        <w:r>
          <w:fldChar w:fldCharType="end"/>
        </w:r>
      </w:p>
    </w:sdtContent>
  </w:sdt>
  <w:p w14:paraId="78896262" w14:textId="77777777" w:rsidR="00746616" w:rsidRDefault="0074661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308200"/>
      <w:docPartObj>
        <w:docPartGallery w:val="Page Numbers (Bottom of Page)"/>
        <w:docPartUnique/>
      </w:docPartObj>
    </w:sdtPr>
    <w:sdtContent>
      <w:p w14:paraId="7DDC0792" w14:textId="24CC2F70" w:rsidR="000626A2" w:rsidRDefault="000626A2">
        <w:pPr>
          <w:pStyle w:val="Piedepgina"/>
          <w:jc w:val="center"/>
        </w:pPr>
        <w:r>
          <w:t>i</w:t>
        </w:r>
      </w:p>
    </w:sdtContent>
  </w:sdt>
  <w:p w14:paraId="304CB874" w14:textId="77777777" w:rsidR="000626A2" w:rsidRDefault="000626A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3363"/>
      <w:docPartObj>
        <w:docPartGallery w:val="Page Numbers (Bottom of Page)"/>
        <w:docPartUnique/>
      </w:docPartObj>
    </w:sdtPr>
    <w:sdtContent>
      <w:p w14:paraId="163D2342" w14:textId="77777777" w:rsidR="00746616" w:rsidRDefault="00746616">
        <w:pPr>
          <w:pStyle w:val="Piedepgina"/>
          <w:jc w:val="center"/>
        </w:pPr>
        <w:r>
          <w:fldChar w:fldCharType="begin"/>
        </w:r>
        <w:r>
          <w:instrText>PAGE   \* MERGEFORMAT</w:instrText>
        </w:r>
        <w:r>
          <w:fldChar w:fldCharType="separate"/>
        </w:r>
        <w:r>
          <w:t>2</w:t>
        </w:r>
        <w:r>
          <w:fldChar w:fldCharType="end"/>
        </w:r>
      </w:p>
    </w:sdtContent>
  </w:sdt>
  <w:p w14:paraId="427E5CC4" w14:textId="77777777" w:rsidR="00746616" w:rsidRDefault="007466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BA6B5" w14:textId="77777777" w:rsidR="00E859D8" w:rsidRDefault="00E859D8" w:rsidP="00746616">
      <w:pPr>
        <w:spacing w:after="0" w:line="240" w:lineRule="auto"/>
      </w:pPr>
      <w:r>
        <w:separator/>
      </w:r>
    </w:p>
  </w:footnote>
  <w:footnote w:type="continuationSeparator" w:id="0">
    <w:p w14:paraId="2D37B1A8" w14:textId="77777777" w:rsidR="00E859D8" w:rsidRDefault="00E859D8" w:rsidP="00746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BD9"/>
    <w:multiLevelType w:val="multilevel"/>
    <w:tmpl w:val="F2A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6841"/>
    <w:multiLevelType w:val="multilevel"/>
    <w:tmpl w:val="AA1A2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F631C"/>
    <w:multiLevelType w:val="multilevel"/>
    <w:tmpl w:val="D57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93CE0"/>
    <w:multiLevelType w:val="multilevel"/>
    <w:tmpl w:val="1BE4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A1E46"/>
    <w:multiLevelType w:val="multilevel"/>
    <w:tmpl w:val="54B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3743"/>
    <w:multiLevelType w:val="multilevel"/>
    <w:tmpl w:val="AB5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B2CD0"/>
    <w:multiLevelType w:val="multilevel"/>
    <w:tmpl w:val="B118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93E8E"/>
    <w:multiLevelType w:val="multilevel"/>
    <w:tmpl w:val="3DEAAEB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547E2"/>
    <w:multiLevelType w:val="multilevel"/>
    <w:tmpl w:val="7046873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0846D44"/>
    <w:multiLevelType w:val="multilevel"/>
    <w:tmpl w:val="47A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636B9"/>
    <w:multiLevelType w:val="multilevel"/>
    <w:tmpl w:val="093A4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713"/>
    <w:multiLevelType w:val="multilevel"/>
    <w:tmpl w:val="22DEE878"/>
    <w:lvl w:ilvl="0">
      <w:start w:val="1"/>
      <w:numFmt w:val="bullet"/>
      <w:lvlText w:val=""/>
      <w:lvlJc w:val="left"/>
      <w:pPr>
        <w:tabs>
          <w:tab w:val="num" w:pos="2124"/>
        </w:tabs>
        <w:ind w:left="2124" w:hanging="360"/>
      </w:pPr>
      <w:rPr>
        <w:rFonts w:ascii="Symbol" w:hAnsi="Symbol" w:hint="default"/>
        <w:sz w:val="20"/>
      </w:rPr>
    </w:lvl>
    <w:lvl w:ilvl="1" w:tentative="1">
      <w:start w:val="1"/>
      <w:numFmt w:val="bullet"/>
      <w:lvlText w:val="o"/>
      <w:lvlJc w:val="left"/>
      <w:pPr>
        <w:tabs>
          <w:tab w:val="num" w:pos="2844"/>
        </w:tabs>
        <w:ind w:left="2844" w:hanging="360"/>
      </w:pPr>
      <w:rPr>
        <w:rFonts w:ascii="Courier New" w:hAnsi="Courier New" w:hint="default"/>
        <w:sz w:val="20"/>
      </w:rPr>
    </w:lvl>
    <w:lvl w:ilvl="2" w:tentative="1">
      <w:start w:val="1"/>
      <w:numFmt w:val="bullet"/>
      <w:lvlText w:val=""/>
      <w:lvlJc w:val="left"/>
      <w:pPr>
        <w:tabs>
          <w:tab w:val="num" w:pos="3564"/>
        </w:tabs>
        <w:ind w:left="3564" w:hanging="360"/>
      </w:pPr>
      <w:rPr>
        <w:rFonts w:ascii="Wingdings" w:hAnsi="Wingdings" w:hint="default"/>
        <w:sz w:val="20"/>
      </w:rPr>
    </w:lvl>
    <w:lvl w:ilvl="3" w:tentative="1">
      <w:start w:val="1"/>
      <w:numFmt w:val="bullet"/>
      <w:lvlText w:val=""/>
      <w:lvlJc w:val="left"/>
      <w:pPr>
        <w:tabs>
          <w:tab w:val="num" w:pos="4284"/>
        </w:tabs>
        <w:ind w:left="4284" w:hanging="360"/>
      </w:pPr>
      <w:rPr>
        <w:rFonts w:ascii="Wingdings" w:hAnsi="Wingdings" w:hint="default"/>
        <w:sz w:val="20"/>
      </w:rPr>
    </w:lvl>
    <w:lvl w:ilvl="4" w:tentative="1">
      <w:start w:val="1"/>
      <w:numFmt w:val="bullet"/>
      <w:lvlText w:val=""/>
      <w:lvlJc w:val="left"/>
      <w:pPr>
        <w:tabs>
          <w:tab w:val="num" w:pos="5004"/>
        </w:tabs>
        <w:ind w:left="5004" w:hanging="360"/>
      </w:pPr>
      <w:rPr>
        <w:rFonts w:ascii="Wingdings" w:hAnsi="Wingdings" w:hint="default"/>
        <w:sz w:val="20"/>
      </w:rPr>
    </w:lvl>
    <w:lvl w:ilvl="5" w:tentative="1">
      <w:start w:val="1"/>
      <w:numFmt w:val="bullet"/>
      <w:lvlText w:val=""/>
      <w:lvlJc w:val="left"/>
      <w:pPr>
        <w:tabs>
          <w:tab w:val="num" w:pos="5724"/>
        </w:tabs>
        <w:ind w:left="5724" w:hanging="360"/>
      </w:pPr>
      <w:rPr>
        <w:rFonts w:ascii="Wingdings" w:hAnsi="Wingdings" w:hint="default"/>
        <w:sz w:val="20"/>
      </w:rPr>
    </w:lvl>
    <w:lvl w:ilvl="6" w:tentative="1">
      <w:start w:val="1"/>
      <w:numFmt w:val="bullet"/>
      <w:lvlText w:val=""/>
      <w:lvlJc w:val="left"/>
      <w:pPr>
        <w:tabs>
          <w:tab w:val="num" w:pos="6444"/>
        </w:tabs>
        <w:ind w:left="6444" w:hanging="360"/>
      </w:pPr>
      <w:rPr>
        <w:rFonts w:ascii="Wingdings" w:hAnsi="Wingdings" w:hint="default"/>
        <w:sz w:val="20"/>
      </w:rPr>
    </w:lvl>
    <w:lvl w:ilvl="7" w:tentative="1">
      <w:start w:val="1"/>
      <w:numFmt w:val="bullet"/>
      <w:lvlText w:val=""/>
      <w:lvlJc w:val="left"/>
      <w:pPr>
        <w:tabs>
          <w:tab w:val="num" w:pos="7164"/>
        </w:tabs>
        <w:ind w:left="7164" w:hanging="360"/>
      </w:pPr>
      <w:rPr>
        <w:rFonts w:ascii="Wingdings" w:hAnsi="Wingdings" w:hint="default"/>
        <w:sz w:val="20"/>
      </w:rPr>
    </w:lvl>
    <w:lvl w:ilvl="8" w:tentative="1">
      <w:start w:val="1"/>
      <w:numFmt w:val="bullet"/>
      <w:lvlText w:val=""/>
      <w:lvlJc w:val="left"/>
      <w:pPr>
        <w:tabs>
          <w:tab w:val="num" w:pos="7884"/>
        </w:tabs>
        <w:ind w:left="7884" w:hanging="360"/>
      </w:pPr>
      <w:rPr>
        <w:rFonts w:ascii="Wingdings" w:hAnsi="Wingdings" w:hint="default"/>
        <w:sz w:val="20"/>
      </w:rPr>
    </w:lvl>
  </w:abstractNum>
  <w:abstractNum w:abstractNumId="12" w15:restartNumberingAfterBreak="0">
    <w:nsid w:val="3A4C2717"/>
    <w:multiLevelType w:val="multilevel"/>
    <w:tmpl w:val="8DA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77F92"/>
    <w:multiLevelType w:val="hybridMultilevel"/>
    <w:tmpl w:val="A1EC74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B9B79BF"/>
    <w:multiLevelType w:val="multilevel"/>
    <w:tmpl w:val="BD9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8412E"/>
    <w:multiLevelType w:val="multilevel"/>
    <w:tmpl w:val="8C7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B3DD0"/>
    <w:multiLevelType w:val="multilevel"/>
    <w:tmpl w:val="4C9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4125B"/>
    <w:multiLevelType w:val="multilevel"/>
    <w:tmpl w:val="DC6E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47738"/>
    <w:multiLevelType w:val="multilevel"/>
    <w:tmpl w:val="D25224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3.%2"/>
      <w:lvlJc w:val="left"/>
      <w:pPr>
        <w:ind w:left="1080" w:hanging="360"/>
      </w:pPr>
      <w:rPr>
        <w:rFonts w:hint="default"/>
      </w:rPr>
    </w:lvl>
    <w:lvl w:ilvl="3">
      <w:start w:val="1"/>
      <w:numFmt w:val="decimal"/>
      <w:lvlText w:val="%1.%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E891208"/>
    <w:multiLevelType w:val="multilevel"/>
    <w:tmpl w:val="DBF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D693E"/>
    <w:multiLevelType w:val="multilevel"/>
    <w:tmpl w:val="87A6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C54B0"/>
    <w:multiLevelType w:val="multilevel"/>
    <w:tmpl w:val="682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306E6"/>
    <w:multiLevelType w:val="multilevel"/>
    <w:tmpl w:val="B5B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83C41"/>
    <w:multiLevelType w:val="multilevel"/>
    <w:tmpl w:val="8F5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906F7"/>
    <w:multiLevelType w:val="multilevel"/>
    <w:tmpl w:val="C12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01557"/>
    <w:multiLevelType w:val="multilevel"/>
    <w:tmpl w:val="A4C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36034"/>
    <w:multiLevelType w:val="multilevel"/>
    <w:tmpl w:val="C69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469BB"/>
    <w:multiLevelType w:val="multilevel"/>
    <w:tmpl w:val="CE5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63FFC"/>
    <w:multiLevelType w:val="multilevel"/>
    <w:tmpl w:val="D49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C6E8C"/>
    <w:multiLevelType w:val="multilevel"/>
    <w:tmpl w:val="88D26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04FF1"/>
    <w:multiLevelType w:val="multilevel"/>
    <w:tmpl w:val="2040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D13A1"/>
    <w:multiLevelType w:val="multilevel"/>
    <w:tmpl w:val="91B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A7B07"/>
    <w:multiLevelType w:val="multilevel"/>
    <w:tmpl w:val="1A5E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86606"/>
    <w:multiLevelType w:val="multilevel"/>
    <w:tmpl w:val="97A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628972">
    <w:abstractNumId w:val="3"/>
  </w:num>
  <w:num w:numId="2" w16cid:durableId="292176733">
    <w:abstractNumId w:val="32"/>
  </w:num>
  <w:num w:numId="3" w16cid:durableId="1024550680">
    <w:abstractNumId w:val="4"/>
  </w:num>
  <w:num w:numId="4" w16cid:durableId="567569771">
    <w:abstractNumId w:val="15"/>
  </w:num>
  <w:num w:numId="5" w16cid:durableId="153684463">
    <w:abstractNumId w:val="28"/>
  </w:num>
  <w:num w:numId="6" w16cid:durableId="1654916856">
    <w:abstractNumId w:val="11"/>
  </w:num>
  <w:num w:numId="7" w16cid:durableId="210458311">
    <w:abstractNumId w:val="18"/>
  </w:num>
  <w:num w:numId="8" w16cid:durableId="206379153">
    <w:abstractNumId w:val="8"/>
  </w:num>
  <w:num w:numId="9" w16cid:durableId="1133864547">
    <w:abstractNumId w:val="13"/>
  </w:num>
  <w:num w:numId="10" w16cid:durableId="25185175">
    <w:abstractNumId w:val="0"/>
  </w:num>
  <w:num w:numId="11" w16cid:durableId="622930537">
    <w:abstractNumId w:val="31"/>
  </w:num>
  <w:num w:numId="12" w16cid:durableId="1633553549">
    <w:abstractNumId w:val="16"/>
  </w:num>
  <w:num w:numId="13" w16cid:durableId="1337226748">
    <w:abstractNumId w:val="1"/>
  </w:num>
  <w:num w:numId="14" w16cid:durableId="483818300">
    <w:abstractNumId w:val="6"/>
  </w:num>
  <w:num w:numId="15" w16cid:durableId="73405271">
    <w:abstractNumId w:val="20"/>
  </w:num>
  <w:num w:numId="16" w16cid:durableId="2138913565">
    <w:abstractNumId w:val="10"/>
  </w:num>
  <w:num w:numId="17" w16cid:durableId="2004425888">
    <w:abstractNumId w:val="25"/>
  </w:num>
  <w:num w:numId="18" w16cid:durableId="693507163">
    <w:abstractNumId w:val="19"/>
  </w:num>
  <w:num w:numId="19" w16cid:durableId="1129399886">
    <w:abstractNumId w:val="2"/>
  </w:num>
  <w:num w:numId="20" w16cid:durableId="952781521">
    <w:abstractNumId w:val="30"/>
  </w:num>
  <w:num w:numId="21" w16cid:durableId="1072115629">
    <w:abstractNumId w:val="27"/>
  </w:num>
  <w:num w:numId="22" w16cid:durableId="1234850340">
    <w:abstractNumId w:val="22"/>
  </w:num>
  <w:num w:numId="23" w16cid:durableId="441070709">
    <w:abstractNumId w:val="33"/>
  </w:num>
  <w:num w:numId="24" w16cid:durableId="972906574">
    <w:abstractNumId w:val="9"/>
  </w:num>
  <w:num w:numId="25" w16cid:durableId="1784960737">
    <w:abstractNumId w:val="26"/>
  </w:num>
  <w:num w:numId="26" w16cid:durableId="1374384454">
    <w:abstractNumId w:val="17"/>
  </w:num>
  <w:num w:numId="27" w16cid:durableId="865095527">
    <w:abstractNumId w:val="21"/>
  </w:num>
  <w:num w:numId="28" w16cid:durableId="1925021689">
    <w:abstractNumId w:val="24"/>
  </w:num>
  <w:num w:numId="29" w16cid:durableId="492263883">
    <w:abstractNumId w:val="23"/>
  </w:num>
  <w:num w:numId="30" w16cid:durableId="207499715">
    <w:abstractNumId w:val="5"/>
  </w:num>
  <w:num w:numId="31" w16cid:durableId="771244510">
    <w:abstractNumId w:val="29"/>
  </w:num>
  <w:num w:numId="32" w16cid:durableId="185140445">
    <w:abstractNumId w:val="7"/>
  </w:num>
  <w:num w:numId="33" w16cid:durableId="1923104457">
    <w:abstractNumId w:val="12"/>
  </w:num>
  <w:num w:numId="34" w16cid:durableId="1049299262">
    <w:abstractNumId w:val="14"/>
  </w:num>
  <w:num w:numId="35" w16cid:durableId="14868917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D6"/>
    <w:rsid w:val="00013C4D"/>
    <w:rsid w:val="00027869"/>
    <w:rsid w:val="000626A2"/>
    <w:rsid w:val="000B407B"/>
    <w:rsid w:val="000C05EE"/>
    <w:rsid w:val="000D79D2"/>
    <w:rsid w:val="000E016E"/>
    <w:rsid w:val="000F4AD3"/>
    <w:rsid w:val="00101DEB"/>
    <w:rsid w:val="00120F44"/>
    <w:rsid w:val="00123434"/>
    <w:rsid w:val="00124FC5"/>
    <w:rsid w:val="00136B34"/>
    <w:rsid w:val="0015315B"/>
    <w:rsid w:val="00182F31"/>
    <w:rsid w:val="001B153E"/>
    <w:rsid w:val="001C3519"/>
    <w:rsid w:val="001D3426"/>
    <w:rsid w:val="001E5490"/>
    <w:rsid w:val="001F3BE3"/>
    <w:rsid w:val="001F5724"/>
    <w:rsid w:val="00220081"/>
    <w:rsid w:val="00231067"/>
    <w:rsid w:val="002403A9"/>
    <w:rsid w:val="00256E45"/>
    <w:rsid w:val="002606A1"/>
    <w:rsid w:val="00263B80"/>
    <w:rsid w:val="002736E5"/>
    <w:rsid w:val="002817C0"/>
    <w:rsid w:val="00292720"/>
    <w:rsid w:val="002B5904"/>
    <w:rsid w:val="002C19C1"/>
    <w:rsid w:val="002D3EE4"/>
    <w:rsid w:val="002E7919"/>
    <w:rsid w:val="00302429"/>
    <w:rsid w:val="00306771"/>
    <w:rsid w:val="00363FBC"/>
    <w:rsid w:val="00393922"/>
    <w:rsid w:val="00394845"/>
    <w:rsid w:val="003A08B3"/>
    <w:rsid w:val="003D4916"/>
    <w:rsid w:val="003E5C02"/>
    <w:rsid w:val="003F6B9E"/>
    <w:rsid w:val="00454B95"/>
    <w:rsid w:val="00457D94"/>
    <w:rsid w:val="00461C7F"/>
    <w:rsid w:val="00462769"/>
    <w:rsid w:val="0047402B"/>
    <w:rsid w:val="0048369A"/>
    <w:rsid w:val="004A3F48"/>
    <w:rsid w:val="004C23F8"/>
    <w:rsid w:val="004D0FB2"/>
    <w:rsid w:val="004E1C46"/>
    <w:rsid w:val="004E58EF"/>
    <w:rsid w:val="00501010"/>
    <w:rsid w:val="00502EAA"/>
    <w:rsid w:val="00513225"/>
    <w:rsid w:val="0053412A"/>
    <w:rsid w:val="00547D7D"/>
    <w:rsid w:val="005524F6"/>
    <w:rsid w:val="00557437"/>
    <w:rsid w:val="00567CB4"/>
    <w:rsid w:val="00584F4D"/>
    <w:rsid w:val="00586A9E"/>
    <w:rsid w:val="005C361C"/>
    <w:rsid w:val="005D38BF"/>
    <w:rsid w:val="005E61D1"/>
    <w:rsid w:val="00600621"/>
    <w:rsid w:val="006022C6"/>
    <w:rsid w:val="0064634A"/>
    <w:rsid w:val="00655BC4"/>
    <w:rsid w:val="006615DF"/>
    <w:rsid w:val="00670F3F"/>
    <w:rsid w:val="00676EC9"/>
    <w:rsid w:val="006812CC"/>
    <w:rsid w:val="0069411C"/>
    <w:rsid w:val="006B0C89"/>
    <w:rsid w:val="006D4D9E"/>
    <w:rsid w:val="00704518"/>
    <w:rsid w:val="00717D6C"/>
    <w:rsid w:val="00722F33"/>
    <w:rsid w:val="00746616"/>
    <w:rsid w:val="00746C2A"/>
    <w:rsid w:val="007728CC"/>
    <w:rsid w:val="007A234C"/>
    <w:rsid w:val="007A7D7B"/>
    <w:rsid w:val="007B7C3F"/>
    <w:rsid w:val="007D2139"/>
    <w:rsid w:val="007D3BB0"/>
    <w:rsid w:val="0080260C"/>
    <w:rsid w:val="00806DF0"/>
    <w:rsid w:val="00807BB6"/>
    <w:rsid w:val="0082573D"/>
    <w:rsid w:val="00835231"/>
    <w:rsid w:val="0085489C"/>
    <w:rsid w:val="00862103"/>
    <w:rsid w:val="008B271F"/>
    <w:rsid w:val="008D1466"/>
    <w:rsid w:val="008D6514"/>
    <w:rsid w:val="00970BA9"/>
    <w:rsid w:val="00973838"/>
    <w:rsid w:val="00997FF1"/>
    <w:rsid w:val="009C3EA0"/>
    <w:rsid w:val="00A349A9"/>
    <w:rsid w:val="00A45927"/>
    <w:rsid w:val="00A61D55"/>
    <w:rsid w:val="00AB6BF7"/>
    <w:rsid w:val="00B172FF"/>
    <w:rsid w:val="00B21604"/>
    <w:rsid w:val="00B2337A"/>
    <w:rsid w:val="00B35F24"/>
    <w:rsid w:val="00B52192"/>
    <w:rsid w:val="00B706D6"/>
    <w:rsid w:val="00B74D6C"/>
    <w:rsid w:val="00B77DF7"/>
    <w:rsid w:val="00B82540"/>
    <w:rsid w:val="00B96CCD"/>
    <w:rsid w:val="00B971D4"/>
    <w:rsid w:val="00BA376E"/>
    <w:rsid w:val="00BA63FD"/>
    <w:rsid w:val="00BC7778"/>
    <w:rsid w:val="00BE0E16"/>
    <w:rsid w:val="00BE0F5C"/>
    <w:rsid w:val="00BF0AA5"/>
    <w:rsid w:val="00BF2B58"/>
    <w:rsid w:val="00BF3633"/>
    <w:rsid w:val="00BF3E1F"/>
    <w:rsid w:val="00C009BD"/>
    <w:rsid w:val="00C14C82"/>
    <w:rsid w:val="00C256B6"/>
    <w:rsid w:val="00C27BEF"/>
    <w:rsid w:val="00C55A30"/>
    <w:rsid w:val="00C90271"/>
    <w:rsid w:val="00CB1318"/>
    <w:rsid w:val="00CB3365"/>
    <w:rsid w:val="00CC1706"/>
    <w:rsid w:val="00CD1423"/>
    <w:rsid w:val="00CF1AFC"/>
    <w:rsid w:val="00CF4FA5"/>
    <w:rsid w:val="00D144A1"/>
    <w:rsid w:val="00D35793"/>
    <w:rsid w:val="00D77FD5"/>
    <w:rsid w:val="00D81416"/>
    <w:rsid w:val="00DA4168"/>
    <w:rsid w:val="00DA7368"/>
    <w:rsid w:val="00DB3C3E"/>
    <w:rsid w:val="00DD7516"/>
    <w:rsid w:val="00DE6753"/>
    <w:rsid w:val="00DF0EE9"/>
    <w:rsid w:val="00E21D3B"/>
    <w:rsid w:val="00E22538"/>
    <w:rsid w:val="00E52FD6"/>
    <w:rsid w:val="00E65E88"/>
    <w:rsid w:val="00E859D8"/>
    <w:rsid w:val="00E87699"/>
    <w:rsid w:val="00E91F56"/>
    <w:rsid w:val="00E94CB5"/>
    <w:rsid w:val="00EB6B48"/>
    <w:rsid w:val="00EC0350"/>
    <w:rsid w:val="00EC3A0B"/>
    <w:rsid w:val="00EC6461"/>
    <w:rsid w:val="00EE4EB3"/>
    <w:rsid w:val="00F01D0A"/>
    <w:rsid w:val="00F1235E"/>
    <w:rsid w:val="00F41E1C"/>
    <w:rsid w:val="00F73A2E"/>
    <w:rsid w:val="00F749E2"/>
    <w:rsid w:val="00F905BF"/>
    <w:rsid w:val="00FC0101"/>
    <w:rsid w:val="00FC2FCA"/>
    <w:rsid w:val="00FE4EAF"/>
    <w:rsid w:val="00FF2A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75474"/>
  <w15:chartTrackingRefBased/>
  <w15:docId w15:val="{94E78A65-52C2-4195-AD3E-C2F46604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EAA"/>
  </w:style>
  <w:style w:type="paragraph" w:styleId="Ttulo1">
    <w:name w:val="heading 1"/>
    <w:basedOn w:val="Normal"/>
    <w:next w:val="Normal"/>
    <w:link w:val="Ttulo1Car"/>
    <w:uiPriority w:val="9"/>
    <w:qFormat/>
    <w:rsid w:val="003A08B3"/>
    <w:pPr>
      <w:keepNext/>
      <w:keepLines/>
      <w:numPr>
        <w:numId w:val="8"/>
      </w:numPr>
      <w:spacing w:before="360" w:after="80"/>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46616"/>
    <w:pPr>
      <w:keepNext/>
      <w:keepLines/>
      <w:numPr>
        <w:ilvl w:val="1"/>
        <w:numId w:val="8"/>
      </w:numPr>
      <w:spacing w:before="280" w:after="200"/>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746616"/>
    <w:pPr>
      <w:keepNext/>
      <w:keepLines/>
      <w:numPr>
        <w:ilvl w:val="2"/>
        <w:numId w:val="8"/>
      </w:numPr>
      <w:spacing w:before="280" w:after="200"/>
      <w:outlineLvl w:val="2"/>
    </w:pPr>
    <w:rPr>
      <w:rFonts w:ascii="Arial" w:eastAsiaTheme="majorEastAsia" w:hAnsi="Arial" w:cstheme="majorBidi"/>
      <w:b/>
      <w:szCs w:val="28"/>
    </w:rPr>
  </w:style>
  <w:style w:type="paragraph" w:styleId="Ttulo4">
    <w:name w:val="heading 4"/>
    <w:basedOn w:val="Normal"/>
    <w:next w:val="Normal"/>
    <w:link w:val="Ttulo4Car"/>
    <w:uiPriority w:val="9"/>
    <w:semiHidden/>
    <w:unhideWhenUsed/>
    <w:qFormat/>
    <w:rsid w:val="00E52FD6"/>
    <w:pPr>
      <w:keepNext/>
      <w:keepLines/>
      <w:numPr>
        <w:ilvl w:val="3"/>
        <w:numId w:val="8"/>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52F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52F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2F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2F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F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08B3"/>
    <w:rPr>
      <w:rFonts w:ascii="Arial" w:eastAsiaTheme="majorEastAsia" w:hAnsi="Arial" w:cstheme="majorBidi"/>
      <w:b/>
      <w:szCs w:val="40"/>
    </w:rPr>
  </w:style>
  <w:style w:type="character" w:customStyle="1" w:styleId="Ttulo2Car">
    <w:name w:val="Título 2 Car"/>
    <w:basedOn w:val="Fuentedeprrafopredeter"/>
    <w:link w:val="Ttulo2"/>
    <w:uiPriority w:val="9"/>
    <w:rsid w:val="00746616"/>
    <w:rPr>
      <w:rFonts w:ascii="Arial" w:eastAsiaTheme="majorEastAsia" w:hAnsi="Arial" w:cstheme="majorBidi"/>
      <w:b/>
      <w:szCs w:val="32"/>
    </w:rPr>
  </w:style>
  <w:style w:type="character" w:customStyle="1" w:styleId="Ttulo3Car">
    <w:name w:val="Título 3 Car"/>
    <w:basedOn w:val="Fuentedeprrafopredeter"/>
    <w:link w:val="Ttulo3"/>
    <w:uiPriority w:val="9"/>
    <w:rsid w:val="00746616"/>
    <w:rPr>
      <w:rFonts w:ascii="Arial" w:eastAsiaTheme="majorEastAsia" w:hAnsi="Arial" w:cstheme="majorBidi"/>
      <w:b/>
      <w:szCs w:val="28"/>
    </w:rPr>
  </w:style>
  <w:style w:type="character" w:customStyle="1" w:styleId="Ttulo4Car">
    <w:name w:val="Título 4 Car"/>
    <w:basedOn w:val="Fuentedeprrafopredeter"/>
    <w:link w:val="Ttulo4"/>
    <w:uiPriority w:val="9"/>
    <w:semiHidden/>
    <w:rsid w:val="00E52F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52F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52F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2F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2F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2FD6"/>
    <w:rPr>
      <w:rFonts w:eastAsiaTheme="majorEastAsia" w:cstheme="majorBidi"/>
      <w:color w:val="272727" w:themeColor="text1" w:themeTint="D8"/>
    </w:rPr>
  </w:style>
  <w:style w:type="paragraph" w:styleId="Ttulo">
    <w:name w:val="Title"/>
    <w:basedOn w:val="Normal"/>
    <w:next w:val="Normal"/>
    <w:link w:val="TtuloCar"/>
    <w:uiPriority w:val="10"/>
    <w:qFormat/>
    <w:rsid w:val="00E5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F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2F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F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2FD6"/>
    <w:pPr>
      <w:spacing w:before="160"/>
      <w:jc w:val="center"/>
    </w:pPr>
    <w:rPr>
      <w:i/>
      <w:iCs/>
      <w:color w:val="404040" w:themeColor="text1" w:themeTint="BF"/>
    </w:rPr>
  </w:style>
  <w:style w:type="character" w:customStyle="1" w:styleId="CitaCar">
    <w:name w:val="Cita Car"/>
    <w:basedOn w:val="Fuentedeprrafopredeter"/>
    <w:link w:val="Cita"/>
    <w:uiPriority w:val="29"/>
    <w:rsid w:val="00E52FD6"/>
    <w:rPr>
      <w:i/>
      <w:iCs/>
      <w:color w:val="404040" w:themeColor="text1" w:themeTint="BF"/>
    </w:rPr>
  </w:style>
  <w:style w:type="paragraph" w:styleId="Prrafodelista">
    <w:name w:val="List Paragraph"/>
    <w:basedOn w:val="Normal"/>
    <w:uiPriority w:val="34"/>
    <w:qFormat/>
    <w:rsid w:val="00E52FD6"/>
    <w:pPr>
      <w:ind w:left="720"/>
      <w:contextualSpacing/>
    </w:pPr>
  </w:style>
  <w:style w:type="character" w:styleId="nfasisintenso">
    <w:name w:val="Intense Emphasis"/>
    <w:basedOn w:val="Fuentedeprrafopredeter"/>
    <w:uiPriority w:val="21"/>
    <w:qFormat/>
    <w:rsid w:val="00E52FD6"/>
    <w:rPr>
      <w:i/>
      <w:iCs/>
      <w:color w:val="2F5496" w:themeColor="accent1" w:themeShade="BF"/>
    </w:rPr>
  </w:style>
  <w:style w:type="paragraph" w:styleId="Citadestacada">
    <w:name w:val="Intense Quote"/>
    <w:basedOn w:val="Normal"/>
    <w:next w:val="Normal"/>
    <w:link w:val="CitadestacadaCar"/>
    <w:uiPriority w:val="30"/>
    <w:qFormat/>
    <w:rsid w:val="00E5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52FD6"/>
    <w:rPr>
      <w:i/>
      <w:iCs/>
      <w:color w:val="2F5496" w:themeColor="accent1" w:themeShade="BF"/>
    </w:rPr>
  </w:style>
  <w:style w:type="character" w:styleId="Referenciaintensa">
    <w:name w:val="Intense Reference"/>
    <w:basedOn w:val="Fuentedeprrafopredeter"/>
    <w:uiPriority w:val="32"/>
    <w:qFormat/>
    <w:rsid w:val="00E52FD6"/>
    <w:rPr>
      <w:b/>
      <w:bCs/>
      <w:smallCaps/>
      <w:color w:val="2F5496" w:themeColor="accent1" w:themeShade="BF"/>
      <w:spacing w:val="5"/>
    </w:rPr>
  </w:style>
  <w:style w:type="character" w:styleId="Hipervnculo">
    <w:name w:val="Hyperlink"/>
    <w:basedOn w:val="Fuentedeprrafopredeter"/>
    <w:uiPriority w:val="99"/>
    <w:unhideWhenUsed/>
    <w:rsid w:val="00120F44"/>
    <w:rPr>
      <w:color w:val="0563C1" w:themeColor="hyperlink"/>
      <w:u w:val="single"/>
    </w:rPr>
  </w:style>
  <w:style w:type="character" w:styleId="Mencinsinresolver">
    <w:name w:val="Unresolved Mention"/>
    <w:basedOn w:val="Fuentedeprrafopredeter"/>
    <w:uiPriority w:val="99"/>
    <w:semiHidden/>
    <w:unhideWhenUsed/>
    <w:rsid w:val="00120F44"/>
    <w:rPr>
      <w:color w:val="605E5C"/>
      <w:shd w:val="clear" w:color="auto" w:fill="E1DFDD"/>
    </w:rPr>
  </w:style>
  <w:style w:type="paragraph" w:styleId="NormalWeb">
    <w:name w:val="Normal (Web)"/>
    <w:basedOn w:val="Normal"/>
    <w:uiPriority w:val="99"/>
    <w:unhideWhenUsed/>
    <w:rsid w:val="00746616"/>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 w:type="paragraph" w:styleId="Encabezado">
    <w:name w:val="header"/>
    <w:basedOn w:val="Normal"/>
    <w:link w:val="EncabezadoCar"/>
    <w:uiPriority w:val="99"/>
    <w:unhideWhenUsed/>
    <w:rsid w:val="007466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6616"/>
  </w:style>
  <w:style w:type="paragraph" w:styleId="Piedepgina">
    <w:name w:val="footer"/>
    <w:basedOn w:val="Normal"/>
    <w:link w:val="PiedepginaCar"/>
    <w:uiPriority w:val="99"/>
    <w:unhideWhenUsed/>
    <w:rsid w:val="007466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6616"/>
  </w:style>
  <w:style w:type="paragraph" w:styleId="TtuloTDC">
    <w:name w:val="TOC Heading"/>
    <w:basedOn w:val="Ttulo1"/>
    <w:next w:val="Normal"/>
    <w:uiPriority w:val="39"/>
    <w:unhideWhenUsed/>
    <w:qFormat/>
    <w:rsid w:val="00746616"/>
    <w:pPr>
      <w:numPr>
        <w:numId w:val="0"/>
      </w:numPr>
      <w:spacing w:before="240" w:after="0"/>
      <w:outlineLvl w:val="9"/>
    </w:pPr>
    <w:rPr>
      <w:rFonts w:asciiTheme="majorHAnsi" w:hAnsiTheme="majorHAnsi"/>
      <w:b w:val="0"/>
      <w:color w:val="2F5496" w:themeColor="accent1" w:themeShade="BF"/>
      <w:kern w:val="0"/>
      <w:sz w:val="32"/>
      <w:szCs w:val="32"/>
      <w:lang w:val="es-BO" w:eastAsia="es-BO"/>
      <w14:ligatures w14:val="none"/>
    </w:rPr>
  </w:style>
  <w:style w:type="paragraph" w:styleId="TDC1">
    <w:name w:val="toc 1"/>
    <w:basedOn w:val="Normal"/>
    <w:next w:val="Normal"/>
    <w:autoRedefine/>
    <w:uiPriority w:val="39"/>
    <w:unhideWhenUsed/>
    <w:rsid w:val="00746616"/>
    <w:pPr>
      <w:spacing w:after="100"/>
    </w:pPr>
  </w:style>
  <w:style w:type="paragraph" w:styleId="TDC2">
    <w:name w:val="toc 2"/>
    <w:basedOn w:val="Normal"/>
    <w:next w:val="Normal"/>
    <w:autoRedefine/>
    <w:uiPriority w:val="39"/>
    <w:unhideWhenUsed/>
    <w:rsid w:val="00746616"/>
    <w:pPr>
      <w:spacing w:after="100"/>
      <w:ind w:left="220"/>
    </w:pPr>
  </w:style>
  <w:style w:type="paragraph" w:styleId="TDC3">
    <w:name w:val="toc 3"/>
    <w:basedOn w:val="Normal"/>
    <w:next w:val="Normal"/>
    <w:autoRedefine/>
    <w:uiPriority w:val="39"/>
    <w:unhideWhenUsed/>
    <w:rsid w:val="00746616"/>
    <w:pPr>
      <w:spacing w:after="100"/>
      <w:ind w:left="440"/>
    </w:pPr>
  </w:style>
  <w:style w:type="character" w:styleId="Textodelmarcadordeposicin">
    <w:name w:val="Placeholder Text"/>
    <w:basedOn w:val="Fuentedeprrafopredeter"/>
    <w:uiPriority w:val="99"/>
    <w:semiHidden/>
    <w:rsid w:val="00292720"/>
    <w:rPr>
      <w:color w:val="666666"/>
    </w:rPr>
  </w:style>
  <w:style w:type="table" w:styleId="Tablaconcuadrcula">
    <w:name w:val="Table Grid"/>
    <w:basedOn w:val="Tablanormal"/>
    <w:uiPriority w:val="39"/>
    <w:rsid w:val="001D3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425380">
      <w:bodyDiv w:val="1"/>
      <w:marLeft w:val="0"/>
      <w:marRight w:val="0"/>
      <w:marTop w:val="0"/>
      <w:marBottom w:val="0"/>
      <w:divBdr>
        <w:top w:val="none" w:sz="0" w:space="0" w:color="auto"/>
        <w:left w:val="none" w:sz="0" w:space="0" w:color="auto"/>
        <w:bottom w:val="none" w:sz="0" w:space="0" w:color="auto"/>
        <w:right w:val="none" w:sz="0" w:space="0" w:color="auto"/>
      </w:divBdr>
    </w:div>
    <w:div w:id="1403917391">
      <w:bodyDiv w:val="1"/>
      <w:marLeft w:val="0"/>
      <w:marRight w:val="0"/>
      <w:marTop w:val="0"/>
      <w:marBottom w:val="0"/>
      <w:divBdr>
        <w:top w:val="none" w:sz="0" w:space="0" w:color="auto"/>
        <w:left w:val="none" w:sz="0" w:space="0" w:color="auto"/>
        <w:bottom w:val="none" w:sz="0" w:space="0" w:color="auto"/>
        <w:right w:val="none" w:sz="0" w:space="0" w:color="auto"/>
      </w:divBdr>
    </w:div>
    <w:div w:id="185854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erickhurtado.click/"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eldeber.com.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footer" Target="footer3.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erickhurtado.click/" TargetMode="Externa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s://eldeber.com.bo/"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8C0888-A3AC-4903-ADE3-4CDF9FDBA688}"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F939FE68-1EA9-4958-B968-A4DB740ED3C7}">
      <dgm:prSet phldrT="[Texto]"/>
      <dgm:spPr/>
      <dgm:t>
        <a:bodyPr/>
        <a:lstStyle/>
        <a:p>
          <a:pPr>
            <a:buNone/>
          </a:pPr>
          <a:r>
            <a:rPr lang="es-ES"/>
            <a:t>GERENCIA GENERAL</a:t>
          </a:r>
        </a:p>
      </dgm:t>
    </dgm:pt>
    <dgm:pt modelId="{7C11C04C-F507-4AD6-83BC-A76841DEC8BC}" type="parTrans" cxnId="{8156FE10-711B-47C0-B1C3-F550EE8FD27C}">
      <dgm:prSet/>
      <dgm:spPr/>
      <dgm:t>
        <a:bodyPr/>
        <a:lstStyle/>
        <a:p>
          <a:endParaRPr lang="es-ES"/>
        </a:p>
      </dgm:t>
    </dgm:pt>
    <dgm:pt modelId="{96842EC9-8306-4808-A277-6E8124170E34}" type="sibTrans" cxnId="{8156FE10-711B-47C0-B1C3-F550EE8FD27C}">
      <dgm:prSet/>
      <dgm:spPr/>
      <dgm:t>
        <a:bodyPr/>
        <a:lstStyle/>
        <a:p>
          <a:endParaRPr lang="es-ES"/>
        </a:p>
      </dgm:t>
    </dgm:pt>
    <dgm:pt modelId="{BA9C49B4-EB61-4116-B8D3-5408C7E47160}">
      <dgm:prSet phldrT="[Texto]"/>
      <dgm:spPr/>
      <dgm:t>
        <a:bodyPr/>
        <a:lstStyle/>
        <a:p>
          <a:pPr>
            <a:buNone/>
          </a:pPr>
          <a:r>
            <a:rPr lang="es-ES"/>
            <a:t>GERENCIA ADM. Y FINANCIERA</a:t>
          </a:r>
        </a:p>
      </dgm:t>
    </dgm:pt>
    <dgm:pt modelId="{4B1032D5-C47E-46C5-8C0A-122572BFDC2C}" type="parTrans" cxnId="{CFD5A0AA-29CC-4526-9038-EF3C8ECB25DC}">
      <dgm:prSet/>
      <dgm:spPr/>
      <dgm:t>
        <a:bodyPr/>
        <a:lstStyle/>
        <a:p>
          <a:endParaRPr lang="es-ES"/>
        </a:p>
      </dgm:t>
    </dgm:pt>
    <dgm:pt modelId="{E9F7A91E-EEDC-4FC8-B8E2-44D74BBD4631}" type="sibTrans" cxnId="{CFD5A0AA-29CC-4526-9038-EF3C8ECB25DC}">
      <dgm:prSet/>
      <dgm:spPr/>
      <dgm:t>
        <a:bodyPr/>
        <a:lstStyle/>
        <a:p>
          <a:endParaRPr lang="es-ES"/>
        </a:p>
      </dgm:t>
    </dgm:pt>
    <dgm:pt modelId="{2F6A0C1B-C8EB-4390-A966-FCD23EFE15BA}">
      <dgm:prSet phldrT="[Texto]"/>
      <dgm:spPr/>
      <dgm:t>
        <a:bodyPr/>
        <a:lstStyle/>
        <a:p>
          <a:pPr>
            <a:buNone/>
          </a:pPr>
          <a:r>
            <a:rPr lang="es-ES"/>
            <a:t>GERENCIA COMERCIAL</a:t>
          </a:r>
        </a:p>
      </dgm:t>
    </dgm:pt>
    <dgm:pt modelId="{2476B96E-546E-4A08-824A-59C1811BD496}" type="parTrans" cxnId="{8CDC4E77-8F3E-4003-BBAA-02C8BE33B9EB}">
      <dgm:prSet/>
      <dgm:spPr/>
      <dgm:t>
        <a:bodyPr/>
        <a:lstStyle/>
        <a:p>
          <a:endParaRPr lang="es-ES"/>
        </a:p>
      </dgm:t>
    </dgm:pt>
    <dgm:pt modelId="{06A83A56-41F8-4B59-A119-A8CCD4026D8C}" type="sibTrans" cxnId="{8CDC4E77-8F3E-4003-BBAA-02C8BE33B9EB}">
      <dgm:prSet/>
      <dgm:spPr/>
      <dgm:t>
        <a:bodyPr/>
        <a:lstStyle/>
        <a:p>
          <a:endParaRPr lang="es-ES"/>
        </a:p>
      </dgm:t>
    </dgm:pt>
    <dgm:pt modelId="{F53D1BC6-1427-4114-B61E-A9BACEB7022C}">
      <dgm:prSet phldrT="[Texto]"/>
      <dgm:spPr/>
      <dgm:t>
        <a:bodyPr/>
        <a:lstStyle/>
        <a:p>
          <a:pPr>
            <a:buNone/>
          </a:pPr>
          <a:r>
            <a:rPr lang="es-ES"/>
            <a:t>Depto. de Contabilidad (SIAT)</a:t>
          </a:r>
        </a:p>
      </dgm:t>
    </dgm:pt>
    <dgm:pt modelId="{DB36EDB5-883B-470C-946F-844023BD14B9}" type="parTrans" cxnId="{FE537736-8D6F-40C5-875A-B0FA5E4F2EAF}">
      <dgm:prSet/>
      <dgm:spPr/>
      <dgm:t>
        <a:bodyPr/>
        <a:lstStyle/>
        <a:p>
          <a:endParaRPr lang="es-ES"/>
        </a:p>
      </dgm:t>
    </dgm:pt>
    <dgm:pt modelId="{FCC074A2-9351-4830-B446-00116D7F366A}" type="sibTrans" cxnId="{FE537736-8D6F-40C5-875A-B0FA5E4F2EAF}">
      <dgm:prSet/>
      <dgm:spPr/>
      <dgm:t>
        <a:bodyPr/>
        <a:lstStyle/>
        <a:p>
          <a:endParaRPr lang="es-ES"/>
        </a:p>
      </dgm:t>
    </dgm:pt>
    <dgm:pt modelId="{52E44D67-AAF4-42FC-8FE4-9FDF795F829B}">
      <dgm:prSet phldrT="[Texto]"/>
      <dgm:spPr/>
      <dgm:t>
        <a:bodyPr/>
        <a:lstStyle/>
        <a:p>
          <a:pPr>
            <a:buNone/>
          </a:pPr>
          <a:r>
            <a:rPr lang="es-ES"/>
            <a:t>GERENCIA DE OPERACIONES Y LOGÍSTICA </a:t>
          </a:r>
        </a:p>
      </dgm:t>
    </dgm:pt>
    <dgm:pt modelId="{E961D51F-2293-474B-BB74-C39FE5D1CCE9}" type="parTrans" cxnId="{8B2DBFB1-1301-4335-AA62-97C7ED153DEB}">
      <dgm:prSet/>
      <dgm:spPr/>
      <dgm:t>
        <a:bodyPr/>
        <a:lstStyle/>
        <a:p>
          <a:endParaRPr lang="es-ES"/>
        </a:p>
      </dgm:t>
    </dgm:pt>
    <dgm:pt modelId="{EA588DA9-622B-426F-9528-555F7733AD13}" type="sibTrans" cxnId="{8B2DBFB1-1301-4335-AA62-97C7ED153DEB}">
      <dgm:prSet/>
      <dgm:spPr/>
      <dgm:t>
        <a:bodyPr/>
        <a:lstStyle/>
        <a:p>
          <a:endParaRPr lang="es-ES"/>
        </a:p>
      </dgm:t>
    </dgm:pt>
    <dgm:pt modelId="{7EE8D2B4-154C-47DC-8D3A-9F24043AABAC}">
      <dgm:prSet phldrT="[Texto]"/>
      <dgm:spPr/>
      <dgm:t>
        <a:bodyPr/>
        <a:lstStyle/>
        <a:p>
          <a:pPr>
            <a:buNone/>
          </a:pPr>
          <a:r>
            <a:rPr lang="es-ES"/>
            <a:t>Jefatura Almacén La Paz</a:t>
          </a:r>
        </a:p>
      </dgm:t>
    </dgm:pt>
    <dgm:pt modelId="{52B7DB01-E724-4813-A17B-1D640CE3E9A6}" type="parTrans" cxnId="{EF46C1DE-1A50-46C6-86D8-4D78D89F9916}">
      <dgm:prSet/>
      <dgm:spPr/>
      <dgm:t>
        <a:bodyPr/>
        <a:lstStyle/>
        <a:p>
          <a:endParaRPr lang="es-ES"/>
        </a:p>
      </dgm:t>
    </dgm:pt>
    <dgm:pt modelId="{FC497611-B261-430C-930F-B0B4CB9A228D}" type="sibTrans" cxnId="{EF46C1DE-1A50-46C6-86D8-4D78D89F9916}">
      <dgm:prSet/>
      <dgm:spPr/>
      <dgm:t>
        <a:bodyPr/>
        <a:lstStyle/>
        <a:p>
          <a:endParaRPr lang="es-ES"/>
        </a:p>
      </dgm:t>
    </dgm:pt>
    <dgm:pt modelId="{24C46932-0F0A-48E2-B796-4F5A5C0CC46C}">
      <dgm:prSet phldrT="[Texto]"/>
      <dgm:spPr/>
      <dgm:t>
        <a:bodyPr/>
        <a:lstStyle/>
        <a:p>
          <a:pPr>
            <a:buNone/>
          </a:pPr>
          <a:r>
            <a:rPr lang="es-ES"/>
            <a:t>Sucursal Cochabamba</a:t>
          </a:r>
        </a:p>
      </dgm:t>
    </dgm:pt>
    <dgm:pt modelId="{9F32FEF3-A3DB-41C8-BAAD-CE48DF249CA0}" type="parTrans" cxnId="{A400A926-F780-421E-AFFA-173A5D68067E}">
      <dgm:prSet/>
      <dgm:spPr/>
      <dgm:t>
        <a:bodyPr/>
        <a:lstStyle/>
        <a:p>
          <a:endParaRPr lang="es-ES"/>
        </a:p>
      </dgm:t>
    </dgm:pt>
    <dgm:pt modelId="{771738DA-F670-498F-86B4-81C05D7A338A}" type="sibTrans" cxnId="{A400A926-F780-421E-AFFA-173A5D68067E}">
      <dgm:prSet/>
      <dgm:spPr/>
      <dgm:t>
        <a:bodyPr/>
        <a:lstStyle/>
        <a:p>
          <a:endParaRPr lang="es-ES"/>
        </a:p>
      </dgm:t>
    </dgm:pt>
    <dgm:pt modelId="{B319FE7A-DF90-4C18-BC26-A0873CEED994}">
      <dgm:prSet phldrT="[Texto]"/>
      <dgm:spPr/>
      <dgm:t>
        <a:bodyPr/>
        <a:lstStyle/>
        <a:p>
          <a:pPr>
            <a:buNone/>
          </a:pPr>
          <a:r>
            <a:rPr lang="es-ES"/>
            <a:t>Sucursal Santa Cruz</a:t>
          </a:r>
        </a:p>
      </dgm:t>
    </dgm:pt>
    <dgm:pt modelId="{CA9E8850-C819-4179-9ED3-C2620FFD5DA5}" type="parTrans" cxnId="{0E2798D1-7F39-4AA7-AC3C-D03E51B1B290}">
      <dgm:prSet/>
      <dgm:spPr/>
      <dgm:t>
        <a:bodyPr/>
        <a:lstStyle/>
        <a:p>
          <a:endParaRPr lang="es-ES"/>
        </a:p>
      </dgm:t>
    </dgm:pt>
    <dgm:pt modelId="{0C29FE2A-0B07-4E44-B52B-08AFF07057D7}" type="sibTrans" cxnId="{0E2798D1-7F39-4AA7-AC3C-D03E51B1B290}">
      <dgm:prSet/>
      <dgm:spPr/>
      <dgm:t>
        <a:bodyPr/>
        <a:lstStyle/>
        <a:p>
          <a:endParaRPr lang="es-ES"/>
        </a:p>
      </dgm:t>
    </dgm:pt>
    <dgm:pt modelId="{AC5A460F-3302-4340-A366-661A3C507C36}">
      <dgm:prSet phldrT="[Texto]"/>
      <dgm:spPr/>
      <dgm:t>
        <a:bodyPr/>
        <a:lstStyle/>
        <a:p>
          <a:pPr>
            <a:buNone/>
          </a:pPr>
          <a:r>
            <a:rPr lang="es-ES"/>
            <a:t>Unidad de Ventas B2B (Talleres)</a:t>
          </a:r>
        </a:p>
      </dgm:t>
    </dgm:pt>
    <dgm:pt modelId="{583CE4A2-C2B4-4338-BA53-25F1A48E6610}" type="parTrans" cxnId="{944801F7-1ADA-410A-81A0-621DC30888F0}">
      <dgm:prSet/>
      <dgm:spPr/>
      <dgm:t>
        <a:bodyPr/>
        <a:lstStyle/>
        <a:p>
          <a:endParaRPr lang="es-ES"/>
        </a:p>
      </dgm:t>
    </dgm:pt>
    <dgm:pt modelId="{E9A01AAD-1358-49D0-B594-FAED8F1F60BD}" type="sibTrans" cxnId="{944801F7-1ADA-410A-81A0-621DC30888F0}">
      <dgm:prSet/>
      <dgm:spPr/>
      <dgm:t>
        <a:bodyPr/>
        <a:lstStyle/>
        <a:p>
          <a:endParaRPr lang="es-ES"/>
        </a:p>
      </dgm:t>
    </dgm:pt>
    <dgm:pt modelId="{3AA60507-3AE8-423C-BC79-D803FB6FA6DA}">
      <dgm:prSet phldrT="[Texto]"/>
      <dgm:spPr/>
      <dgm:t>
        <a:bodyPr/>
        <a:lstStyle/>
        <a:p>
          <a:pPr>
            <a:buNone/>
          </a:pPr>
          <a:r>
            <a:rPr lang="es-ES"/>
            <a:t>Unidad de Ventas B2C (E-commerce)</a:t>
          </a:r>
        </a:p>
      </dgm:t>
    </dgm:pt>
    <dgm:pt modelId="{AE684D16-21F7-4037-BA1D-5AA1B895E8B1}" type="parTrans" cxnId="{14A5A7F3-8702-48FF-841D-05DD0CC16392}">
      <dgm:prSet/>
      <dgm:spPr/>
      <dgm:t>
        <a:bodyPr/>
        <a:lstStyle/>
        <a:p>
          <a:endParaRPr lang="es-ES"/>
        </a:p>
      </dgm:t>
    </dgm:pt>
    <dgm:pt modelId="{C4482A3F-CBC4-4EAD-AFE4-CD3196852F17}" type="sibTrans" cxnId="{14A5A7F3-8702-48FF-841D-05DD0CC16392}">
      <dgm:prSet/>
      <dgm:spPr/>
      <dgm:t>
        <a:bodyPr/>
        <a:lstStyle/>
        <a:p>
          <a:endParaRPr lang="es-ES"/>
        </a:p>
      </dgm:t>
    </dgm:pt>
    <dgm:pt modelId="{7DC52B9A-6B60-4FCE-80A9-43203E427C66}">
      <dgm:prSet phldrT="[Texto]"/>
      <dgm:spPr/>
      <dgm:t>
        <a:bodyPr/>
        <a:lstStyle/>
        <a:p>
          <a:pPr>
            <a:buNone/>
          </a:pPr>
          <a:r>
            <a:rPr lang="es-ES"/>
            <a:t>DEPARTAMENTO DE TI / SISTEMAS</a:t>
          </a:r>
        </a:p>
      </dgm:t>
    </dgm:pt>
    <dgm:pt modelId="{E550468A-2742-41DD-A112-D8437DA4FB24}" type="parTrans" cxnId="{DA2DD585-CE55-4408-ADE1-D8F4C032DA09}">
      <dgm:prSet/>
      <dgm:spPr/>
      <dgm:t>
        <a:bodyPr/>
        <a:lstStyle/>
        <a:p>
          <a:endParaRPr lang="es-ES"/>
        </a:p>
      </dgm:t>
    </dgm:pt>
    <dgm:pt modelId="{13651570-00AB-4807-A073-D97F06050827}" type="sibTrans" cxnId="{DA2DD585-CE55-4408-ADE1-D8F4C032DA09}">
      <dgm:prSet/>
      <dgm:spPr/>
      <dgm:t>
        <a:bodyPr/>
        <a:lstStyle/>
        <a:p>
          <a:endParaRPr lang="es-ES"/>
        </a:p>
      </dgm:t>
    </dgm:pt>
    <dgm:pt modelId="{5EB98032-6D65-4CD5-B408-4D715B2261EF}">
      <dgm:prSet phldrT="[Texto]"/>
      <dgm:spPr/>
      <dgm:t>
        <a:bodyPr/>
        <a:lstStyle/>
        <a:p>
          <a:pPr>
            <a:buNone/>
          </a:pPr>
          <a:r>
            <a:rPr lang="es-ES"/>
            <a:t>Administración de Infraestructura Nube</a:t>
          </a:r>
        </a:p>
      </dgm:t>
    </dgm:pt>
    <dgm:pt modelId="{D97AC950-9BD3-4F61-BE52-25221F00B56F}" type="parTrans" cxnId="{9DEC4C5C-E5F3-45B2-87ED-A54A44FFC06A}">
      <dgm:prSet/>
      <dgm:spPr/>
      <dgm:t>
        <a:bodyPr/>
        <a:lstStyle/>
        <a:p>
          <a:endParaRPr lang="es-ES"/>
        </a:p>
      </dgm:t>
    </dgm:pt>
    <dgm:pt modelId="{915CE210-C5FD-49FE-8107-73C73BC28983}" type="sibTrans" cxnId="{9DEC4C5C-E5F3-45B2-87ED-A54A44FFC06A}">
      <dgm:prSet/>
      <dgm:spPr/>
      <dgm:t>
        <a:bodyPr/>
        <a:lstStyle/>
        <a:p>
          <a:endParaRPr lang="es-ES"/>
        </a:p>
      </dgm:t>
    </dgm:pt>
    <dgm:pt modelId="{AEB171C4-3677-4405-8924-F771291C10B5}" type="pres">
      <dgm:prSet presAssocID="{188C0888-A3AC-4903-ADE3-4CDF9FDBA688}" presName="hierChild1" presStyleCnt="0">
        <dgm:presLayoutVars>
          <dgm:orgChart val="1"/>
          <dgm:chPref val="1"/>
          <dgm:dir/>
          <dgm:animOne val="branch"/>
          <dgm:animLvl val="lvl"/>
          <dgm:resizeHandles/>
        </dgm:presLayoutVars>
      </dgm:prSet>
      <dgm:spPr/>
    </dgm:pt>
    <dgm:pt modelId="{9080B004-CE7F-4728-A985-A06DC8F7B612}" type="pres">
      <dgm:prSet presAssocID="{F939FE68-1EA9-4958-B968-A4DB740ED3C7}" presName="hierRoot1" presStyleCnt="0">
        <dgm:presLayoutVars>
          <dgm:hierBranch val="init"/>
        </dgm:presLayoutVars>
      </dgm:prSet>
      <dgm:spPr/>
    </dgm:pt>
    <dgm:pt modelId="{182248A6-946D-4A9B-8F2C-390E6A010C2D}" type="pres">
      <dgm:prSet presAssocID="{F939FE68-1EA9-4958-B968-A4DB740ED3C7}" presName="rootComposite1" presStyleCnt="0"/>
      <dgm:spPr/>
    </dgm:pt>
    <dgm:pt modelId="{776CA955-52E8-4E67-B3AA-46A368A1FF9A}" type="pres">
      <dgm:prSet presAssocID="{F939FE68-1EA9-4958-B968-A4DB740ED3C7}" presName="rootText1" presStyleLbl="node0" presStyleIdx="0" presStyleCnt="1">
        <dgm:presLayoutVars>
          <dgm:chPref val="3"/>
        </dgm:presLayoutVars>
      </dgm:prSet>
      <dgm:spPr/>
    </dgm:pt>
    <dgm:pt modelId="{D53E24F8-583E-428C-8D32-0CEAE23F2E5F}" type="pres">
      <dgm:prSet presAssocID="{F939FE68-1EA9-4958-B968-A4DB740ED3C7}" presName="rootConnector1" presStyleLbl="node1" presStyleIdx="0" presStyleCnt="0"/>
      <dgm:spPr/>
    </dgm:pt>
    <dgm:pt modelId="{505003CD-68DB-4FA0-89A3-9D683873246C}" type="pres">
      <dgm:prSet presAssocID="{F939FE68-1EA9-4958-B968-A4DB740ED3C7}" presName="hierChild2" presStyleCnt="0"/>
      <dgm:spPr/>
    </dgm:pt>
    <dgm:pt modelId="{FF8B50D6-E760-4FC3-9474-12D00A33BCBC}" type="pres">
      <dgm:prSet presAssocID="{4B1032D5-C47E-46C5-8C0A-122572BFDC2C}" presName="Name37" presStyleLbl="parChTrans1D2" presStyleIdx="0" presStyleCnt="4"/>
      <dgm:spPr/>
    </dgm:pt>
    <dgm:pt modelId="{50ED051C-0E56-4FC5-AD90-C3BBE5C59408}" type="pres">
      <dgm:prSet presAssocID="{BA9C49B4-EB61-4116-B8D3-5408C7E47160}" presName="hierRoot2" presStyleCnt="0">
        <dgm:presLayoutVars>
          <dgm:hierBranch val="init"/>
        </dgm:presLayoutVars>
      </dgm:prSet>
      <dgm:spPr/>
    </dgm:pt>
    <dgm:pt modelId="{52A21827-E617-4D03-AD9D-31E5AA896AA1}" type="pres">
      <dgm:prSet presAssocID="{BA9C49B4-EB61-4116-B8D3-5408C7E47160}" presName="rootComposite" presStyleCnt="0"/>
      <dgm:spPr/>
    </dgm:pt>
    <dgm:pt modelId="{6296D876-236B-43A0-98BF-A32EC892D326}" type="pres">
      <dgm:prSet presAssocID="{BA9C49B4-EB61-4116-B8D3-5408C7E47160}" presName="rootText" presStyleLbl="node2" presStyleIdx="0" presStyleCnt="4">
        <dgm:presLayoutVars>
          <dgm:chPref val="3"/>
        </dgm:presLayoutVars>
      </dgm:prSet>
      <dgm:spPr/>
    </dgm:pt>
    <dgm:pt modelId="{F00AA6F0-751E-4060-A585-C36D0CEDDC7F}" type="pres">
      <dgm:prSet presAssocID="{BA9C49B4-EB61-4116-B8D3-5408C7E47160}" presName="rootConnector" presStyleLbl="node2" presStyleIdx="0" presStyleCnt="4"/>
      <dgm:spPr/>
    </dgm:pt>
    <dgm:pt modelId="{A0FDFE37-5388-45F4-8985-EC21D3FB0DFB}" type="pres">
      <dgm:prSet presAssocID="{BA9C49B4-EB61-4116-B8D3-5408C7E47160}" presName="hierChild4" presStyleCnt="0"/>
      <dgm:spPr/>
    </dgm:pt>
    <dgm:pt modelId="{F7C63B0A-BDE8-412D-9524-E7D6C1900AD7}" type="pres">
      <dgm:prSet presAssocID="{DB36EDB5-883B-470C-946F-844023BD14B9}" presName="Name37" presStyleLbl="parChTrans1D3" presStyleIdx="0" presStyleCnt="7"/>
      <dgm:spPr/>
    </dgm:pt>
    <dgm:pt modelId="{23D3F662-2C15-440A-8C0C-97EB6A4BBF92}" type="pres">
      <dgm:prSet presAssocID="{F53D1BC6-1427-4114-B61E-A9BACEB7022C}" presName="hierRoot2" presStyleCnt="0">
        <dgm:presLayoutVars>
          <dgm:hierBranch val="init"/>
        </dgm:presLayoutVars>
      </dgm:prSet>
      <dgm:spPr/>
    </dgm:pt>
    <dgm:pt modelId="{32EE668A-7507-470B-909C-A119B3A8A434}" type="pres">
      <dgm:prSet presAssocID="{F53D1BC6-1427-4114-B61E-A9BACEB7022C}" presName="rootComposite" presStyleCnt="0"/>
      <dgm:spPr/>
    </dgm:pt>
    <dgm:pt modelId="{2609FF44-1185-4C3F-BEA7-9EC6A660FBF4}" type="pres">
      <dgm:prSet presAssocID="{F53D1BC6-1427-4114-B61E-A9BACEB7022C}" presName="rootText" presStyleLbl="node3" presStyleIdx="0" presStyleCnt="7">
        <dgm:presLayoutVars>
          <dgm:chPref val="3"/>
        </dgm:presLayoutVars>
      </dgm:prSet>
      <dgm:spPr/>
    </dgm:pt>
    <dgm:pt modelId="{40CD6627-08FD-4558-A0E5-D02A865612E8}" type="pres">
      <dgm:prSet presAssocID="{F53D1BC6-1427-4114-B61E-A9BACEB7022C}" presName="rootConnector" presStyleLbl="node3" presStyleIdx="0" presStyleCnt="7"/>
      <dgm:spPr/>
    </dgm:pt>
    <dgm:pt modelId="{D0305EBE-9469-4BFA-AA3E-13CA83CBA758}" type="pres">
      <dgm:prSet presAssocID="{F53D1BC6-1427-4114-B61E-A9BACEB7022C}" presName="hierChild4" presStyleCnt="0"/>
      <dgm:spPr/>
    </dgm:pt>
    <dgm:pt modelId="{CC2A6DFE-6B4C-4A10-BF79-716ED7B2CC4C}" type="pres">
      <dgm:prSet presAssocID="{F53D1BC6-1427-4114-B61E-A9BACEB7022C}" presName="hierChild5" presStyleCnt="0"/>
      <dgm:spPr/>
    </dgm:pt>
    <dgm:pt modelId="{ADAAB095-6C67-4B1C-93B9-E2D1BCA1358A}" type="pres">
      <dgm:prSet presAssocID="{BA9C49B4-EB61-4116-B8D3-5408C7E47160}" presName="hierChild5" presStyleCnt="0"/>
      <dgm:spPr/>
    </dgm:pt>
    <dgm:pt modelId="{82D68DEE-E114-4637-85B3-A7E39F53B19B}" type="pres">
      <dgm:prSet presAssocID="{E961D51F-2293-474B-BB74-C39FE5D1CCE9}" presName="Name37" presStyleLbl="parChTrans1D2" presStyleIdx="1" presStyleCnt="4"/>
      <dgm:spPr/>
    </dgm:pt>
    <dgm:pt modelId="{30518D91-3CB7-4AFD-8466-D9097799CE52}" type="pres">
      <dgm:prSet presAssocID="{52E44D67-AAF4-42FC-8FE4-9FDF795F829B}" presName="hierRoot2" presStyleCnt="0">
        <dgm:presLayoutVars>
          <dgm:hierBranch val="init"/>
        </dgm:presLayoutVars>
      </dgm:prSet>
      <dgm:spPr/>
    </dgm:pt>
    <dgm:pt modelId="{489D4504-1A12-475E-8EF5-0CF1E767358E}" type="pres">
      <dgm:prSet presAssocID="{52E44D67-AAF4-42FC-8FE4-9FDF795F829B}" presName="rootComposite" presStyleCnt="0"/>
      <dgm:spPr/>
    </dgm:pt>
    <dgm:pt modelId="{C66F9094-4924-4EBB-86A6-ADCFF15373B1}" type="pres">
      <dgm:prSet presAssocID="{52E44D67-AAF4-42FC-8FE4-9FDF795F829B}" presName="rootText" presStyleLbl="node2" presStyleIdx="1" presStyleCnt="4">
        <dgm:presLayoutVars>
          <dgm:chPref val="3"/>
        </dgm:presLayoutVars>
      </dgm:prSet>
      <dgm:spPr/>
    </dgm:pt>
    <dgm:pt modelId="{C1F78B14-C2AE-462C-B378-D432FE020A26}" type="pres">
      <dgm:prSet presAssocID="{52E44D67-AAF4-42FC-8FE4-9FDF795F829B}" presName="rootConnector" presStyleLbl="node2" presStyleIdx="1" presStyleCnt="4"/>
      <dgm:spPr/>
    </dgm:pt>
    <dgm:pt modelId="{8A609C05-AC71-42AC-9DAB-F0866EB660CB}" type="pres">
      <dgm:prSet presAssocID="{52E44D67-AAF4-42FC-8FE4-9FDF795F829B}" presName="hierChild4" presStyleCnt="0"/>
      <dgm:spPr/>
    </dgm:pt>
    <dgm:pt modelId="{E7FC8ADB-443F-4296-8F83-E6653442ECF3}" type="pres">
      <dgm:prSet presAssocID="{52B7DB01-E724-4813-A17B-1D640CE3E9A6}" presName="Name37" presStyleLbl="parChTrans1D3" presStyleIdx="1" presStyleCnt="7"/>
      <dgm:spPr/>
    </dgm:pt>
    <dgm:pt modelId="{1894D0FF-72EC-4F90-BDD6-F6105C6084A9}" type="pres">
      <dgm:prSet presAssocID="{7EE8D2B4-154C-47DC-8D3A-9F24043AABAC}" presName="hierRoot2" presStyleCnt="0">
        <dgm:presLayoutVars>
          <dgm:hierBranch val="init"/>
        </dgm:presLayoutVars>
      </dgm:prSet>
      <dgm:spPr/>
    </dgm:pt>
    <dgm:pt modelId="{10AF7555-F558-41EB-8708-42D32BAC371A}" type="pres">
      <dgm:prSet presAssocID="{7EE8D2B4-154C-47DC-8D3A-9F24043AABAC}" presName="rootComposite" presStyleCnt="0"/>
      <dgm:spPr/>
    </dgm:pt>
    <dgm:pt modelId="{278AFC1F-1583-40C0-A24D-6A5EEDB49031}" type="pres">
      <dgm:prSet presAssocID="{7EE8D2B4-154C-47DC-8D3A-9F24043AABAC}" presName="rootText" presStyleLbl="node3" presStyleIdx="1" presStyleCnt="7">
        <dgm:presLayoutVars>
          <dgm:chPref val="3"/>
        </dgm:presLayoutVars>
      </dgm:prSet>
      <dgm:spPr/>
    </dgm:pt>
    <dgm:pt modelId="{AD4F05BC-90CB-4A3A-872D-8C7BA8315D8B}" type="pres">
      <dgm:prSet presAssocID="{7EE8D2B4-154C-47DC-8D3A-9F24043AABAC}" presName="rootConnector" presStyleLbl="node3" presStyleIdx="1" presStyleCnt="7"/>
      <dgm:spPr/>
    </dgm:pt>
    <dgm:pt modelId="{FD3E7D69-60A6-4B42-8FB5-EA9C3BCC48C4}" type="pres">
      <dgm:prSet presAssocID="{7EE8D2B4-154C-47DC-8D3A-9F24043AABAC}" presName="hierChild4" presStyleCnt="0"/>
      <dgm:spPr/>
    </dgm:pt>
    <dgm:pt modelId="{862CADCB-0950-45B0-96FE-7D97C78A64C9}" type="pres">
      <dgm:prSet presAssocID="{7EE8D2B4-154C-47DC-8D3A-9F24043AABAC}" presName="hierChild5" presStyleCnt="0"/>
      <dgm:spPr/>
    </dgm:pt>
    <dgm:pt modelId="{F6ECD995-2503-4423-B697-78969389C509}" type="pres">
      <dgm:prSet presAssocID="{9F32FEF3-A3DB-41C8-BAAD-CE48DF249CA0}" presName="Name37" presStyleLbl="parChTrans1D3" presStyleIdx="2" presStyleCnt="7"/>
      <dgm:spPr/>
    </dgm:pt>
    <dgm:pt modelId="{68880268-1CA7-4BF9-8711-93CCC9991EF9}" type="pres">
      <dgm:prSet presAssocID="{24C46932-0F0A-48E2-B796-4F5A5C0CC46C}" presName="hierRoot2" presStyleCnt="0">
        <dgm:presLayoutVars>
          <dgm:hierBranch val="init"/>
        </dgm:presLayoutVars>
      </dgm:prSet>
      <dgm:spPr/>
    </dgm:pt>
    <dgm:pt modelId="{67556537-7998-47D7-AB6F-1B498B2BDB6E}" type="pres">
      <dgm:prSet presAssocID="{24C46932-0F0A-48E2-B796-4F5A5C0CC46C}" presName="rootComposite" presStyleCnt="0"/>
      <dgm:spPr/>
    </dgm:pt>
    <dgm:pt modelId="{C2F0B58B-32EA-4A13-8CA2-06463D9DA3F4}" type="pres">
      <dgm:prSet presAssocID="{24C46932-0F0A-48E2-B796-4F5A5C0CC46C}" presName="rootText" presStyleLbl="node3" presStyleIdx="2" presStyleCnt="7">
        <dgm:presLayoutVars>
          <dgm:chPref val="3"/>
        </dgm:presLayoutVars>
      </dgm:prSet>
      <dgm:spPr/>
    </dgm:pt>
    <dgm:pt modelId="{BCEEF785-C39D-4AE5-8365-7E18791700C7}" type="pres">
      <dgm:prSet presAssocID="{24C46932-0F0A-48E2-B796-4F5A5C0CC46C}" presName="rootConnector" presStyleLbl="node3" presStyleIdx="2" presStyleCnt="7"/>
      <dgm:spPr/>
    </dgm:pt>
    <dgm:pt modelId="{719F8B4E-581B-4E5C-ADC3-17A6F90D6F55}" type="pres">
      <dgm:prSet presAssocID="{24C46932-0F0A-48E2-B796-4F5A5C0CC46C}" presName="hierChild4" presStyleCnt="0"/>
      <dgm:spPr/>
    </dgm:pt>
    <dgm:pt modelId="{21015B2C-2A19-41A5-A097-BAB0764024F4}" type="pres">
      <dgm:prSet presAssocID="{24C46932-0F0A-48E2-B796-4F5A5C0CC46C}" presName="hierChild5" presStyleCnt="0"/>
      <dgm:spPr/>
    </dgm:pt>
    <dgm:pt modelId="{C37F3FB8-7E3C-440D-9BB5-E1F88C5AABF7}" type="pres">
      <dgm:prSet presAssocID="{CA9E8850-C819-4179-9ED3-C2620FFD5DA5}" presName="Name37" presStyleLbl="parChTrans1D3" presStyleIdx="3" presStyleCnt="7"/>
      <dgm:spPr/>
    </dgm:pt>
    <dgm:pt modelId="{50126D73-A5A3-4922-B08A-8265CBC33A04}" type="pres">
      <dgm:prSet presAssocID="{B319FE7A-DF90-4C18-BC26-A0873CEED994}" presName="hierRoot2" presStyleCnt="0">
        <dgm:presLayoutVars>
          <dgm:hierBranch val="init"/>
        </dgm:presLayoutVars>
      </dgm:prSet>
      <dgm:spPr/>
    </dgm:pt>
    <dgm:pt modelId="{4D744F9A-72CE-4801-9538-0223C12184D3}" type="pres">
      <dgm:prSet presAssocID="{B319FE7A-DF90-4C18-BC26-A0873CEED994}" presName="rootComposite" presStyleCnt="0"/>
      <dgm:spPr/>
    </dgm:pt>
    <dgm:pt modelId="{BE6B43DF-3701-43D7-B622-0E6B0590E7B0}" type="pres">
      <dgm:prSet presAssocID="{B319FE7A-DF90-4C18-BC26-A0873CEED994}" presName="rootText" presStyleLbl="node3" presStyleIdx="3" presStyleCnt="7">
        <dgm:presLayoutVars>
          <dgm:chPref val="3"/>
        </dgm:presLayoutVars>
      </dgm:prSet>
      <dgm:spPr/>
    </dgm:pt>
    <dgm:pt modelId="{E7E319C2-2EA6-44C3-8D57-6F30E028F426}" type="pres">
      <dgm:prSet presAssocID="{B319FE7A-DF90-4C18-BC26-A0873CEED994}" presName="rootConnector" presStyleLbl="node3" presStyleIdx="3" presStyleCnt="7"/>
      <dgm:spPr/>
    </dgm:pt>
    <dgm:pt modelId="{53100E83-8DB0-431B-B691-07BD32CF128C}" type="pres">
      <dgm:prSet presAssocID="{B319FE7A-DF90-4C18-BC26-A0873CEED994}" presName="hierChild4" presStyleCnt="0"/>
      <dgm:spPr/>
    </dgm:pt>
    <dgm:pt modelId="{6D535980-637D-4E69-A24E-831EB8A82E9E}" type="pres">
      <dgm:prSet presAssocID="{B319FE7A-DF90-4C18-BC26-A0873CEED994}" presName="hierChild5" presStyleCnt="0"/>
      <dgm:spPr/>
    </dgm:pt>
    <dgm:pt modelId="{DB419551-B5B0-4A47-BF39-5F035F0A75E9}" type="pres">
      <dgm:prSet presAssocID="{52E44D67-AAF4-42FC-8FE4-9FDF795F829B}" presName="hierChild5" presStyleCnt="0"/>
      <dgm:spPr/>
    </dgm:pt>
    <dgm:pt modelId="{ACDFD36D-BA6A-4CF2-A7D2-B7EEBDD9F479}" type="pres">
      <dgm:prSet presAssocID="{2476B96E-546E-4A08-824A-59C1811BD496}" presName="Name37" presStyleLbl="parChTrans1D2" presStyleIdx="2" presStyleCnt="4"/>
      <dgm:spPr/>
    </dgm:pt>
    <dgm:pt modelId="{157EBCC9-EB35-4888-9C1B-415E121CE7B8}" type="pres">
      <dgm:prSet presAssocID="{2F6A0C1B-C8EB-4390-A966-FCD23EFE15BA}" presName="hierRoot2" presStyleCnt="0">
        <dgm:presLayoutVars>
          <dgm:hierBranch val="init"/>
        </dgm:presLayoutVars>
      </dgm:prSet>
      <dgm:spPr/>
    </dgm:pt>
    <dgm:pt modelId="{FE134081-9BB3-4098-A1B8-B45BE5FFCBAB}" type="pres">
      <dgm:prSet presAssocID="{2F6A0C1B-C8EB-4390-A966-FCD23EFE15BA}" presName="rootComposite" presStyleCnt="0"/>
      <dgm:spPr/>
    </dgm:pt>
    <dgm:pt modelId="{F23970AC-072E-4014-A9E2-8B2866403FF4}" type="pres">
      <dgm:prSet presAssocID="{2F6A0C1B-C8EB-4390-A966-FCD23EFE15BA}" presName="rootText" presStyleLbl="node2" presStyleIdx="2" presStyleCnt="4">
        <dgm:presLayoutVars>
          <dgm:chPref val="3"/>
        </dgm:presLayoutVars>
      </dgm:prSet>
      <dgm:spPr/>
    </dgm:pt>
    <dgm:pt modelId="{D12F4C05-094E-41C7-9AC9-B2E44BDE1BFC}" type="pres">
      <dgm:prSet presAssocID="{2F6A0C1B-C8EB-4390-A966-FCD23EFE15BA}" presName="rootConnector" presStyleLbl="node2" presStyleIdx="2" presStyleCnt="4"/>
      <dgm:spPr/>
    </dgm:pt>
    <dgm:pt modelId="{4EE1B1CB-5E92-40F2-9906-0A2A909F7BFF}" type="pres">
      <dgm:prSet presAssocID="{2F6A0C1B-C8EB-4390-A966-FCD23EFE15BA}" presName="hierChild4" presStyleCnt="0"/>
      <dgm:spPr/>
    </dgm:pt>
    <dgm:pt modelId="{F6B4BA7A-F8B3-4120-AFEB-442D3520D74F}" type="pres">
      <dgm:prSet presAssocID="{583CE4A2-C2B4-4338-BA53-25F1A48E6610}" presName="Name37" presStyleLbl="parChTrans1D3" presStyleIdx="4" presStyleCnt="7"/>
      <dgm:spPr/>
    </dgm:pt>
    <dgm:pt modelId="{6CCDE849-8442-4A5B-BC9B-2B43FBC94D47}" type="pres">
      <dgm:prSet presAssocID="{AC5A460F-3302-4340-A366-661A3C507C36}" presName="hierRoot2" presStyleCnt="0">
        <dgm:presLayoutVars>
          <dgm:hierBranch val="init"/>
        </dgm:presLayoutVars>
      </dgm:prSet>
      <dgm:spPr/>
    </dgm:pt>
    <dgm:pt modelId="{215834F5-DC1B-40DD-96BD-817F9C6E217A}" type="pres">
      <dgm:prSet presAssocID="{AC5A460F-3302-4340-A366-661A3C507C36}" presName="rootComposite" presStyleCnt="0"/>
      <dgm:spPr/>
    </dgm:pt>
    <dgm:pt modelId="{E599693F-E31C-41F7-9739-724EF19D5AEB}" type="pres">
      <dgm:prSet presAssocID="{AC5A460F-3302-4340-A366-661A3C507C36}" presName="rootText" presStyleLbl="node3" presStyleIdx="4" presStyleCnt="7">
        <dgm:presLayoutVars>
          <dgm:chPref val="3"/>
        </dgm:presLayoutVars>
      </dgm:prSet>
      <dgm:spPr/>
    </dgm:pt>
    <dgm:pt modelId="{FE7EB40E-3832-4082-A45A-15401A0A39BA}" type="pres">
      <dgm:prSet presAssocID="{AC5A460F-3302-4340-A366-661A3C507C36}" presName="rootConnector" presStyleLbl="node3" presStyleIdx="4" presStyleCnt="7"/>
      <dgm:spPr/>
    </dgm:pt>
    <dgm:pt modelId="{E7926C14-26AD-4690-8E49-450B080CE637}" type="pres">
      <dgm:prSet presAssocID="{AC5A460F-3302-4340-A366-661A3C507C36}" presName="hierChild4" presStyleCnt="0"/>
      <dgm:spPr/>
    </dgm:pt>
    <dgm:pt modelId="{A0C75925-A64A-4AB7-AF27-5E32ED8674EA}" type="pres">
      <dgm:prSet presAssocID="{AC5A460F-3302-4340-A366-661A3C507C36}" presName="hierChild5" presStyleCnt="0"/>
      <dgm:spPr/>
    </dgm:pt>
    <dgm:pt modelId="{7BFFB922-4E13-4BC6-B39E-A012408B304F}" type="pres">
      <dgm:prSet presAssocID="{AE684D16-21F7-4037-BA1D-5AA1B895E8B1}" presName="Name37" presStyleLbl="parChTrans1D3" presStyleIdx="5" presStyleCnt="7"/>
      <dgm:spPr/>
    </dgm:pt>
    <dgm:pt modelId="{5368FC65-6DB2-474C-A195-CCE3D10F7DD9}" type="pres">
      <dgm:prSet presAssocID="{3AA60507-3AE8-423C-BC79-D803FB6FA6DA}" presName="hierRoot2" presStyleCnt="0">
        <dgm:presLayoutVars>
          <dgm:hierBranch val="init"/>
        </dgm:presLayoutVars>
      </dgm:prSet>
      <dgm:spPr/>
    </dgm:pt>
    <dgm:pt modelId="{0895126D-7476-4CF4-8736-5292D95B3E1B}" type="pres">
      <dgm:prSet presAssocID="{3AA60507-3AE8-423C-BC79-D803FB6FA6DA}" presName="rootComposite" presStyleCnt="0"/>
      <dgm:spPr/>
    </dgm:pt>
    <dgm:pt modelId="{8161A6A9-A26F-43AA-AF21-B547E78A7677}" type="pres">
      <dgm:prSet presAssocID="{3AA60507-3AE8-423C-BC79-D803FB6FA6DA}" presName="rootText" presStyleLbl="node3" presStyleIdx="5" presStyleCnt="7">
        <dgm:presLayoutVars>
          <dgm:chPref val="3"/>
        </dgm:presLayoutVars>
      </dgm:prSet>
      <dgm:spPr/>
    </dgm:pt>
    <dgm:pt modelId="{52570366-B68E-4C42-B2DB-CA646D461885}" type="pres">
      <dgm:prSet presAssocID="{3AA60507-3AE8-423C-BC79-D803FB6FA6DA}" presName="rootConnector" presStyleLbl="node3" presStyleIdx="5" presStyleCnt="7"/>
      <dgm:spPr/>
    </dgm:pt>
    <dgm:pt modelId="{0D1C69F6-C35C-4092-B64F-61FC25667EF1}" type="pres">
      <dgm:prSet presAssocID="{3AA60507-3AE8-423C-BC79-D803FB6FA6DA}" presName="hierChild4" presStyleCnt="0"/>
      <dgm:spPr/>
    </dgm:pt>
    <dgm:pt modelId="{99FAE555-EDCC-4305-9518-818C31B0B4FB}" type="pres">
      <dgm:prSet presAssocID="{3AA60507-3AE8-423C-BC79-D803FB6FA6DA}" presName="hierChild5" presStyleCnt="0"/>
      <dgm:spPr/>
    </dgm:pt>
    <dgm:pt modelId="{DD9C7941-A63E-41D6-96CC-FB5A31CEDFCB}" type="pres">
      <dgm:prSet presAssocID="{2F6A0C1B-C8EB-4390-A966-FCD23EFE15BA}" presName="hierChild5" presStyleCnt="0"/>
      <dgm:spPr/>
    </dgm:pt>
    <dgm:pt modelId="{D995F081-4743-49BA-8198-C7D8CB180C2D}" type="pres">
      <dgm:prSet presAssocID="{E550468A-2742-41DD-A112-D8437DA4FB24}" presName="Name37" presStyleLbl="parChTrans1D2" presStyleIdx="3" presStyleCnt="4"/>
      <dgm:spPr/>
    </dgm:pt>
    <dgm:pt modelId="{6E66F16C-3375-4E47-8A00-CED472952C99}" type="pres">
      <dgm:prSet presAssocID="{7DC52B9A-6B60-4FCE-80A9-43203E427C66}" presName="hierRoot2" presStyleCnt="0">
        <dgm:presLayoutVars>
          <dgm:hierBranch val="init"/>
        </dgm:presLayoutVars>
      </dgm:prSet>
      <dgm:spPr/>
    </dgm:pt>
    <dgm:pt modelId="{4ADF08AB-3869-4F90-BE37-D57F309E1234}" type="pres">
      <dgm:prSet presAssocID="{7DC52B9A-6B60-4FCE-80A9-43203E427C66}" presName="rootComposite" presStyleCnt="0"/>
      <dgm:spPr/>
    </dgm:pt>
    <dgm:pt modelId="{5908148A-7F3D-46F2-ABEB-D26F15A3C4F0}" type="pres">
      <dgm:prSet presAssocID="{7DC52B9A-6B60-4FCE-80A9-43203E427C66}" presName="rootText" presStyleLbl="node2" presStyleIdx="3" presStyleCnt="4">
        <dgm:presLayoutVars>
          <dgm:chPref val="3"/>
        </dgm:presLayoutVars>
      </dgm:prSet>
      <dgm:spPr/>
    </dgm:pt>
    <dgm:pt modelId="{09940DBA-0995-41AC-8EDF-9440F4CAAB5B}" type="pres">
      <dgm:prSet presAssocID="{7DC52B9A-6B60-4FCE-80A9-43203E427C66}" presName="rootConnector" presStyleLbl="node2" presStyleIdx="3" presStyleCnt="4"/>
      <dgm:spPr/>
    </dgm:pt>
    <dgm:pt modelId="{9D08C5A5-BB51-42C1-84B0-23D40B1C9952}" type="pres">
      <dgm:prSet presAssocID="{7DC52B9A-6B60-4FCE-80A9-43203E427C66}" presName="hierChild4" presStyleCnt="0"/>
      <dgm:spPr/>
    </dgm:pt>
    <dgm:pt modelId="{67D25498-76D8-4CF1-98E3-2D72A0AA1D79}" type="pres">
      <dgm:prSet presAssocID="{D97AC950-9BD3-4F61-BE52-25221F00B56F}" presName="Name37" presStyleLbl="parChTrans1D3" presStyleIdx="6" presStyleCnt="7"/>
      <dgm:spPr/>
    </dgm:pt>
    <dgm:pt modelId="{9C134FC3-9D67-420C-9ED1-4935F12726A4}" type="pres">
      <dgm:prSet presAssocID="{5EB98032-6D65-4CD5-B408-4D715B2261EF}" presName="hierRoot2" presStyleCnt="0">
        <dgm:presLayoutVars>
          <dgm:hierBranch val="init"/>
        </dgm:presLayoutVars>
      </dgm:prSet>
      <dgm:spPr/>
    </dgm:pt>
    <dgm:pt modelId="{23154EB5-E896-4458-9662-864A41B7EE62}" type="pres">
      <dgm:prSet presAssocID="{5EB98032-6D65-4CD5-B408-4D715B2261EF}" presName="rootComposite" presStyleCnt="0"/>
      <dgm:spPr/>
    </dgm:pt>
    <dgm:pt modelId="{1E99AB55-A99B-44E5-A92A-A39DF442CD61}" type="pres">
      <dgm:prSet presAssocID="{5EB98032-6D65-4CD5-B408-4D715B2261EF}" presName="rootText" presStyleLbl="node3" presStyleIdx="6" presStyleCnt="7">
        <dgm:presLayoutVars>
          <dgm:chPref val="3"/>
        </dgm:presLayoutVars>
      </dgm:prSet>
      <dgm:spPr/>
    </dgm:pt>
    <dgm:pt modelId="{24AF800C-ABD1-482B-AFFB-3ADAF7D0FABE}" type="pres">
      <dgm:prSet presAssocID="{5EB98032-6D65-4CD5-B408-4D715B2261EF}" presName="rootConnector" presStyleLbl="node3" presStyleIdx="6" presStyleCnt="7"/>
      <dgm:spPr/>
    </dgm:pt>
    <dgm:pt modelId="{CF6A1A9D-13B8-4378-A934-0323072A2C89}" type="pres">
      <dgm:prSet presAssocID="{5EB98032-6D65-4CD5-B408-4D715B2261EF}" presName="hierChild4" presStyleCnt="0"/>
      <dgm:spPr/>
    </dgm:pt>
    <dgm:pt modelId="{8C6747D0-5463-4B4A-BC40-6A82474A1738}" type="pres">
      <dgm:prSet presAssocID="{5EB98032-6D65-4CD5-B408-4D715B2261EF}" presName="hierChild5" presStyleCnt="0"/>
      <dgm:spPr/>
    </dgm:pt>
    <dgm:pt modelId="{C58E9B89-FBE7-4FBD-BEB4-DAA84F788FC7}" type="pres">
      <dgm:prSet presAssocID="{7DC52B9A-6B60-4FCE-80A9-43203E427C66}" presName="hierChild5" presStyleCnt="0"/>
      <dgm:spPr/>
    </dgm:pt>
    <dgm:pt modelId="{F5FF4214-FF0E-40C2-B163-D02E09AA5091}" type="pres">
      <dgm:prSet presAssocID="{F939FE68-1EA9-4958-B968-A4DB740ED3C7}" presName="hierChild3" presStyleCnt="0"/>
      <dgm:spPr/>
    </dgm:pt>
  </dgm:ptLst>
  <dgm:cxnLst>
    <dgm:cxn modelId="{19245701-E6C0-4AA7-8D7A-68AA45B103FF}" type="presOf" srcId="{F939FE68-1EA9-4958-B968-A4DB740ED3C7}" destId="{776CA955-52E8-4E67-B3AA-46A368A1FF9A}" srcOrd="0" destOrd="0" presId="urn:microsoft.com/office/officeart/2005/8/layout/orgChart1"/>
    <dgm:cxn modelId="{7162B707-4F5F-4872-8D6C-10758B34C849}" type="presOf" srcId="{7DC52B9A-6B60-4FCE-80A9-43203E427C66}" destId="{5908148A-7F3D-46F2-ABEB-D26F15A3C4F0}" srcOrd="0" destOrd="0" presId="urn:microsoft.com/office/officeart/2005/8/layout/orgChart1"/>
    <dgm:cxn modelId="{642F5808-1668-4098-9B7F-4E063500F1CA}" type="presOf" srcId="{5EB98032-6D65-4CD5-B408-4D715B2261EF}" destId="{24AF800C-ABD1-482B-AFFB-3ADAF7D0FABE}" srcOrd="1" destOrd="0" presId="urn:microsoft.com/office/officeart/2005/8/layout/orgChart1"/>
    <dgm:cxn modelId="{F7D6C30E-CA42-484B-9D3F-4C9FA5142A35}" type="presOf" srcId="{B319FE7A-DF90-4C18-BC26-A0873CEED994}" destId="{BE6B43DF-3701-43D7-B622-0E6B0590E7B0}" srcOrd="0" destOrd="0" presId="urn:microsoft.com/office/officeart/2005/8/layout/orgChart1"/>
    <dgm:cxn modelId="{8156FE10-711B-47C0-B1C3-F550EE8FD27C}" srcId="{188C0888-A3AC-4903-ADE3-4CDF9FDBA688}" destId="{F939FE68-1EA9-4958-B968-A4DB740ED3C7}" srcOrd="0" destOrd="0" parTransId="{7C11C04C-F507-4AD6-83BC-A76841DEC8BC}" sibTransId="{96842EC9-8306-4808-A277-6E8124170E34}"/>
    <dgm:cxn modelId="{92A45211-06FB-42B7-BCA6-855AA489121E}" type="presOf" srcId="{BA9C49B4-EB61-4116-B8D3-5408C7E47160}" destId="{F00AA6F0-751E-4060-A585-C36D0CEDDC7F}" srcOrd="1" destOrd="0" presId="urn:microsoft.com/office/officeart/2005/8/layout/orgChart1"/>
    <dgm:cxn modelId="{1307E213-1CA4-4C35-838F-3627A827D4D3}" type="presOf" srcId="{188C0888-A3AC-4903-ADE3-4CDF9FDBA688}" destId="{AEB171C4-3677-4405-8924-F771291C10B5}" srcOrd="0" destOrd="0" presId="urn:microsoft.com/office/officeart/2005/8/layout/orgChart1"/>
    <dgm:cxn modelId="{9D80A922-2F49-40C6-98E7-1D1324EA26D2}" type="presOf" srcId="{E961D51F-2293-474B-BB74-C39FE5D1CCE9}" destId="{82D68DEE-E114-4637-85B3-A7E39F53B19B}" srcOrd="0" destOrd="0" presId="urn:microsoft.com/office/officeart/2005/8/layout/orgChart1"/>
    <dgm:cxn modelId="{3E946124-E37A-4175-8AC4-3D57321D963D}" type="presOf" srcId="{583CE4A2-C2B4-4338-BA53-25F1A48E6610}" destId="{F6B4BA7A-F8B3-4120-AFEB-442D3520D74F}" srcOrd="0" destOrd="0" presId="urn:microsoft.com/office/officeart/2005/8/layout/orgChart1"/>
    <dgm:cxn modelId="{04804F24-AFDD-4FE4-B4F3-D803A5E0418A}" type="presOf" srcId="{7EE8D2B4-154C-47DC-8D3A-9F24043AABAC}" destId="{278AFC1F-1583-40C0-A24D-6A5EEDB49031}" srcOrd="0" destOrd="0" presId="urn:microsoft.com/office/officeart/2005/8/layout/orgChart1"/>
    <dgm:cxn modelId="{A400A926-F780-421E-AFFA-173A5D68067E}" srcId="{52E44D67-AAF4-42FC-8FE4-9FDF795F829B}" destId="{24C46932-0F0A-48E2-B796-4F5A5C0CC46C}" srcOrd="1" destOrd="0" parTransId="{9F32FEF3-A3DB-41C8-BAAD-CE48DF249CA0}" sibTransId="{771738DA-F670-498F-86B4-81C05D7A338A}"/>
    <dgm:cxn modelId="{FE537736-8D6F-40C5-875A-B0FA5E4F2EAF}" srcId="{BA9C49B4-EB61-4116-B8D3-5408C7E47160}" destId="{F53D1BC6-1427-4114-B61E-A9BACEB7022C}" srcOrd="0" destOrd="0" parTransId="{DB36EDB5-883B-470C-946F-844023BD14B9}" sibTransId="{FCC074A2-9351-4830-B446-00116D7F366A}"/>
    <dgm:cxn modelId="{9DEC4C5C-E5F3-45B2-87ED-A54A44FFC06A}" srcId="{7DC52B9A-6B60-4FCE-80A9-43203E427C66}" destId="{5EB98032-6D65-4CD5-B408-4D715B2261EF}" srcOrd="0" destOrd="0" parTransId="{D97AC950-9BD3-4F61-BE52-25221F00B56F}" sibTransId="{915CE210-C5FD-49FE-8107-73C73BC28983}"/>
    <dgm:cxn modelId="{FD9DDF63-57E8-4E13-A718-446A8DE09A04}" type="presOf" srcId="{F939FE68-1EA9-4958-B968-A4DB740ED3C7}" destId="{D53E24F8-583E-428C-8D32-0CEAE23F2E5F}" srcOrd="1" destOrd="0" presId="urn:microsoft.com/office/officeart/2005/8/layout/orgChart1"/>
    <dgm:cxn modelId="{B356AE6A-CC1E-4EB5-9D4F-0FB8517385F9}" type="presOf" srcId="{7EE8D2B4-154C-47DC-8D3A-9F24043AABAC}" destId="{AD4F05BC-90CB-4A3A-872D-8C7BA8315D8B}" srcOrd="1" destOrd="0" presId="urn:microsoft.com/office/officeart/2005/8/layout/orgChart1"/>
    <dgm:cxn modelId="{C3BD306B-B666-4022-9BD1-5FCEFC2676CE}" type="presOf" srcId="{52E44D67-AAF4-42FC-8FE4-9FDF795F829B}" destId="{C66F9094-4924-4EBB-86A6-ADCFF15373B1}" srcOrd="0" destOrd="0" presId="urn:microsoft.com/office/officeart/2005/8/layout/orgChart1"/>
    <dgm:cxn modelId="{68D13471-FB7F-4A3A-830D-798F80EA5814}" type="presOf" srcId="{DB36EDB5-883B-470C-946F-844023BD14B9}" destId="{F7C63B0A-BDE8-412D-9524-E7D6C1900AD7}" srcOrd="0" destOrd="0" presId="urn:microsoft.com/office/officeart/2005/8/layout/orgChart1"/>
    <dgm:cxn modelId="{3E991152-5E06-4784-896A-3236865308EA}" type="presOf" srcId="{24C46932-0F0A-48E2-B796-4F5A5C0CC46C}" destId="{BCEEF785-C39D-4AE5-8365-7E18791700C7}" srcOrd="1" destOrd="0" presId="urn:microsoft.com/office/officeart/2005/8/layout/orgChart1"/>
    <dgm:cxn modelId="{5F384452-7D5B-4350-88F7-54BF09E17BD7}" type="presOf" srcId="{9F32FEF3-A3DB-41C8-BAAD-CE48DF249CA0}" destId="{F6ECD995-2503-4423-B697-78969389C509}" srcOrd="0" destOrd="0" presId="urn:microsoft.com/office/officeart/2005/8/layout/orgChart1"/>
    <dgm:cxn modelId="{0CE27F52-B0E6-42DD-98FC-E111A648AE38}" type="presOf" srcId="{AC5A460F-3302-4340-A366-661A3C507C36}" destId="{FE7EB40E-3832-4082-A45A-15401A0A39BA}" srcOrd="1" destOrd="0" presId="urn:microsoft.com/office/officeart/2005/8/layout/orgChart1"/>
    <dgm:cxn modelId="{2E685155-8DA4-4DA9-A95C-41F94E696656}" type="presOf" srcId="{2F6A0C1B-C8EB-4390-A966-FCD23EFE15BA}" destId="{F23970AC-072E-4014-A9E2-8B2866403FF4}" srcOrd="0" destOrd="0" presId="urn:microsoft.com/office/officeart/2005/8/layout/orgChart1"/>
    <dgm:cxn modelId="{8CDC4E77-8F3E-4003-BBAA-02C8BE33B9EB}" srcId="{F939FE68-1EA9-4958-B968-A4DB740ED3C7}" destId="{2F6A0C1B-C8EB-4390-A966-FCD23EFE15BA}" srcOrd="2" destOrd="0" parTransId="{2476B96E-546E-4A08-824A-59C1811BD496}" sibTransId="{06A83A56-41F8-4B59-A119-A8CCD4026D8C}"/>
    <dgm:cxn modelId="{551EF17D-928F-400F-877F-30B6FEF54F8F}" type="presOf" srcId="{52B7DB01-E724-4813-A17B-1D640CE3E9A6}" destId="{E7FC8ADB-443F-4296-8F83-E6653442ECF3}" srcOrd="0" destOrd="0" presId="urn:microsoft.com/office/officeart/2005/8/layout/orgChart1"/>
    <dgm:cxn modelId="{7FABD780-39E7-4CFC-B674-DF144097FBEA}" type="presOf" srcId="{2476B96E-546E-4A08-824A-59C1811BD496}" destId="{ACDFD36D-BA6A-4CF2-A7D2-B7EEBDD9F479}" srcOrd="0" destOrd="0" presId="urn:microsoft.com/office/officeart/2005/8/layout/orgChart1"/>
    <dgm:cxn modelId="{DA2DD585-CE55-4408-ADE1-D8F4C032DA09}" srcId="{F939FE68-1EA9-4958-B968-A4DB740ED3C7}" destId="{7DC52B9A-6B60-4FCE-80A9-43203E427C66}" srcOrd="3" destOrd="0" parTransId="{E550468A-2742-41DD-A112-D8437DA4FB24}" sibTransId="{13651570-00AB-4807-A073-D97F06050827}"/>
    <dgm:cxn modelId="{E3CCF9A4-8F66-45CA-BBCB-150C900898F5}" type="presOf" srcId="{3AA60507-3AE8-423C-BC79-D803FB6FA6DA}" destId="{52570366-B68E-4C42-B2DB-CA646D461885}" srcOrd="1" destOrd="0" presId="urn:microsoft.com/office/officeart/2005/8/layout/orgChart1"/>
    <dgm:cxn modelId="{4C8BC6A5-F4CB-44A5-A20A-2E95C3960931}" type="presOf" srcId="{AC5A460F-3302-4340-A366-661A3C507C36}" destId="{E599693F-E31C-41F7-9739-724EF19D5AEB}" srcOrd="0" destOrd="0" presId="urn:microsoft.com/office/officeart/2005/8/layout/orgChart1"/>
    <dgm:cxn modelId="{CFD5A0AA-29CC-4526-9038-EF3C8ECB25DC}" srcId="{F939FE68-1EA9-4958-B968-A4DB740ED3C7}" destId="{BA9C49B4-EB61-4116-B8D3-5408C7E47160}" srcOrd="0" destOrd="0" parTransId="{4B1032D5-C47E-46C5-8C0A-122572BFDC2C}" sibTransId="{E9F7A91E-EEDC-4FC8-B8E2-44D74BBD4631}"/>
    <dgm:cxn modelId="{C0A344AD-8221-46CC-BD9D-4A6AF23B5B5C}" type="presOf" srcId="{CA9E8850-C819-4179-9ED3-C2620FFD5DA5}" destId="{C37F3FB8-7E3C-440D-9BB5-E1F88C5AABF7}" srcOrd="0" destOrd="0" presId="urn:microsoft.com/office/officeart/2005/8/layout/orgChart1"/>
    <dgm:cxn modelId="{300B75AE-64AA-4D39-9A6D-76FCFDC20230}" type="presOf" srcId="{4B1032D5-C47E-46C5-8C0A-122572BFDC2C}" destId="{FF8B50D6-E760-4FC3-9474-12D00A33BCBC}" srcOrd="0" destOrd="0" presId="urn:microsoft.com/office/officeart/2005/8/layout/orgChart1"/>
    <dgm:cxn modelId="{A5E845B1-61B0-4963-8680-BCCF343F725A}" type="presOf" srcId="{7DC52B9A-6B60-4FCE-80A9-43203E427C66}" destId="{09940DBA-0995-41AC-8EDF-9440F4CAAB5B}" srcOrd="1" destOrd="0" presId="urn:microsoft.com/office/officeart/2005/8/layout/orgChart1"/>
    <dgm:cxn modelId="{8B2DBFB1-1301-4335-AA62-97C7ED153DEB}" srcId="{F939FE68-1EA9-4958-B968-A4DB740ED3C7}" destId="{52E44D67-AAF4-42FC-8FE4-9FDF795F829B}" srcOrd="1" destOrd="0" parTransId="{E961D51F-2293-474B-BB74-C39FE5D1CCE9}" sibTransId="{EA588DA9-622B-426F-9528-555F7733AD13}"/>
    <dgm:cxn modelId="{9E4AB0B3-7522-49C2-87F6-F009A964157E}" type="presOf" srcId="{2F6A0C1B-C8EB-4390-A966-FCD23EFE15BA}" destId="{D12F4C05-094E-41C7-9AC9-B2E44BDE1BFC}" srcOrd="1" destOrd="0" presId="urn:microsoft.com/office/officeart/2005/8/layout/orgChart1"/>
    <dgm:cxn modelId="{08574FB5-F585-402D-A4B6-145B20331412}" type="presOf" srcId="{D97AC950-9BD3-4F61-BE52-25221F00B56F}" destId="{67D25498-76D8-4CF1-98E3-2D72A0AA1D79}" srcOrd="0" destOrd="0" presId="urn:microsoft.com/office/officeart/2005/8/layout/orgChart1"/>
    <dgm:cxn modelId="{2C826EB6-96BE-415E-AFA8-4FC9998CAF34}" type="presOf" srcId="{E550468A-2742-41DD-A112-D8437DA4FB24}" destId="{D995F081-4743-49BA-8198-C7D8CB180C2D}" srcOrd="0" destOrd="0" presId="urn:microsoft.com/office/officeart/2005/8/layout/orgChart1"/>
    <dgm:cxn modelId="{F4F305C0-188F-4D39-8836-DE107E6CA4AC}" type="presOf" srcId="{BA9C49B4-EB61-4116-B8D3-5408C7E47160}" destId="{6296D876-236B-43A0-98BF-A32EC892D326}" srcOrd="0" destOrd="0" presId="urn:microsoft.com/office/officeart/2005/8/layout/orgChart1"/>
    <dgm:cxn modelId="{43FF3DC7-9E50-4AF4-8BD5-5ECC1FF89870}" type="presOf" srcId="{5EB98032-6D65-4CD5-B408-4D715B2261EF}" destId="{1E99AB55-A99B-44E5-A92A-A39DF442CD61}" srcOrd="0" destOrd="0" presId="urn:microsoft.com/office/officeart/2005/8/layout/orgChart1"/>
    <dgm:cxn modelId="{43261FC8-3C1A-40D4-A8A3-9FC41CAA94C3}" type="presOf" srcId="{B319FE7A-DF90-4C18-BC26-A0873CEED994}" destId="{E7E319C2-2EA6-44C3-8D57-6F30E028F426}" srcOrd="1" destOrd="0" presId="urn:microsoft.com/office/officeart/2005/8/layout/orgChart1"/>
    <dgm:cxn modelId="{0E2798D1-7F39-4AA7-AC3C-D03E51B1B290}" srcId="{52E44D67-AAF4-42FC-8FE4-9FDF795F829B}" destId="{B319FE7A-DF90-4C18-BC26-A0873CEED994}" srcOrd="2" destOrd="0" parTransId="{CA9E8850-C819-4179-9ED3-C2620FFD5DA5}" sibTransId="{0C29FE2A-0B07-4E44-B52B-08AFF07057D7}"/>
    <dgm:cxn modelId="{4E0C46D2-1A18-49EB-AD5F-2ABC2AA15366}" type="presOf" srcId="{F53D1BC6-1427-4114-B61E-A9BACEB7022C}" destId="{40CD6627-08FD-4558-A0E5-D02A865612E8}" srcOrd="1" destOrd="0" presId="urn:microsoft.com/office/officeart/2005/8/layout/orgChart1"/>
    <dgm:cxn modelId="{FF3FD3D5-3362-498C-9988-AE66903CC24A}" type="presOf" srcId="{24C46932-0F0A-48E2-B796-4F5A5C0CC46C}" destId="{C2F0B58B-32EA-4A13-8CA2-06463D9DA3F4}" srcOrd="0" destOrd="0" presId="urn:microsoft.com/office/officeart/2005/8/layout/orgChart1"/>
    <dgm:cxn modelId="{33EB8FD6-D295-4CC6-AF33-72A019C840D7}" type="presOf" srcId="{AE684D16-21F7-4037-BA1D-5AA1B895E8B1}" destId="{7BFFB922-4E13-4BC6-B39E-A012408B304F}" srcOrd="0" destOrd="0" presId="urn:microsoft.com/office/officeart/2005/8/layout/orgChart1"/>
    <dgm:cxn modelId="{094739DD-CBAA-4D54-BBBE-F3F350966AAC}" type="presOf" srcId="{3AA60507-3AE8-423C-BC79-D803FB6FA6DA}" destId="{8161A6A9-A26F-43AA-AF21-B547E78A7677}" srcOrd="0" destOrd="0" presId="urn:microsoft.com/office/officeart/2005/8/layout/orgChart1"/>
    <dgm:cxn modelId="{EF46C1DE-1A50-46C6-86D8-4D78D89F9916}" srcId="{52E44D67-AAF4-42FC-8FE4-9FDF795F829B}" destId="{7EE8D2B4-154C-47DC-8D3A-9F24043AABAC}" srcOrd="0" destOrd="0" parTransId="{52B7DB01-E724-4813-A17B-1D640CE3E9A6}" sibTransId="{FC497611-B261-430C-930F-B0B4CB9A228D}"/>
    <dgm:cxn modelId="{DB1A6CF0-C3F4-41D5-8312-62C51BA0D9AF}" type="presOf" srcId="{F53D1BC6-1427-4114-B61E-A9BACEB7022C}" destId="{2609FF44-1185-4C3F-BEA7-9EC6A660FBF4}" srcOrd="0" destOrd="0" presId="urn:microsoft.com/office/officeart/2005/8/layout/orgChart1"/>
    <dgm:cxn modelId="{14A5A7F3-8702-48FF-841D-05DD0CC16392}" srcId="{2F6A0C1B-C8EB-4390-A966-FCD23EFE15BA}" destId="{3AA60507-3AE8-423C-BC79-D803FB6FA6DA}" srcOrd="1" destOrd="0" parTransId="{AE684D16-21F7-4037-BA1D-5AA1B895E8B1}" sibTransId="{C4482A3F-CBC4-4EAD-AFE4-CD3196852F17}"/>
    <dgm:cxn modelId="{944801F7-1ADA-410A-81A0-621DC30888F0}" srcId="{2F6A0C1B-C8EB-4390-A966-FCD23EFE15BA}" destId="{AC5A460F-3302-4340-A366-661A3C507C36}" srcOrd="0" destOrd="0" parTransId="{583CE4A2-C2B4-4338-BA53-25F1A48E6610}" sibTransId="{E9A01AAD-1358-49D0-B594-FAED8F1F60BD}"/>
    <dgm:cxn modelId="{06C502F8-E8D7-4D8A-AA47-DC3B3D185413}" type="presOf" srcId="{52E44D67-AAF4-42FC-8FE4-9FDF795F829B}" destId="{C1F78B14-C2AE-462C-B378-D432FE020A26}" srcOrd="1" destOrd="0" presId="urn:microsoft.com/office/officeart/2005/8/layout/orgChart1"/>
    <dgm:cxn modelId="{D5AC2FB1-1159-4A58-A290-67781D89614A}" type="presParOf" srcId="{AEB171C4-3677-4405-8924-F771291C10B5}" destId="{9080B004-CE7F-4728-A985-A06DC8F7B612}" srcOrd="0" destOrd="0" presId="urn:microsoft.com/office/officeart/2005/8/layout/orgChart1"/>
    <dgm:cxn modelId="{491575BB-8151-4D22-86EE-B0568A83FB7C}" type="presParOf" srcId="{9080B004-CE7F-4728-A985-A06DC8F7B612}" destId="{182248A6-946D-4A9B-8F2C-390E6A010C2D}" srcOrd="0" destOrd="0" presId="urn:microsoft.com/office/officeart/2005/8/layout/orgChart1"/>
    <dgm:cxn modelId="{B988E3B1-4CC1-408D-B222-706D6010C9A3}" type="presParOf" srcId="{182248A6-946D-4A9B-8F2C-390E6A010C2D}" destId="{776CA955-52E8-4E67-B3AA-46A368A1FF9A}" srcOrd="0" destOrd="0" presId="urn:microsoft.com/office/officeart/2005/8/layout/orgChart1"/>
    <dgm:cxn modelId="{AB4179AC-D902-4F85-9717-5F1BBD8C9AA5}" type="presParOf" srcId="{182248A6-946D-4A9B-8F2C-390E6A010C2D}" destId="{D53E24F8-583E-428C-8D32-0CEAE23F2E5F}" srcOrd="1" destOrd="0" presId="urn:microsoft.com/office/officeart/2005/8/layout/orgChart1"/>
    <dgm:cxn modelId="{AFA3F348-208C-49D3-BD39-172C6948C5E8}" type="presParOf" srcId="{9080B004-CE7F-4728-A985-A06DC8F7B612}" destId="{505003CD-68DB-4FA0-89A3-9D683873246C}" srcOrd="1" destOrd="0" presId="urn:microsoft.com/office/officeart/2005/8/layout/orgChart1"/>
    <dgm:cxn modelId="{06491AE2-2739-49F4-9CD1-D3DB16766ED7}" type="presParOf" srcId="{505003CD-68DB-4FA0-89A3-9D683873246C}" destId="{FF8B50D6-E760-4FC3-9474-12D00A33BCBC}" srcOrd="0" destOrd="0" presId="urn:microsoft.com/office/officeart/2005/8/layout/orgChart1"/>
    <dgm:cxn modelId="{C0BB5219-D880-408F-98A4-9638CFCD4225}" type="presParOf" srcId="{505003CD-68DB-4FA0-89A3-9D683873246C}" destId="{50ED051C-0E56-4FC5-AD90-C3BBE5C59408}" srcOrd="1" destOrd="0" presId="urn:microsoft.com/office/officeart/2005/8/layout/orgChart1"/>
    <dgm:cxn modelId="{A088A6E5-934A-45B8-A549-9D54E12BBA94}" type="presParOf" srcId="{50ED051C-0E56-4FC5-AD90-C3BBE5C59408}" destId="{52A21827-E617-4D03-AD9D-31E5AA896AA1}" srcOrd="0" destOrd="0" presId="urn:microsoft.com/office/officeart/2005/8/layout/orgChart1"/>
    <dgm:cxn modelId="{29FDE7A3-AE10-41AE-B186-7C6686BB5086}" type="presParOf" srcId="{52A21827-E617-4D03-AD9D-31E5AA896AA1}" destId="{6296D876-236B-43A0-98BF-A32EC892D326}" srcOrd="0" destOrd="0" presId="urn:microsoft.com/office/officeart/2005/8/layout/orgChart1"/>
    <dgm:cxn modelId="{598F8E26-3DC5-4883-B840-2376964BCA52}" type="presParOf" srcId="{52A21827-E617-4D03-AD9D-31E5AA896AA1}" destId="{F00AA6F0-751E-4060-A585-C36D0CEDDC7F}" srcOrd="1" destOrd="0" presId="urn:microsoft.com/office/officeart/2005/8/layout/orgChart1"/>
    <dgm:cxn modelId="{1F435E0B-B4F6-4C62-800F-180EB9FC57A5}" type="presParOf" srcId="{50ED051C-0E56-4FC5-AD90-C3BBE5C59408}" destId="{A0FDFE37-5388-45F4-8985-EC21D3FB0DFB}" srcOrd="1" destOrd="0" presId="urn:microsoft.com/office/officeart/2005/8/layout/orgChart1"/>
    <dgm:cxn modelId="{8C98EC36-15AA-4F66-A7D1-E523B45C3BD6}" type="presParOf" srcId="{A0FDFE37-5388-45F4-8985-EC21D3FB0DFB}" destId="{F7C63B0A-BDE8-412D-9524-E7D6C1900AD7}" srcOrd="0" destOrd="0" presId="urn:microsoft.com/office/officeart/2005/8/layout/orgChart1"/>
    <dgm:cxn modelId="{88794322-D5C7-4153-8618-75972F294A21}" type="presParOf" srcId="{A0FDFE37-5388-45F4-8985-EC21D3FB0DFB}" destId="{23D3F662-2C15-440A-8C0C-97EB6A4BBF92}" srcOrd="1" destOrd="0" presId="urn:microsoft.com/office/officeart/2005/8/layout/orgChart1"/>
    <dgm:cxn modelId="{86B89008-2213-4F09-8B16-817D547B857F}" type="presParOf" srcId="{23D3F662-2C15-440A-8C0C-97EB6A4BBF92}" destId="{32EE668A-7507-470B-909C-A119B3A8A434}" srcOrd="0" destOrd="0" presId="urn:microsoft.com/office/officeart/2005/8/layout/orgChart1"/>
    <dgm:cxn modelId="{FA88D2EA-7505-4E50-B86F-489C3F1E5E2A}" type="presParOf" srcId="{32EE668A-7507-470B-909C-A119B3A8A434}" destId="{2609FF44-1185-4C3F-BEA7-9EC6A660FBF4}" srcOrd="0" destOrd="0" presId="urn:microsoft.com/office/officeart/2005/8/layout/orgChart1"/>
    <dgm:cxn modelId="{9E3C0BC2-8015-4E64-BAFD-ECF38EDA7A36}" type="presParOf" srcId="{32EE668A-7507-470B-909C-A119B3A8A434}" destId="{40CD6627-08FD-4558-A0E5-D02A865612E8}" srcOrd="1" destOrd="0" presId="urn:microsoft.com/office/officeart/2005/8/layout/orgChart1"/>
    <dgm:cxn modelId="{2EC602C1-B6A6-4723-B5A2-BCEA4098B010}" type="presParOf" srcId="{23D3F662-2C15-440A-8C0C-97EB6A4BBF92}" destId="{D0305EBE-9469-4BFA-AA3E-13CA83CBA758}" srcOrd="1" destOrd="0" presId="urn:microsoft.com/office/officeart/2005/8/layout/orgChart1"/>
    <dgm:cxn modelId="{35CA32F6-6846-44F3-998C-9CA4A9D1E8B7}" type="presParOf" srcId="{23D3F662-2C15-440A-8C0C-97EB6A4BBF92}" destId="{CC2A6DFE-6B4C-4A10-BF79-716ED7B2CC4C}" srcOrd="2" destOrd="0" presId="urn:microsoft.com/office/officeart/2005/8/layout/orgChart1"/>
    <dgm:cxn modelId="{110D563A-85C1-4C23-809A-BEF80861B8AA}" type="presParOf" srcId="{50ED051C-0E56-4FC5-AD90-C3BBE5C59408}" destId="{ADAAB095-6C67-4B1C-93B9-E2D1BCA1358A}" srcOrd="2" destOrd="0" presId="urn:microsoft.com/office/officeart/2005/8/layout/orgChart1"/>
    <dgm:cxn modelId="{02574591-28C7-40B9-9F7B-3958DF5BF720}" type="presParOf" srcId="{505003CD-68DB-4FA0-89A3-9D683873246C}" destId="{82D68DEE-E114-4637-85B3-A7E39F53B19B}" srcOrd="2" destOrd="0" presId="urn:microsoft.com/office/officeart/2005/8/layout/orgChart1"/>
    <dgm:cxn modelId="{75692B5E-AA16-4D68-8CDF-D8565B613ED7}" type="presParOf" srcId="{505003CD-68DB-4FA0-89A3-9D683873246C}" destId="{30518D91-3CB7-4AFD-8466-D9097799CE52}" srcOrd="3" destOrd="0" presId="urn:microsoft.com/office/officeart/2005/8/layout/orgChart1"/>
    <dgm:cxn modelId="{C9129BE3-A3E3-4D29-A567-91CAF8E0CCF5}" type="presParOf" srcId="{30518D91-3CB7-4AFD-8466-D9097799CE52}" destId="{489D4504-1A12-475E-8EF5-0CF1E767358E}" srcOrd="0" destOrd="0" presId="urn:microsoft.com/office/officeart/2005/8/layout/orgChart1"/>
    <dgm:cxn modelId="{5C2F0828-F221-4888-93D3-88153A7E1347}" type="presParOf" srcId="{489D4504-1A12-475E-8EF5-0CF1E767358E}" destId="{C66F9094-4924-4EBB-86A6-ADCFF15373B1}" srcOrd="0" destOrd="0" presId="urn:microsoft.com/office/officeart/2005/8/layout/orgChart1"/>
    <dgm:cxn modelId="{6D32C09C-921D-4DBA-B064-2FD03523CAB3}" type="presParOf" srcId="{489D4504-1A12-475E-8EF5-0CF1E767358E}" destId="{C1F78B14-C2AE-462C-B378-D432FE020A26}" srcOrd="1" destOrd="0" presId="urn:microsoft.com/office/officeart/2005/8/layout/orgChart1"/>
    <dgm:cxn modelId="{7E20C543-1EA0-4E07-841F-59D18B6CD3C0}" type="presParOf" srcId="{30518D91-3CB7-4AFD-8466-D9097799CE52}" destId="{8A609C05-AC71-42AC-9DAB-F0866EB660CB}" srcOrd="1" destOrd="0" presId="urn:microsoft.com/office/officeart/2005/8/layout/orgChart1"/>
    <dgm:cxn modelId="{099EB574-5234-48B1-9295-D225BBC54582}" type="presParOf" srcId="{8A609C05-AC71-42AC-9DAB-F0866EB660CB}" destId="{E7FC8ADB-443F-4296-8F83-E6653442ECF3}" srcOrd="0" destOrd="0" presId="urn:microsoft.com/office/officeart/2005/8/layout/orgChart1"/>
    <dgm:cxn modelId="{E0919275-7CCC-484F-8B3D-6C5701647730}" type="presParOf" srcId="{8A609C05-AC71-42AC-9DAB-F0866EB660CB}" destId="{1894D0FF-72EC-4F90-BDD6-F6105C6084A9}" srcOrd="1" destOrd="0" presId="urn:microsoft.com/office/officeart/2005/8/layout/orgChart1"/>
    <dgm:cxn modelId="{733F3405-CEEB-47AB-A74A-E5F7E120DA3A}" type="presParOf" srcId="{1894D0FF-72EC-4F90-BDD6-F6105C6084A9}" destId="{10AF7555-F558-41EB-8708-42D32BAC371A}" srcOrd="0" destOrd="0" presId="urn:microsoft.com/office/officeart/2005/8/layout/orgChart1"/>
    <dgm:cxn modelId="{4FA7BEFC-DBEE-4D59-8C1A-3E1BE034F8AD}" type="presParOf" srcId="{10AF7555-F558-41EB-8708-42D32BAC371A}" destId="{278AFC1F-1583-40C0-A24D-6A5EEDB49031}" srcOrd="0" destOrd="0" presId="urn:microsoft.com/office/officeart/2005/8/layout/orgChart1"/>
    <dgm:cxn modelId="{7B4C274A-D9A2-484B-9208-445A88A50D8A}" type="presParOf" srcId="{10AF7555-F558-41EB-8708-42D32BAC371A}" destId="{AD4F05BC-90CB-4A3A-872D-8C7BA8315D8B}" srcOrd="1" destOrd="0" presId="urn:microsoft.com/office/officeart/2005/8/layout/orgChart1"/>
    <dgm:cxn modelId="{D3FB195C-5540-4762-801C-F9BA0FCD9D5C}" type="presParOf" srcId="{1894D0FF-72EC-4F90-BDD6-F6105C6084A9}" destId="{FD3E7D69-60A6-4B42-8FB5-EA9C3BCC48C4}" srcOrd="1" destOrd="0" presId="urn:microsoft.com/office/officeart/2005/8/layout/orgChart1"/>
    <dgm:cxn modelId="{31FCB97A-22D5-48D6-907B-F1D518EBFA31}" type="presParOf" srcId="{1894D0FF-72EC-4F90-BDD6-F6105C6084A9}" destId="{862CADCB-0950-45B0-96FE-7D97C78A64C9}" srcOrd="2" destOrd="0" presId="urn:microsoft.com/office/officeart/2005/8/layout/orgChart1"/>
    <dgm:cxn modelId="{974EEA3C-BD7C-4B15-9E7A-E120668165A3}" type="presParOf" srcId="{8A609C05-AC71-42AC-9DAB-F0866EB660CB}" destId="{F6ECD995-2503-4423-B697-78969389C509}" srcOrd="2" destOrd="0" presId="urn:microsoft.com/office/officeart/2005/8/layout/orgChart1"/>
    <dgm:cxn modelId="{24DE575C-E34D-403C-BCA1-30FB60402FE3}" type="presParOf" srcId="{8A609C05-AC71-42AC-9DAB-F0866EB660CB}" destId="{68880268-1CA7-4BF9-8711-93CCC9991EF9}" srcOrd="3" destOrd="0" presId="urn:microsoft.com/office/officeart/2005/8/layout/orgChart1"/>
    <dgm:cxn modelId="{477544BA-356F-47D3-964A-87A8CBD6D2FB}" type="presParOf" srcId="{68880268-1CA7-4BF9-8711-93CCC9991EF9}" destId="{67556537-7998-47D7-AB6F-1B498B2BDB6E}" srcOrd="0" destOrd="0" presId="urn:microsoft.com/office/officeart/2005/8/layout/orgChart1"/>
    <dgm:cxn modelId="{FF619D48-F19A-4D54-8399-D68B8356AC21}" type="presParOf" srcId="{67556537-7998-47D7-AB6F-1B498B2BDB6E}" destId="{C2F0B58B-32EA-4A13-8CA2-06463D9DA3F4}" srcOrd="0" destOrd="0" presId="urn:microsoft.com/office/officeart/2005/8/layout/orgChart1"/>
    <dgm:cxn modelId="{5A7D8088-93C1-4023-8670-FDA349573CDA}" type="presParOf" srcId="{67556537-7998-47D7-AB6F-1B498B2BDB6E}" destId="{BCEEF785-C39D-4AE5-8365-7E18791700C7}" srcOrd="1" destOrd="0" presId="urn:microsoft.com/office/officeart/2005/8/layout/orgChart1"/>
    <dgm:cxn modelId="{7663A07D-04B4-4AE0-9EAE-BE669C4701A6}" type="presParOf" srcId="{68880268-1CA7-4BF9-8711-93CCC9991EF9}" destId="{719F8B4E-581B-4E5C-ADC3-17A6F90D6F55}" srcOrd="1" destOrd="0" presId="urn:microsoft.com/office/officeart/2005/8/layout/orgChart1"/>
    <dgm:cxn modelId="{44536450-C33C-4EC6-903D-369BF12132E9}" type="presParOf" srcId="{68880268-1CA7-4BF9-8711-93CCC9991EF9}" destId="{21015B2C-2A19-41A5-A097-BAB0764024F4}" srcOrd="2" destOrd="0" presId="urn:microsoft.com/office/officeart/2005/8/layout/orgChart1"/>
    <dgm:cxn modelId="{2B35F976-0A7C-4255-878F-129C3E387B5C}" type="presParOf" srcId="{8A609C05-AC71-42AC-9DAB-F0866EB660CB}" destId="{C37F3FB8-7E3C-440D-9BB5-E1F88C5AABF7}" srcOrd="4" destOrd="0" presId="urn:microsoft.com/office/officeart/2005/8/layout/orgChart1"/>
    <dgm:cxn modelId="{B189AE6E-0F61-4ED8-8043-C91515D89BA8}" type="presParOf" srcId="{8A609C05-AC71-42AC-9DAB-F0866EB660CB}" destId="{50126D73-A5A3-4922-B08A-8265CBC33A04}" srcOrd="5" destOrd="0" presId="urn:microsoft.com/office/officeart/2005/8/layout/orgChart1"/>
    <dgm:cxn modelId="{5214C9E0-39A2-4032-B9F2-DC063A3CA673}" type="presParOf" srcId="{50126D73-A5A3-4922-B08A-8265CBC33A04}" destId="{4D744F9A-72CE-4801-9538-0223C12184D3}" srcOrd="0" destOrd="0" presId="urn:microsoft.com/office/officeart/2005/8/layout/orgChart1"/>
    <dgm:cxn modelId="{D4BC1047-895A-4EF1-8CAB-C09823E14AE1}" type="presParOf" srcId="{4D744F9A-72CE-4801-9538-0223C12184D3}" destId="{BE6B43DF-3701-43D7-B622-0E6B0590E7B0}" srcOrd="0" destOrd="0" presId="urn:microsoft.com/office/officeart/2005/8/layout/orgChart1"/>
    <dgm:cxn modelId="{CBDD484D-53E9-4154-9D50-C0D95672C167}" type="presParOf" srcId="{4D744F9A-72CE-4801-9538-0223C12184D3}" destId="{E7E319C2-2EA6-44C3-8D57-6F30E028F426}" srcOrd="1" destOrd="0" presId="urn:microsoft.com/office/officeart/2005/8/layout/orgChart1"/>
    <dgm:cxn modelId="{68B6C268-A1FC-47C7-9407-2013A923A149}" type="presParOf" srcId="{50126D73-A5A3-4922-B08A-8265CBC33A04}" destId="{53100E83-8DB0-431B-B691-07BD32CF128C}" srcOrd="1" destOrd="0" presId="urn:microsoft.com/office/officeart/2005/8/layout/orgChart1"/>
    <dgm:cxn modelId="{8BD659A3-AEAE-44B9-8035-3FB1D6F3BFDB}" type="presParOf" srcId="{50126D73-A5A3-4922-B08A-8265CBC33A04}" destId="{6D535980-637D-4E69-A24E-831EB8A82E9E}" srcOrd="2" destOrd="0" presId="urn:microsoft.com/office/officeart/2005/8/layout/orgChart1"/>
    <dgm:cxn modelId="{84008B2F-ED57-479A-8AA5-054277E2E509}" type="presParOf" srcId="{30518D91-3CB7-4AFD-8466-D9097799CE52}" destId="{DB419551-B5B0-4A47-BF39-5F035F0A75E9}" srcOrd="2" destOrd="0" presId="urn:microsoft.com/office/officeart/2005/8/layout/orgChart1"/>
    <dgm:cxn modelId="{B4DA6DFA-C064-48F8-B332-D302321BF6C1}" type="presParOf" srcId="{505003CD-68DB-4FA0-89A3-9D683873246C}" destId="{ACDFD36D-BA6A-4CF2-A7D2-B7EEBDD9F479}" srcOrd="4" destOrd="0" presId="urn:microsoft.com/office/officeart/2005/8/layout/orgChart1"/>
    <dgm:cxn modelId="{CB2E83FF-C010-4164-9D67-EE8D01E078F2}" type="presParOf" srcId="{505003CD-68DB-4FA0-89A3-9D683873246C}" destId="{157EBCC9-EB35-4888-9C1B-415E121CE7B8}" srcOrd="5" destOrd="0" presId="urn:microsoft.com/office/officeart/2005/8/layout/orgChart1"/>
    <dgm:cxn modelId="{625A4BA3-AC0C-4FF9-9808-4F3546F5AC51}" type="presParOf" srcId="{157EBCC9-EB35-4888-9C1B-415E121CE7B8}" destId="{FE134081-9BB3-4098-A1B8-B45BE5FFCBAB}" srcOrd="0" destOrd="0" presId="urn:microsoft.com/office/officeart/2005/8/layout/orgChart1"/>
    <dgm:cxn modelId="{A2E26A76-37E1-4279-9201-89C6CFBD32A4}" type="presParOf" srcId="{FE134081-9BB3-4098-A1B8-B45BE5FFCBAB}" destId="{F23970AC-072E-4014-A9E2-8B2866403FF4}" srcOrd="0" destOrd="0" presId="urn:microsoft.com/office/officeart/2005/8/layout/orgChart1"/>
    <dgm:cxn modelId="{8A9B6B02-4DF7-4B0D-8915-7902CD0C49A2}" type="presParOf" srcId="{FE134081-9BB3-4098-A1B8-B45BE5FFCBAB}" destId="{D12F4C05-094E-41C7-9AC9-B2E44BDE1BFC}" srcOrd="1" destOrd="0" presId="urn:microsoft.com/office/officeart/2005/8/layout/orgChart1"/>
    <dgm:cxn modelId="{BC093417-4D0A-4E34-B583-B20346B68CE1}" type="presParOf" srcId="{157EBCC9-EB35-4888-9C1B-415E121CE7B8}" destId="{4EE1B1CB-5E92-40F2-9906-0A2A909F7BFF}" srcOrd="1" destOrd="0" presId="urn:microsoft.com/office/officeart/2005/8/layout/orgChart1"/>
    <dgm:cxn modelId="{ADFE3CAD-33A8-4A1C-A5B3-B3C339BC82E6}" type="presParOf" srcId="{4EE1B1CB-5E92-40F2-9906-0A2A909F7BFF}" destId="{F6B4BA7A-F8B3-4120-AFEB-442D3520D74F}" srcOrd="0" destOrd="0" presId="urn:microsoft.com/office/officeart/2005/8/layout/orgChart1"/>
    <dgm:cxn modelId="{EECB1840-0991-43A1-AA5F-43B1DBE9D542}" type="presParOf" srcId="{4EE1B1CB-5E92-40F2-9906-0A2A909F7BFF}" destId="{6CCDE849-8442-4A5B-BC9B-2B43FBC94D47}" srcOrd="1" destOrd="0" presId="urn:microsoft.com/office/officeart/2005/8/layout/orgChart1"/>
    <dgm:cxn modelId="{FFF810FF-5D03-4E4A-8A99-10C71779C0AE}" type="presParOf" srcId="{6CCDE849-8442-4A5B-BC9B-2B43FBC94D47}" destId="{215834F5-DC1B-40DD-96BD-817F9C6E217A}" srcOrd="0" destOrd="0" presId="urn:microsoft.com/office/officeart/2005/8/layout/orgChart1"/>
    <dgm:cxn modelId="{744ADD05-C280-46F5-A232-BCDF7B886CAE}" type="presParOf" srcId="{215834F5-DC1B-40DD-96BD-817F9C6E217A}" destId="{E599693F-E31C-41F7-9739-724EF19D5AEB}" srcOrd="0" destOrd="0" presId="urn:microsoft.com/office/officeart/2005/8/layout/orgChart1"/>
    <dgm:cxn modelId="{3C415E84-3DA4-4599-9F2F-2D854192FB0D}" type="presParOf" srcId="{215834F5-DC1B-40DD-96BD-817F9C6E217A}" destId="{FE7EB40E-3832-4082-A45A-15401A0A39BA}" srcOrd="1" destOrd="0" presId="urn:microsoft.com/office/officeart/2005/8/layout/orgChart1"/>
    <dgm:cxn modelId="{5499B0C3-556A-446F-9999-0664E24EBFAD}" type="presParOf" srcId="{6CCDE849-8442-4A5B-BC9B-2B43FBC94D47}" destId="{E7926C14-26AD-4690-8E49-450B080CE637}" srcOrd="1" destOrd="0" presId="urn:microsoft.com/office/officeart/2005/8/layout/orgChart1"/>
    <dgm:cxn modelId="{9E0FAD0A-DEEB-4563-BD63-B7B98ADCE117}" type="presParOf" srcId="{6CCDE849-8442-4A5B-BC9B-2B43FBC94D47}" destId="{A0C75925-A64A-4AB7-AF27-5E32ED8674EA}" srcOrd="2" destOrd="0" presId="urn:microsoft.com/office/officeart/2005/8/layout/orgChart1"/>
    <dgm:cxn modelId="{4F8F8F2A-498B-4533-90CB-D99CDFA5BBC3}" type="presParOf" srcId="{4EE1B1CB-5E92-40F2-9906-0A2A909F7BFF}" destId="{7BFFB922-4E13-4BC6-B39E-A012408B304F}" srcOrd="2" destOrd="0" presId="urn:microsoft.com/office/officeart/2005/8/layout/orgChart1"/>
    <dgm:cxn modelId="{55F1261C-F060-4F1B-90C0-A4759186B3FD}" type="presParOf" srcId="{4EE1B1CB-5E92-40F2-9906-0A2A909F7BFF}" destId="{5368FC65-6DB2-474C-A195-CCE3D10F7DD9}" srcOrd="3" destOrd="0" presId="urn:microsoft.com/office/officeart/2005/8/layout/orgChart1"/>
    <dgm:cxn modelId="{6DE634F8-3C79-4720-BBDA-C1EAA0D692A1}" type="presParOf" srcId="{5368FC65-6DB2-474C-A195-CCE3D10F7DD9}" destId="{0895126D-7476-4CF4-8736-5292D95B3E1B}" srcOrd="0" destOrd="0" presId="urn:microsoft.com/office/officeart/2005/8/layout/orgChart1"/>
    <dgm:cxn modelId="{7958CF66-5B8E-440D-95E6-56AA867C2D02}" type="presParOf" srcId="{0895126D-7476-4CF4-8736-5292D95B3E1B}" destId="{8161A6A9-A26F-43AA-AF21-B547E78A7677}" srcOrd="0" destOrd="0" presId="urn:microsoft.com/office/officeart/2005/8/layout/orgChart1"/>
    <dgm:cxn modelId="{9583DB4E-364F-4D9F-A1CC-9D21D132BB1E}" type="presParOf" srcId="{0895126D-7476-4CF4-8736-5292D95B3E1B}" destId="{52570366-B68E-4C42-B2DB-CA646D461885}" srcOrd="1" destOrd="0" presId="urn:microsoft.com/office/officeart/2005/8/layout/orgChart1"/>
    <dgm:cxn modelId="{987D8DBB-6B26-4DC8-B804-FDCDCAA7BFD4}" type="presParOf" srcId="{5368FC65-6DB2-474C-A195-CCE3D10F7DD9}" destId="{0D1C69F6-C35C-4092-B64F-61FC25667EF1}" srcOrd="1" destOrd="0" presId="urn:microsoft.com/office/officeart/2005/8/layout/orgChart1"/>
    <dgm:cxn modelId="{505340EC-A081-4401-808B-40ED1858F59F}" type="presParOf" srcId="{5368FC65-6DB2-474C-A195-CCE3D10F7DD9}" destId="{99FAE555-EDCC-4305-9518-818C31B0B4FB}" srcOrd="2" destOrd="0" presId="urn:microsoft.com/office/officeart/2005/8/layout/orgChart1"/>
    <dgm:cxn modelId="{648ECDE4-8554-4073-8844-781B3E3ECDAC}" type="presParOf" srcId="{157EBCC9-EB35-4888-9C1B-415E121CE7B8}" destId="{DD9C7941-A63E-41D6-96CC-FB5A31CEDFCB}" srcOrd="2" destOrd="0" presId="urn:microsoft.com/office/officeart/2005/8/layout/orgChart1"/>
    <dgm:cxn modelId="{A10E1095-1D8A-458D-BBA9-9D8984701B75}" type="presParOf" srcId="{505003CD-68DB-4FA0-89A3-9D683873246C}" destId="{D995F081-4743-49BA-8198-C7D8CB180C2D}" srcOrd="6" destOrd="0" presId="urn:microsoft.com/office/officeart/2005/8/layout/orgChart1"/>
    <dgm:cxn modelId="{0EF3F90D-CF7D-46B8-9ED9-99143C2A9E3D}" type="presParOf" srcId="{505003CD-68DB-4FA0-89A3-9D683873246C}" destId="{6E66F16C-3375-4E47-8A00-CED472952C99}" srcOrd="7" destOrd="0" presId="urn:microsoft.com/office/officeart/2005/8/layout/orgChart1"/>
    <dgm:cxn modelId="{3F5C1CFD-86B7-4F0A-8A7C-5F5E5E20CFB9}" type="presParOf" srcId="{6E66F16C-3375-4E47-8A00-CED472952C99}" destId="{4ADF08AB-3869-4F90-BE37-D57F309E1234}" srcOrd="0" destOrd="0" presId="urn:microsoft.com/office/officeart/2005/8/layout/orgChart1"/>
    <dgm:cxn modelId="{C7A7B197-8A35-4F97-ABEB-49CB4164A06E}" type="presParOf" srcId="{4ADF08AB-3869-4F90-BE37-D57F309E1234}" destId="{5908148A-7F3D-46F2-ABEB-D26F15A3C4F0}" srcOrd="0" destOrd="0" presId="urn:microsoft.com/office/officeart/2005/8/layout/orgChart1"/>
    <dgm:cxn modelId="{7E65F5B2-2569-4F8C-87CE-B3352492F73E}" type="presParOf" srcId="{4ADF08AB-3869-4F90-BE37-D57F309E1234}" destId="{09940DBA-0995-41AC-8EDF-9440F4CAAB5B}" srcOrd="1" destOrd="0" presId="urn:microsoft.com/office/officeart/2005/8/layout/orgChart1"/>
    <dgm:cxn modelId="{E9745AFE-2B4C-4C70-9B39-89A85493492B}" type="presParOf" srcId="{6E66F16C-3375-4E47-8A00-CED472952C99}" destId="{9D08C5A5-BB51-42C1-84B0-23D40B1C9952}" srcOrd="1" destOrd="0" presId="urn:microsoft.com/office/officeart/2005/8/layout/orgChart1"/>
    <dgm:cxn modelId="{8B4C0AC8-CC2E-4E1C-9C41-BD469B10C6F1}" type="presParOf" srcId="{9D08C5A5-BB51-42C1-84B0-23D40B1C9952}" destId="{67D25498-76D8-4CF1-98E3-2D72A0AA1D79}" srcOrd="0" destOrd="0" presId="urn:microsoft.com/office/officeart/2005/8/layout/orgChart1"/>
    <dgm:cxn modelId="{6C8AFB9B-D517-49FC-9640-1776E57F890D}" type="presParOf" srcId="{9D08C5A5-BB51-42C1-84B0-23D40B1C9952}" destId="{9C134FC3-9D67-420C-9ED1-4935F12726A4}" srcOrd="1" destOrd="0" presId="urn:microsoft.com/office/officeart/2005/8/layout/orgChart1"/>
    <dgm:cxn modelId="{4DB4F44A-A33C-4939-B1E1-0B9FA2A60233}" type="presParOf" srcId="{9C134FC3-9D67-420C-9ED1-4935F12726A4}" destId="{23154EB5-E896-4458-9662-864A41B7EE62}" srcOrd="0" destOrd="0" presId="urn:microsoft.com/office/officeart/2005/8/layout/orgChart1"/>
    <dgm:cxn modelId="{18F8A739-1A8C-45EE-970A-6B98574C8907}" type="presParOf" srcId="{23154EB5-E896-4458-9662-864A41B7EE62}" destId="{1E99AB55-A99B-44E5-A92A-A39DF442CD61}" srcOrd="0" destOrd="0" presId="urn:microsoft.com/office/officeart/2005/8/layout/orgChart1"/>
    <dgm:cxn modelId="{353A21A5-4FF5-4D5B-A023-694940A380A7}" type="presParOf" srcId="{23154EB5-E896-4458-9662-864A41B7EE62}" destId="{24AF800C-ABD1-482B-AFFB-3ADAF7D0FABE}" srcOrd="1" destOrd="0" presId="urn:microsoft.com/office/officeart/2005/8/layout/orgChart1"/>
    <dgm:cxn modelId="{D64E4D7F-0F1E-414C-A320-6AFC88D6DA0D}" type="presParOf" srcId="{9C134FC3-9D67-420C-9ED1-4935F12726A4}" destId="{CF6A1A9D-13B8-4378-A934-0323072A2C89}" srcOrd="1" destOrd="0" presId="urn:microsoft.com/office/officeart/2005/8/layout/orgChart1"/>
    <dgm:cxn modelId="{8785B0EB-CCB0-442A-89B8-1AA0E319EC59}" type="presParOf" srcId="{9C134FC3-9D67-420C-9ED1-4935F12726A4}" destId="{8C6747D0-5463-4B4A-BC40-6A82474A1738}" srcOrd="2" destOrd="0" presId="urn:microsoft.com/office/officeart/2005/8/layout/orgChart1"/>
    <dgm:cxn modelId="{36953BB4-E820-4D91-8AA1-D2D5C00E2F54}" type="presParOf" srcId="{6E66F16C-3375-4E47-8A00-CED472952C99}" destId="{C58E9B89-FBE7-4FBD-BEB4-DAA84F788FC7}" srcOrd="2" destOrd="0" presId="urn:microsoft.com/office/officeart/2005/8/layout/orgChart1"/>
    <dgm:cxn modelId="{5481780F-BC45-4E51-8F93-67D57A8A916C}" type="presParOf" srcId="{9080B004-CE7F-4728-A985-A06DC8F7B612}" destId="{F5FF4214-FF0E-40C2-B163-D02E09AA5091}"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D25498-76D8-4CF1-98E3-2D72A0AA1D79}">
      <dsp:nvSpPr>
        <dsp:cNvPr id="0" name=""/>
        <dsp:cNvSpPr/>
      </dsp:nvSpPr>
      <dsp:spPr>
        <a:xfrm>
          <a:off x="3978644"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95F081-4743-49BA-8198-C7D8CB180C2D}">
      <dsp:nvSpPr>
        <dsp:cNvPr id="0" name=""/>
        <dsp:cNvSpPr/>
      </dsp:nvSpPr>
      <dsp:spPr>
        <a:xfrm>
          <a:off x="2623486" y="479680"/>
          <a:ext cx="1738241" cy="201118"/>
        </a:xfrm>
        <a:custGeom>
          <a:avLst/>
          <a:gdLst/>
          <a:ahLst/>
          <a:cxnLst/>
          <a:rect l="0" t="0" r="0" b="0"/>
          <a:pathLst>
            <a:path>
              <a:moveTo>
                <a:pt x="0" y="0"/>
              </a:moveTo>
              <a:lnTo>
                <a:pt x="0" y="100559"/>
              </a:lnTo>
              <a:lnTo>
                <a:pt x="1738241" y="100559"/>
              </a:lnTo>
              <a:lnTo>
                <a:pt x="1738241"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FFB922-4E13-4BC6-B39E-A012408B304F}">
      <dsp:nvSpPr>
        <dsp:cNvPr id="0" name=""/>
        <dsp:cNvSpPr/>
      </dsp:nvSpPr>
      <dsp:spPr>
        <a:xfrm>
          <a:off x="2819816"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B4BA7A-F8B3-4120-AFEB-442D3520D74F}">
      <dsp:nvSpPr>
        <dsp:cNvPr id="0" name=""/>
        <dsp:cNvSpPr/>
      </dsp:nvSpPr>
      <dsp:spPr>
        <a:xfrm>
          <a:off x="2819816"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DFD36D-BA6A-4CF2-A7D2-B7EEBDD9F479}">
      <dsp:nvSpPr>
        <dsp:cNvPr id="0" name=""/>
        <dsp:cNvSpPr/>
      </dsp:nvSpPr>
      <dsp:spPr>
        <a:xfrm>
          <a:off x="2623486" y="479680"/>
          <a:ext cx="579413" cy="201118"/>
        </a:xfrm>
        <a:custGeom>
          <a:avLst/>
          <a:gdLst/>
          <a:ahLst/>
          <a:cxnLst/>
          <a:rect l="0" t="0" r="0" b="0"/>
          <a:pathLst>
            <a:path>
              <a:moveTo>
                <a:pt x="0" y="0"/>
              </a:moveTo>
              <a:lnTo>
                <a:pt x="0" y="100559"/>
              </a:lnTo>
              <a:lnTo>
                <a:pt x="579413" y="100559"/>
              </a:lnTo>
              <a:lnTo>
                <a:pt x="579413"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7F3FB8-7E3C-440D-9BB5-E1F88C5AABF7}">
      <dsp:nvSpPr>
        <dsp:cNvPr id="0" name=""/>
        <dsp:cNvSpPr/>
      </dsp:nvSpPr>
      <dsp:spPr>
        <a:xfrm>
          <a:off x="1660988" y="1159653"/>
          <a:ext cx="143656" cy="1800492"/>
        </a:xfrm>
        <a:custGeom>
          <a:avLst/>
          <a:gdLst/>
          <a:ahLst/>
          <a:cxnLst/>
          <a:rect l="0" t="0" r="0" b="0"/>
          <a:pathLst>
            <a:path>
              <a:moveTo>
                <a:pt x="0" y="0"/>
              </a:moveTo>
              <a:lnTo>
                <a:pt x="0" y="1800492"/>
              </a:lnTo>
              <a:lnTo>
                <a:pt x="143656" y="180049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ECD995-2503-4423-B697-78969389C509}">
      <dsp:nvSpPr>
        <dsp:cNvPr id="0" name=""/>
        <dsp:cNvSpPr/>
      </dsp:nvSpPr>
      <dsp:spPr>
        <a:xfrm>
          <a:off x="1660988"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FC8ADB-443F-4296-8F83-E6653442ECF3}">
      <dsp:nvSpPr>
        <dsp:cNvPr id="0" name=""/>
        <dsp:cNvSpPr/>
      </dsp:nvSpPr>
      <dsp:spPr>
        <a:xfrm>
          <a:off x="1660988"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D68DEE-E114-4637-85B3-A7E39F53B19B}">
      <dsp:nvSpPr>
        <dsp:cNvPr id="0" name=""/>
        <dsp:cNvSpPr/>
      </dsp:nvSpPr>
      <dsp:spPr>
        <a:xfrm>
          <a:off x="2044072" y="479680"/>
          <a:ext cx="579413" cy="201118"/>
        </a:xfrm>
        <a:custGeom>
          <a:avLst/>
          <a:gdLst/>
          <a:ahLst/>
          <a:cxnLst/>
          <a:rect l="0" t="0" r="0" b="0"/>
          <a:pathLst>
            <a:path>
              <a:moveTo>
                <a:pt x="579413" y="0"/>
              </a:moveTo>
              <a:lnTo>
                <a:pt x="579413" y="100559"/>
              </a:lnTo>
              <a:lnTo>
                <a:pt x="0" y="100559"/>
              </a:lnTo>
              <a:lnTo>
                <a:pt x="0"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C63B0A-BDE8-412D-9524-E7D6C1900AD7}">
      <dsp:nvSpPr>
        <dsp:cNvPr id="0" name=""/>
        <dsp:cNvSpPr/>
      </dsp:nvSpPr>
      <dsp:spPr>
        <a:xfrm>
          <a:off x="502160"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8B50D6-E760-4FC3-9474-12D00A33BCBC}">
      <dsp:nvSpPr>
        <dsp:cNvPr id="0" name=""/>
        <dsp:cNvSpPr/>
      </dsp:nvSpPr>
      <dsp:spPr>
        <a:xfrm>
          <a:off x="885244" y="479680"/>
          <a:ext cx="1738241" cy="201118"/>
        </a:xfrm>
        <a:custGeom>
          <a:avLst/>
          <a:gdLst/>
          <a:ahLst/>
          <a:cxnLst/>
          <a:rect l="0" t="0" r="0" b="0"/>
          <a:pathLst>
            <a:path>
              <a:moveTo>
                <a:pt x="1738241" y="0"/>
              </a:moveTo>
              <a:lnTo>
                <a:pt x="1738241" y="100559"/>
              </a:lnTo>
              <a:lnTo>
                <a:pt x="0" y="100559"/>
              </a:lnTo>
              <a:lnTo>
                <a:pt x="0" y="20111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6CA955-52E8-4E67-B3AA-46A368A1FF9A}">
      <dsp:nvSpPr>
        <dsp:cNvPr id="0" name=""/>
        <dsp:cNvSpPr/>
      </dsp:nvSpPr>
      <dsp:spPr>
        <a:xfrm>
          <a:off x="2144631" y="825"/>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GENERAL</a:t>
          </a:r>
        </a:p>
      </dsp:txBody>
      <dsp:txXfrm>
        <a:off x="2144631" y="825"/>
        <a:ext cx="957708" cy="478854"/>
      </dsp:txXfrm>
    </dsp:sp>
    <dsp:sp modelId="{6296D876-236B-43A0-98BF-A32EC892D326}">
      <dsp:nvSpPr>
        <dsp:cNvPr id="0" name=""/>
        <dsp:cNvSpPr/>
      </dsp:nvSpPr>
      <dsp:spPr>
        <a:xfrm>
          <a:off x="406390"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ADM. Y FINANCIERA</a:t>
          </a:r>
        </a:p>
      </dsp:txBody>
      <dsp:txXfrm>
        <a:off x="406390" y="680799"/>
        <a:ext cx="957708" cy="478854"/>
      </dsp:txXfrm>
    </dsp:sp>
    <dsp:sp modelId="{2609FF44-1185-4C3F-BEA7-9EC6A660FBF4}">
      <dsp:nvSpPr>
        <dsp:cNvPr id="0" name=""/>
        <dsp:cNvSpPr/>
      </dsp:nvSpPr>
      <dsp:spPr>
        <a:xfrm>
          <a:off x="645817"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Depto. de Contabilidad (SIAT)</a:t>
          </a:r>
        </a:p>
      </dsp:txBody>
      <dsp:txXfrm>
        <a:off x="645817" y="1360772"/>
        <a:ext cx="957708" cy="478854"/>
      </dsp:txXfrm>
    </dsp:sp>
    <dsp:sp modelId="{C66F9094-4924-4EBB-86A6-ADCFF15373B1}">
      <dsp:nvSpPr>
        <dsp:cNvPr id="0" name=""/>
        <dsp:cNvSpPr/>
      </dsp:nvSpPr>
      <dsp:spPr>
        <a:xfrm>
          <a:off x="1565217"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DE OPERACIONES Y LOGÍSTICA </a:t>
          </a:r>
        </a:p>
      </dsp:txBody>
      <dsp:txXfrm>
        <a:off x="1565217" y="680799"/>
        <a:ext cx="957708" cy="478854"/>
      </dsp:txXfrm>
    </dsp:sp>
    <dsp:sp modelId="{278AFC1F-1583-40C0-A24D-6A5EEDB49031}">
      <dsp:nvSpPr>
        <dsp:cNvPr id="0" name=""/>
        <dsp:cNvSpPr/>
      </dsp:nvSpPr>
      <dsp:spPr>
        <a:xfrm>
          <a:off x="1804645"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Jefatura Almacén La Paz</a:t>
          </a:r>
        </a:p>
      </dsp:txBody>
      <dsp:txXfrm>
        <a:off x="1804645" y="1360772"/>
        <a:ext cx="957708" cy="478854"/>
      </dsp:txXfrm>
    </dsp:sp>
    <dsp:sp modelId="{C2F0B58B-32EA-4A13-8CA2-06463D9DA3F4}">
      <dsp:nvSpPr>
        <dsp:cNvPr id="0" name=""/>
        <dsp:cNvSpPr/>
      </dsp:nvSpPr>
      <dsp:spPr>
        <a:xfrm>
          <a:off x="1804645" y="2040746"/>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Sucursal Cochabamba</a:t>
          </a:r>
        </a:p>
      </dsp:txBody>
      <dsp:txXfrm>
        <a:off x="1804645" y="2040746"/>
        <a:ext cx="957708" cy="478854"/>
      </dsp:txXfrm>
    </dsp:sp>
    <dsp:sp modelId="{BE6B43DF-3701-43D7-B622-0E6B0590E7B0}">
      <dsp:nvSpPr>
        <dsp:cNvPr id="0" name=""/>
        <dsp:cNvSpPr/>
      </dsp:nvSpPr>
      <dsp:spPr>
        <a:xfrm>
          <a:off x="1804645" y="2720719"/>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Sucursal Santa Cruz</a:t>
          </a:r>
        </a:p>
      </dsp:txBody>
      <dsp:txXfrm>
        <a:off x="1804645" y="2720719"/>
        <a:ext cx="957708" cy="478854"/>
      </dsp:txXfrm>
    </dsp:sp>
    <dsp:sp modelId="{F23970AC-072E-4014-A9E2-8B2866403FF4}">
      <dsp:nvSpPr>
        <dsp:cNvPr id="0" name=""/>
        <dsp:cNvSpPr/>
      </dsp:nvSpPr>
      <dsp:spPr>
        <a:xfrm>
          <a:off x="2724045"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GERENCIA COMERCIAL</a:t>
          </a:r>
        </a:p>
      </dsp:txBody>
      <dsp:txXfrm>
        <a:off x="2724045" y="680799"/>
        <a:ext cx="957708" cy="478854"/>
      </dsp:txXfrm>
    </dsp:sp>
    <dsp:sp modelId="{E599693F-E31C-41F7-9739-724EF19D5AEB}">
      <dsp:nvSpPr>
        <dsp:cNvPr id="0" name=""/>
        <dsp:cNvSpPr/>
      </dsp:nvSpPr>
      <dsp:spPr>
        <a:xfrm>
          <a:off x="2963473"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Unidad de Ventas B2B (Talleres)</a:t>
          </a:r>
        </a:p>
      </dsp:txBody>
      <dsp:txXfrm>
        <a:off x="2963473" y="1360772"/>
        <a:ext cx="957708" cy="478854"/>
      </dsp:txXfrm>
    </dsp:sp>
    <dsp:sp modelId="{8161A6A9-A26F-43AA-AF21-B547E78A7677}">
      <dsp:nvSpPr>
        <dsp:cNvPr id="0" name=""/>
        <dsp:cNvSpPr/>
      </dsp:nvSpPr>
      <dsp:spPr>
        <a:xfrm>
          <a:off x="2963473" y="2040746"/>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Unidad de Ventas B2C (E-commerce)</a:t>
          </a:r>
        </a:p>
      </dsp:txBody>
      <dsp:txXfrm>
        <a:off x="2963473" y="2040746"/>
        <a:ext cx="957708" cy="478854"/>
      </dsp:txXfrm>
    </dsp:sp>
    <dsp:sp modelId="{5908148A-7F3D-46F2-ABEB-D26F15A3C4F0}">
      <dsp:nvSpPr>
        <dsp:cNvPr id="0" name=""/>
        <dsp:cNvSpPr/>
      </dsp:nvSpPr>
      <dsp:spPr>
        <a:xfrm>
          <a:off x="3882873" y="680799"/>
          <a:ext cx="957708" cy="4788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DEPARTAMENTO DE TI / SISTEMAS</a:t>
          </a:r>
        </a:p>
      </dsp:txBody>
      <dsp:txXfrm>
        <a:off x="3882873" y="680799"/>
        <a:ext cx="957708" cy="478854"/>
      </dsp:txXfrm>
    </dsp:sp>
    <dsp:sp modelId="{1E99AB55-A99B-44E5-A92A-A39DF442CD61}">
      <dsp:nvSpPr>
        <dsp:cNvPr id="0" name=""/>
        <dsp:cNvSpPr/>
      </dsp:nvSpPr>
      <dsp:spPr>
        <a:xfrm>
          <a:off x="4122300" y="1360772"/>
          <a:ext cx="957708" cy="47885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Administración de Infraestructura Nube</a:t>
          </a:r>
        </a:p>
      </dsp:txBody>
      <dsp:txXfrm>
        <a:off x="4122300" y="1360772"/>
        <a:ext cx="957708" cy="4788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91F09-EA51-4C75-9764-967F2F45B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2226</TotalTime>
  <Pages>62</Pages>
  <Words>17216</Words>
  <Characters>94693</Characters>
  <Application>Microsoft Office Word</Application>
  <DocSecurity>0</DocSecurity>
  <Lines>789</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Jadson M</dc:creator>
  <cp:keywords/>
  <dc:description/>
  <cp:lastModifiedBy>Jadson M</cp:lastModifiedBy>
  <cp:revision>19</cp:revision>
  <dcterms:created xsi:type="dcterms:W3CDTF">2026-03-10T01:08:00Z</dcterms:created>
  <dcterms:modified xsi:type="dcterms:W3CDTF">2026-05-11T16:55:00Z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2026-04-21T16:59:09Z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6ac75dba-d6d2-4772-8a34-ee5cb5356b92</vt:lpwstr>
  </property>
  <property fmtid="{D5CDD505-2E9C-101B-9397-08002B2CF9AE}" pid="7" name="MSIP_Label_defa4170-0d19-0005-0004-bc88714345d2_ActionId">
    <vt:lpwstr>7a610359-5905-4b38-8150-b12d9c82f08a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