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Блок 1</w:t>
      </w:r>
    </w:p>
    <w:p>
      <w:r>
        <w:t>Сегодня мы будем говорить о массивах. На прошлой лекции мы познакомились с языком программирования C-Sharp, научились решать базовые задачи и попрактиковались в разработке циклических условных конструкций, а также арифметических операций.</w:t>
      </w:r>
    </w:p>
    <w:p>
      <w:r>
        <w:br w:type="page"/>
      </w:r>
    </w:p>
    <w:p>
      <w:pPr>
        <w:jc w:val="center"/>
      </w:pPr>
      <w:r>
        <w:rPr>
          <w:b/>
          <w:sz w:val="28"/>
        </w:rPr>
        <w:t>Блок 2</w:t>
      </w:r>
    </w:p>
    <w:p>
      <w:r>
        <w:t>Сегодня мы вспомним основные понятия, связанные с массивами, их характеристики и возможные области применения. Массив представляет собой структуру данных для хранения элементов одного типа. Массивы могут состоять из целых чисел, вещественных, символов или строк, и их можно сравнить с упорядоченным набором инструментов или набором елочных игрушек, обладающими характеристикой упорядоченности.</w:t>
      </w:r>
    </w:p>
    <w:p>
      <w:r>
        <w:br w:type="page"/>
      </w:r>
    </w:p>
    <w:p>
      <w:pPr>
        <w:jc w:val="center"/>
      </w:pPr>
      <w:r>
        <w:rPr>
          <w:b/>
          <w:sz w:val="28"/>
        </w:rPr>
        <w:t>Блок 3</w:t>
      </w:r>
    </w:p>
    <w:p>
      <w:r>
        <w:t>Важным элементом массива является индекс элемента массива, который позволяет обращаться к отдельным элементам. Мы также рассмотрим операции создания, заполнения и вывода массивов на экран. Ближе к концу лекции мы познакомимся с циклами For и For Each, а также обсудим значимость изучения английского языка для программистов.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