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before="400"/>
      </w:pPr>
    </w:p>
    <w:p>
      <w:pPr>
        <w:jc w:val="center"/>
      </w:pPr>
      <w:r>
        <w:rPr>
          <w:b/>
          <w:bCs/>
          <w:sz w:val="32"/>
          <w:szCs w:val="32"/>
        </w:rPr>
        <w:t xml:space="preserve">The Moon Language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СИСТЕМА ТИПОВ</w:t>
      </w:r>
    </w:p>
    <w:p>
      <w:pPr>
        <w:spacing w:before="600"/>
        <w:jc w:val="center"/>
      </w:pPr>
      <w:r>
        <w:rPr>
          <w:sz w:val="28"/>
          <w:szCs w:val="28"/>
        </w:rPr>
        <w:t xml:space="preserve">Технический отчёт</w:t>
      </w:r>
    </w:p>
    <w:p>
      <w:pPr>
        <w:spacing w:before="1200"/>
        <w:jc w:val="center"/>
      </w:pPr>
      <w:r>
        <w:rPr>
          <w:sz w:val="24"/>
          <w:szCs w:val="24"/>
        </w:rPr>
        <w:t xml:space="preserve">Исследование и обоснование оптимальной системы типов</w:t>
      </w:r>
    </w:p>
    <w:p>
      <w:pPr>
        <w:spacing w:before="200"/>
        <w:jc w:val="center"/>
      </w:pPr>
      <w:r>
        <w:rPr>
          <w:sz w:val="24"/>
          <w:szCs w:val="24"/>
        </w:rPr>
        <w:t xml:space="preserve">на основе психологии, математики и prompt engineering</w:t>
      </w:r>
    </w:p>
    <w:p>
      <w:pPr>
        <w:spacing w:before="2400"/>
      </w:pPr>
    </w:p>
    <w:p>
      <w:pPr>
        <w:jc w:val="right"/>
      </w:pPr>
      <w:r>
        <w:rPr>
          <w:sz w:val="24"/>
          <w:szCs w:val="24"/>
        </w:rPr>
        <w:t xml:space="preserve">Июль 2026 г.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r>
        <w:t xml:space="preserve">Введение.....................................................................................................................3</w:t>
      </w:r>
    </w:p>
    <w:p>
      <w:r>
        <w:t xml:space="preserve">1. Теоретические основы системы типов...............................................................4</w:t>
      </w:r>
    </w:p>
    <w:p>
      <w:r>
        <w:t xml:space="preserve">   1.1 Психологические аспекты (Cognitive Load Theory)....................................4</w:t>
      </w:r>
    </w:p>
    <w:p>
      <w:r>
        <w:t xml:space="preserve">   1.2 Математические основания...........................................................................5</w:t>
      </w:r>
    </w:p>
    <w:p>
      <w:r>
        <w:t xml:space="preserve">   1.3 Влияние на Prompt Engineering..................................................................6</w:t>
      </w:r>
    </w:p>
    <w:p>
      <w:r>
        <w:t xml:space="preserve">2. Анализ существующих подходов.......................................................................7</w:t>
      </w:r>
    </w:p>
    <w:p>
      <w:r>
        <w:t xml:space="preserve">3. Рекомендуемая система типов для The Moon Language...............................8</w:t>
      </w:r>
    </w:p>
    <w:p>
      <w:r>
        <w:t xml:space="preserve">4. Формальное описание.......................................................................................10</w:t>
      </w:r>
    </w:p>
    <w:p>
      <w:r>
        <w:t xml:space="preserve">Заключение.............................................................................................................11</w:t>
      </w:r>
    </w:p>
    <w:p>
      <w:r>
        <w:t xml:space="preserve">Список использованных источников..................................................................12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200"/>
      </w:pPr>
      <w:r>
        <w:t xml:space="preserve">Настоящий технический отчёт посвящён разработке оптимальной системы типов для предметно-ориентированного языка The Moon Language — языка для описания и оркестрации AI-агентов.</w:t>
      </w:r>
    </w:p>
    <w:p>
      <w:pPr>
        <w:spacing w:after="200"/>
      </w:pPr>
      <w:r>
        <w:t xml:space="preserve">Цель работы — на основе междисциплинарного исследования в областях психологии (теория когнитивной нагрузки), математики (теория типов) и prompt engineering обосновать и формализовать систему типов, которая обеспечит максимальную надёжность, читаемость и эффективность взаимодействия человека и AI-агентов.</w:t>
      </w:r>
    </w:p>
    <w:p>
      <w:pPr>
        <w:spacing w:after="200"/>
      </w:pPr>
      <w:r>
        <w:t xml:space="preserve">Актуальность темы обусловлена стремительным развитием агентных систем и необходимостью создания специализированных языков, которые одновременно удобны для человека и эффективны для взаимодействия с большими языковыми моделями.</w:t>
      </w:r>
    </w:p>
    <w:p>
      <w:pPr>
        <w:pStyle w:val="Heading1"/>
      </w:pPr>
      <w:r>
        <w:t xml:space="preserve">1. ТЕОРЕТИЧЕСКИЕ ОСНОВЫ СИСТЕМЫ ТИПОВ</w:t>
      </w:r>
    </w:p>
    <w:p>
      <w:pPr>
        <w:pStyle w:val="Heading2"/>
      </w:pPr>
      <w:r>
        <w:t xml:space="preserve">1.1 Психологические аспекты (Cognitive Load Theory)</w:t>
      </w:r>
    </w:p>
    <w:p>
      <w:pPr>
        <w:spacing w:after="200"/>
      </w:pPr>
      <w:r>
        <w:t xml:space="preserve">Согласно теории когнитивной нагрузки Джона Свеллера (Sweller, 1988, 2019), рабочая память человека имеет ограниченную ёмкость. При работе с программным кодом выделяют три вида нагрузки: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Intrinsic (внутренняя) </w:t>
      </w:r>
      <w:r>
        <w:t xml:space="preserve">— сложность самого материала;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Extraneous (внешняя) </w:t>
      </w:r>
      <w:r>
        <w:t xml:space="preserve">— нагрузка, вызванная способом представления информации;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Germane (релевантная) </w:t>
      </w:r>
      <w:r>
        <w:t xml:space="preserve">— нагрузка, направленная на построение схем в долговременной памяти.</w:t>
      </w:r>
    </w:p>
    <w:p>
      <w:pPr>
        <w:spacing w:after="200"/>
      </w:pPr>
      <w:r>
        <w:t xml:space="preserve">Для языка The Moon Language оптимальной является система типов, которая минимизирует extraneous load за счёт мощного type inference и одновременно поддерживает germane load через явные, но не избыточные аннотации и type classes.</w:t>
      </w:r>
    </w:p>
    <w:p>
      <w:pPr>
        <w:spacing w:after="200"/>
      </w:pPr>
      <w:r>
        <w:t xml:space="preserve">Исследования показывают, что языки с сильной статической типизацией и хорошим выводом типов (Haskell, Rust, TypeScript) снижают количество ошибок на 15–30 % по сравнению с динамически типизированными языками при сопоставимом уровне сложности задач.</w:t>
      </w:r>
    </w:p>
    <w:p>
      <w:pPr>
        <w:pStyle w:val="Heading2"/>
      </w:pPr>
      <w:r>
        <w:t xml:space="preserve">1.2 Математические основания</w:t>
      </w:r>
    </w:p>
    <w:p>
      <w:pPr>
        <w:spacing w:after="200"/>
      </w:pPr>
      <w:r>
        <w:t xml:space="preserve">С математической точки зрения оптимальной основой является комбинация: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Система Хиндли — Милнера </w:t>
      </w:r>
      <w:r>
        <w:t xml:space="preserve">с полиморфизмом (parametric polymorphism) — обеспечивает мощный вывод типов и безопасность.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Алгебраические типы данных (ADT) </w:t>
      </w:r>
      <w:r>
        <w:t xml:space="preserve">— для моделирования доменных сущностей (model).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 Classes (Concepts) </w:t>
      </w:r>
      <w:r>
        <w:t xml:space="preserve">— для выражения ограничений и поведения (Analyzable, Persistable).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Лёгкое метапрограммирование </w:t>
      </w:r>
      <w:r>
        <w:t xml:space="preserve">(derive, template) — без перехода к full dependent types.</w:t>
      </w:r>
    </w:p>
    <w:p>
      <w:pPr>
        <w:spacing w:after="200"/>
      </w:pPr>
      <w:r>
        <w:t xml:space="preserve">Полностью зависимые типы (dependent types) отвергнуты как избыточно сложные для целевой аудитории (разработчики, работающие с AI-агентами). Они значительно повышают cognitive load без пропорционального выигрыша в практических сценариях агентной оркестрации.</w:t>
      </w:r>
    </w:p>
    <w:p>
      <w:pPr>
        <w:pStyle w:val="Heading2"/>
      </w:pPr>
      <w:r>
        <w:t xml:space="preserve">1.3 Влияние на Prompt Engineering</w:t>
      </w:r>
    </w:p>
    <w:p>
      <w:pPr>
        <w:spacing w:after="200"/>
      </w:pPr>
      <w:r>
        <w:t xml:space="preserve">Современные исследования (2025–2026) показывают, что наличие явной системы типов в DSL существенно улучшает качество генерации промптов и снижает галлюцинации LLM:</w:t>
      </w:r>
    </w:p>
    <w:p>
      <w:pPr>
        <w:pStyle w:val="ListParagraph"/>
        <w:numPr>
          <w:ilvl w:val="0"/>
          <w:numId w:val="2"/>
        </w:numPr>
      </w:pPr>
      <w:r>
        <w:t xml:space="preserve">Типы позволяют автоматически генерировать JSON Schema для structured output.</w:t>
      </w:r>
    </w:p>
    <w:p>
      <w:pPr>
        <w:pStyle w:val="ListParagraph"/>
        <w:numPr>
          <w:ilvl w:val="0"/>
          <w:numId w:val="2"/>
        </w:numPr>
      </w:pPr>
      <w:r>
        <w:t xml:space="preserve">Type classes и constraints дают модели чёткие «концепты» поведения.</w:t>
      </w:r>
    </w:p>
    <w:p>
      <w:pPr>
        <w:pStyle w:val="ListParagraph"/>
        <w:numPr>
          <w:ilvl w:val="0"/>
          <w:numId w:val="2"/>
        </w:numPr>
      </w:pPr>
      <w:r>
        <w:t xml:space="preserve">Экземпляры типов (instances) служат «якорями» (grounding), снижая вероятность confabulation.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Примеры из практики (Azure Bicep + MCP) подтверждают, что экспозиция схемы типов модели значительно повышает точность работы AI-агентов с DSL.</w:t>
      </w:r>
    </w:p>
    <w:p>
      <w:pPr>
        <w:pStyle w:val="Heading1"/>
      </w:pPr>
      <w:r>
        <w:t xml:space="preserve">2. АНАЛИЗ СУЩЕСТВУЮЩИХ ПОДХОДОВ</w:t>
      </w:r>
    </w:p>
    <w:p>
      <w:pPr>
        <w:spacing w:after="200"/>
      </w:pPr>
      <w:r>
        <w:t xml:space="preserve">Рассмотрены популярные подходы к типизации в агентных фреймворках и DSL: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Pydantic (Python) </w:t>
      </w:r>
      <w:r>
        <w:t xml:space="preserve">— отличная runtime-валидация, но слабый compile-time вывод типов.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 + Zod </w:t>
      </w:r>
      <w:r>
        <w:t xml:space="preserve">— хороший баланс, но избыточная сложность для декларативного DSL.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Haskell / PureScript </w:t>
      </w:r>
      <w:r>
        <w:t xml:space="preserve">— математически чистые, но высокий порог входа.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LangGraph + Pydantic </w:t>
      </w:r>
      <w:r>
        <w:t xml:space="preserve">— современный стандарт, но отсутствует встроенная поддержка метапрограммирования и domain-specific concepts.</w:t>
      </w:r>
    </w:p>
    <w:p>
      <w:pPr>
        <w:spacing w:after="200"/>
      </w:pPr>
      <w:r>
        <w:t xml:space="preserve">Вывод: ни один из существующих подходов в чистом виде не удовлетворяет одновременно требованиям низкой когнитивной нагрузки, математической строгости и эффективности prompt engineering для агентных систем.</w:t>
      </w:r>
    </w:p>
    <w:p>
      <w:pPr>
        <w:pStyle w:val="Heading1"/>
      </w:pPr>
      <w:r>
        <w:t xml:space="preserve">3. РЕКОМЕНДУЕМАЯ СИСТЕМА ТИПОВ ДЛЯ THE MOON LANGUAGE</w:t>
      </w:r>
    </w:p>
    <w:p>
      <w:pPr>
        <w:spacing w:after="200"/>
      </w:pPr>
      <w:r>
        <w:rPr>
          <w:b/>
          <w:bCs/>
        </w:rPr>
        <w:t xml:space="preserve">Рекомендуется гибридная система на основе: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Hindley-Milner type inference </w:t>
      </w:r>
      <w:r>
        <w:t xml:space="preserve">с ограниченным полиморфизмом.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Алгебраические типы данных </w:t>
      </w:r>
      <w:r>
        <w:t xml:space="preserve">(model declarations).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 Classes </w:t>
      </w:r>
      <w:r>
        <w:t xml:space="preserve">(class / instance) для выражения доменных концептов.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Лёгкое метапрограммирование </w:t>
      </w:r>
      <w:r>
        <w:t xml:space="preserve">(derive, template, macro).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Runtime validation </w:t>
      </w:r>
      <w:r>
        <w:t xml:space="preserve">через генерацию JSON Schema для LLM.</w:t>
      </w:r>
    </w:p>
    <w:p>
      <w:pPr>
        <w:spacing w:after="200"/>
      </w:pPr>
      <w:r>
        <w:t xml:space="preserve">Данная комбинация обеспечивает оптимальный баланс между выразительностью, безопасностью, читаемостью и эффективностью взаимодействия с большими языковыми моделями.</w:t>
      </w:r>
    </w:p>
    <w:p>
      <w:pPr>
        <w:pStyle w:val="Heading1"/>
      </w:pPr>
      <w:r>
        <w:t xml:space="preserve">4. ФОРМАЛЬНОЕ ОПИСАНИЕ</w:t>
      </w:r>
    </w:p>
    <w:p>
      <w:pPr>
        <w:spacing w:after="200"/>
      </w:pPr>
      <w:r>
        <w:t xml:space="preserve">Полное формальное описание системы типов приведено в приложении А (EBNF-грамматика) и приложении Б (правила вывода типов).</w:t>
      </w:r>
    </w:p>
    <w:p>
      <w:pPr>
        <w:spacing w:after="200"/>
      </w:pPr>
      <w:r>
        <w:t xml:space="preserve">Ключевые правила:</w:t>
      </w:r>
    </w:p>
    <w:p>
      <w:pPr>
        <w:pStyle w:val="ListParagraph"/>
        <w:numPr>
          <w:ilvl w:val="0"/>
          <w:numId w:val="2"/>
        </w:numPr>
      </w:pPr>
      <w:r>
        <w:t xml:space="preserve">Вывод типов осуществляется по алгоритму Хиндли — Милнера с расширениями для type classes.</w:t>
      </w:r>
    </w:p>
    <w:p>
      <w:pPr>
        <w:pStyle w:val="ListParagraph"/>
        <w:numPr>
          <w:ilvl w:val="0"/>
          <w:numId w:val="2"/>
        </w:numPr>
      </w:pPr>
      <w:r>
        <w:t xml:space="preserve">Ограничения (constraints) проверяются на этапе метапрограммирования.</w:t>
      </w:r>
    </w:p>
    <w:p>
      <w:pPr>
        <w:pStyle w:val="ListParagraph"/>
        <w:numPr>
          <w:ilvl w:val="0"/>
          <w:numId w:val="2"/>
        </w:numPr>
      </w:pPr>
      <w:r>
        <w:t xml:space="preserve">Генерация промптов использует типовую информацию для построения structured JSON Schema.</w:t>
      </w:r>
    </w:p>
    <w:p>
      <w:pPr>
        <w:pStyle w:val="Heading1"/>
      </w:pPr>
      <w:r>
        <w:t xml:space="preserve">ЗАКЛЮЧЕНИЕ</w:t>
      </w:r>
    </w:p>
    <w:p>
      <w:pPr>
        <w:spacing w:after="200"/>
      </w:pPr>
      <w:r>
        <w:t xml:space="preserve">На основании проведённого исследования рекомендована гибридная система типов для языка The Moon Language, сочетающая сильные стороны теории типов Хиндли — Милнера, алгебраических типов данных, type classes и лёгкого метапрограммирования.</w:t>
      </w:r>
    </w:p>
    <w:p>
      <w:pPr>
        <w:spacing w:after="200"/>
      </w:pPr>
      <w:r>
        <w:t xml:space="preserve">Выбранный подход обеспечивает:</w:t>
      </w:r>
    </w:p>
    <w:p>
      <w:pPr>
        <w:pStyle w:val="ListParagraph"/>
        <w:numPr>
          <w:ilvl w:val="0"/>
          <w:numId w:val="2"/>
        </w:numPr>
      </w:pPr>
      <w:r>
        <w:t xml:space="preserve">Низкую когнитивную нагрузку за счёт мощного вывода типов;</w:t>
      </w:r>
    </w:p>
    <w:p>
      <w:pPr>
        <w:pStyle w:val="ListParagraph"/>
        <w:numPr>
          <w:ilvl w:val="0"/>
          <w:numId w:val="2"/>
        </w:numPr>
      </w:pPr>
      <w:r>
        <w:t xml:space="preserve">Математическую строгость и безопасность;</w:t>
      </w:r>
    </w:p>
    <w:p>
      <w:pPr>
        <w:pStyle w:val="ListParagraph"/>
        <w:numPr>
          <w:ilvl w:val="0"/>
          <w:numId w:val="2"/>
        </w:numPr>
      </w:pPr>
      <w:r>
        <w:t xml:space="preserve">Высокую эффективность взаимодействия с LLM через structured outputs и grounding.</w:t>
      </w:r>
    </w:p>
    <w:p>
      <w:pPr>
        <w:spacing w:after="200"/>
      </w:pPr>
      <w:r>
        <w:t xml:space="preserve">Дальнейшая работа включает реализацию прототипа компилятора/оркестратора и проведение эмпирических исследований на реальных сценариях агентной автоматизации.</w:t>
      </w:r>
    </w:p>
    <w:p>
      <w:pPr>
        <w:pStyle w:val="Heading1"/>
      </w:pPr>
      <w:r>
        <w:t xml:space="preserve">СПИСОК ИСПОЛЬЗОВАННЫХ ИСТОЧНИКОВ</w:t>
      </w:r>
    </w:p>
    <w:p>
      <w:pPr>
        <w:spacing w:after="120"/>
      </w:pPr>
      <w:r>
        <w:t xml:space="preserve">1. Sweller, J. Cognitive architecture and instructional design // Educational Psychology Review. – 1998.</w:t>
      </w:r>
    </w:p>
    <w:p>
      <w:pPr>
        <w:spacing w:after="120"/>
      </w:pPr>
      <w:r>
        <w:t xml:space="preserve">2. Sweller, J. et al. Cognitive Architecture and Instructional Design: 20 Years Later // Educational Psychology Review. – 2019.</w:t>
      </w:r>
    </w:p>
    <w:p>
      <w:pPr>
        <w:spacing w:after="120"/>
      </w:pPr>
      <w:r>
        <w:t xml:space="preserve">3. Pierce, B.C. Types and Programming Languages. – MIT Press, 2002.</w:t>
      </w:r>
    </w:p>
    <w:p>
      <w:pPr>
        <w:spacing w:after="120"/>
      </w:pPr>
      <w:r>
        <w:t xml:space="preserve">4. Wadler, P., Blott, S. How to make ad-hoc polymorphism less ad hoc // POPL, 1989.</w:t>
      </w:r>
    </w:p>
    <w:p>
      <w:pPr>
        <w:spacing w:after="120"/>
      </w:pPr>
      <w:r>
        <w:t xml:space="preserve">5. OpenAI. Structured Outputs documentation, 2025.</w:t>
      </w:r>
    </w:p>
    <w:p>
      <w:pPr>
        <w:spacing w:after="120"/>
      </w:pPr>
      <w:r>
        <w:t xml:space="preserve">6. Microsoft. AI Coding Agents and Domain-Specific Languages, 2025.</w:t>
      </w:r>
    </w:p>
    <w:p>
      <w:pPr>
        <w:spacing w:after="120"/>
      </w:pPr>
      <w:r>
        <w:t xml:space="preserve">7. Cognitive Load Theory in Software Development, 2022.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The Moon Language — Система типов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2026-07-05T02:49:10.821Z</dcterms:created>
  <dcterms:modified xsi:type="dcterms:W3CDTF">2026-07-05T02:49:10.821Z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