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FEAB">
      <w:pPr>
        <w:spacing w:before="312" w:beforeLines="100" w:after="312" w:afterLines="100"/>
        <w:jc w:val="center"/>
        <w:rPr>
          <w:rFonts w:ascii="黑体" w:hAnsi="黑体" w:eastAsia="黑体"/>
          <w:sz w:val="32"/>
          <w:szCs w:val="36"/>
        </w:rPr>
      </w:pPr>
      <w:r>
        <w:rPr>
          <w:rFonts w:hint="eastAsia" w:ascii="黑体" w:hAnsi="黑体" w:eastAsia="黑体"/>
          <w:sz w:val="32"/>
          <w:szCs w:val="36"/>
        </w:rPr>
        <w:t>2</w:t>
      </w:r>
      <w:r>
        <w:rPr>
          <w:rFonts w:ascii="黑体" w:hAnsi="黑体" w:eastAsia="黑体"/>
          <w:sz w:val="32"/>
          <w:szCs w:val="36"/>
        </w:rPr>
        <w:t>02</w:t>
      </w:r>
      <w:r>
        <w:rPr>
          <w:rFonts w:hint="eastAsia" w:ascii="黑体" w:hAnsi="黑体" w:eastAsia="黑体"/>
          <w:sz w:val="32"/>
          <w:szCs w:val="36"/>
          <w:lang w:val="en-US" w:eastAsia="zh-CN"/>
        </w:rPr>
        <w:t>6</w:t>
      </w:r>
      <w:r>
        <w:rPr>
          <w:rFonts w:hint="eastAsia" w:ascii="黑体" w:hAnsi="黑体" w:eastAsia="黑体"/>
          <w:sz w:val="32"/>
          <w:szCs w:val="36"/>
        </w:rPr>
        <w:t>-</w:t>
      </w:r>
      <w:r>
        <w:rPr>
          <w:rFonts w:ascii="黑体" w:hAnsi="黑体" w:eastAsia="黑体"/>
          <w:sz w:val="32"/>
          <w:szCs w:val="36"/>
        </w:rPr>
        <w:t>202</w:t>
      </w:r>
      <w:r>
        <w:rPr>
          <w:rFonts w:hint="eastAsia" w:ascii="黑体" w:hAnsi="黑体" w:eastAsia="黑体"/>
          <w:sz w:val="32"/>
          <w:szCs w:val="36"/>
          <w:lang w:val="en-US" w:eastAsia="zh-CN"/>
        </w:rPr>
        <w:t>7</w:t>
      </w:r>
      <w:r>
        <w:rPr>
          <w:rFonts w:hint="eastAsia" w:ascii="黑体" w:hAnsi="黑体" w:eastAsia="黑体"/>
          <w:sz w:val="32"/>
          <w:szCs w:val="36"/>
        </w:rPr>
        <w:t>学年第</w:t>
      </w:r>
      <w:r>
        <w:rPr>
          <w:rFonts w:hint="eastAsia" w:ascii="黑体" w:hAnsi="黑体" w:eastAsia="黑体"/>
          <w:sz w:val="32"/>
          <w:szCs w:val="36"/>
          <w:lang w:val="en-US" w:eastAsia="zh-CN"/>
        </w:rPr>
        <w:t>一</w:t>
      </w:r>
      <w:r>
        <w:rPr>
          <w:rFonts w:hint="eastAsia" w:ascii="黑体" w:hAnsi="黑体" w:eastAsia="黑体"/>
          <w:sz w:val="32"/>
          <w:szCs w:val="36"/>
        </w:rPr>
        <w:t>学期</w:t>
      </w:r>
    </w:p>
    <w:p w14:paraId="35334312">
      <w:pPr>
        <w:spacing w:before="312" w:beforeLines="100" w:after="624" w:afterLines="200"/>
        <w:jc w:val="center"/>
        <w:rPr>
          <w:rFonts w:ascii="黑体" w:hAnsi="黑体" w:eastAsia="黑体"/>
          <w:b/>
          <w:bCs/>
          <w:sz w:val="44"/>
          <w:szCs w:val="48"/>
        </w:rPr>
      </w:pPr>
      <w:r>
        <w:rPr>
          <w:rFonts w:hint="eastAsia" w:ascii="黑体" w:hAnsi="黑体" w:eastAsia="黑体"/>
          <w:b/>
          <w:bCs/>
          <w:sz w:val="44"/>
          <w:szCs w:val="48"/>
        </w:rPr>
        <w:t>《</w:t>
      </w:r>
      <w:r>
        <w:rPr>
          <w:rFonts w:hint="eastAsia" w:ascii="黑体" w:hAnsi="黑体" w:eastAsia="黑体"/>
          <w:b/>
          <w:bCs/>
          <w:sz w:val="44"/>
          <w:szCs w:val="48"/>
          <w:lang w:val="en-US" w:eastAsia="zh-CN"/>
        </w:rPr>
        <w:t>高级语言程序设计</w:t>
      </w:r>
      <w:r>
        <w:rPr>
          <w:rFonts w:hint="eastAsia" w:ascii="黑体" w:hAnsi="黑体" w:eastAsia="黑体"/>
          <w:b/>
          <w:bCs/>
          <w:sz w:val="44"/>
          <w:szCs w:val="48"/>
        </w:rPr>
        <w:t>(</w:t>
      </w:r>
      <w:r>
        <w:rPr>
          <w:rFonts w:hint="eastAsia" w:ascii="黑体" w:hAnsi="黑体" w:eastAsia="黑体"/>
          <w:b/>
          <w:bCs/>
          <w:sz w:val="44"/>
          <w:szCs w:val="48"/>
          <w:lang w:val="en-US" w:eastAsia="zh-CN"/>
        </w:rPr>
        <w:t>C++</w:t>
      </w:r>
      <w:r>
        <w:rPr>
          <w:rFonts w:hint="eastAsia" w:ascii="黑体" w:hAnsi="黑体" w:eastAsia="黑体"/>
          <w:b/>
          <w:bCs/>
          <w:sz w:val="44"/>
          <w:szCs w:val="48"/>
        </w:rPr>
        <w:t>语言</w:t>
      </w:r>
      <w:r>
        <w:rPr>
          <w:rFonts w:ascii="黑体" w:hAnsi="黑体" w:eastAsia="黑体"/>
          <w:b/>
          <w:bCs/>
          <w:sz w:val="44"/>
          <w:szCs w:val="48"/>
        </w:rPr>
        <w:t>)</w:t>
      </w:r>
      <w:r>
        <w:rPr>
          <w:rFonts w:hint="eastAsia" w:ascii="黑体" w:hAnsi="黑体" w:eastAsia="黑体"/>
          <w:b/>
          <w:bCs/>
          <w:sz w:val="44"/>
          <w:szCs w:val="48"/>
        </w:rPr>
        <w:t>》</w:t>
      </w:r>
    </w:p>
    <w:p w14:paraId="465B71D6">
      <w:pPr>
        <w:spacing w:before="312" w:beforeLines="100" w:after="624" w:afterLines="200"/>
        <w:jc w:val="center"/>
        <w:rPr>
          <w:rFonts w:ascii="黑体" w:hAnsi="黑体" w:eastAsia="黑体"/>
          <w:b/>
          <w:bCs/>
          <w:sz w:val="44"/>
          <w:szCs w:val="48"/>
        </w:rPr>
      </w:pPr>
      <w:r>
        <w:rPr>
          <w:rFonts w:hint="eastAsia" w:ascii="黑体" w:hAnsi="黑体" w:eastAsia="黑体"/>
          <w:b/>
          <w:bCs/>
          <w:sz w:val="44"/>
          <w:szCs w:val="48"/>
        </w:rPr>
        <w:t>实验报告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8"/>
        <w:gridCol w:w="4148"/>
      </w:tblGrid>
      <w:tr w14:paraId="63858C13">
        <w:trPr>
          <w:trHeight w:val="440" w:hRule="atLeast"/>
        </w:trPr>
        <w:tc>
          <w:tcPr>
            <w:tcW w:w="8296" w:type="dxa"/>
            <w:gridSpan w:val="2"/>
            <w:vAlign w:val="center"/>
          </w:tcPr>
          <w:p w14:paraId="5D716D93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实验名称：</w:t>
            </w:r>
            <w:r>
              <w:rPr>
                <w:rFonts w:ascii="仿宋" w:hAnsi="仿宋" w:eastAsia="仿宋"/>
                <w:sz w:val="24"/>
              </w:rPr>
              <w:t>C++简单程序设计</w:t>
            </w:r>
          </w:p>
        </w:tc>
      </w:tr>
      <w:tr w14:paraId="5AFFE234">
        <w:trPr>
          <w:trHeight w:val="440" w:hRule="atLeast"/>
        </w:trPr>
        <w:tc>
          <w:tcPr>
            <w:tcW w:w="4148" w:type="dxa"/>
            <w:vAlign w:val="center"/>
          </w:tcPr>
          <w:p w14:paraId="5E80AAC8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实验日期：</w:t>
            </w:r>
          </w:p>
        </w:tc>
        <w:tc>
          <w:tcPr>
            <w:tcW w:w="4148" w:type="dxa"/>
            <w:vAlign w:val="center"/>
          </w:tcPr>
          <w:p w14:paraId="092491F4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实验地点：</w:t>
            </w:r>
          </w:p>
        </w:tc>
      </w:tr>
      <w:tr w14:paraId="4E9D3FD6">
        <w:trPr>
          <w:trHeight w:val="440" w:hRule="atLeast"/>
        </w:trPr>
        <w:tc>
          <w:tcPr>
            <w:tcW w:w="4148" w:type="dxa"/>
            <w:vAlign w:val="center"/>
          </w:tcPr>
          <w:p w14:paraId="64B6C984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学 </w:t>
            </w:r>
            <w:r>
              <w:rPr>
                <w:rFonts w:ascii="仿宋" w:hAnsi="仿宋" w:eastAsia="仿宋"/>
                <w:sz w:val="24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4"/>
                <w:szCs w:val="28"/>
              </w:rPr>
              <w:t>号：</w:t>
            </w:r>
          </w:p>
        </w:tc>
        <w:tc>
          <w:tcPr>
            <w:tcW w:w="4148" w:type="dxa"/>
            <w:vAlign w:val="center"/>
          </w:tcPr>
          <w:p w14:paraId="535DC00B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姓 </w:t>
            </w:r>
            <w:r>
              <w:rPr>
                <w:rFonts w:ascii="仿宋" w:hAnsi="仿宋" w:eastAsia="仿宋"/>
                <w:sz w:val="24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4"/>
                <w:szCs w:val="28"/>
              </w:rPr>
              <w:t>名：</w:t>
            </w:r>
          </w:p>
        </w:tc>
      </w:tr>
      <w:tr w14:paraId="780B8177">
        <w:trPr>
          <w:trHeight w:val="440" w:hRule="atLeast"/>
        </w:trPr>
        <w:tc>
          <w:tcPr>
            <w:tcW w:w="4148" w:type="dxa"/>
            <w:vAlign w:val="center"/>
          </w:tcPr>
          <w:p w14:paraId="231F00BA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学 </w:t>
            </w:r>
            <w:r>
              <w:rPr>
                <w:rFonts w:ascii="仿宋" w:hAnsi="仿宋" w:eastAsia="仿宋"/>
                <w:sz w:val="24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4"/>
                <w:szCs w:val="28"/>
              </w:rPr>
              <w:t>院：</w:t>
            </w:r>
          </w:p>
        </w:tc>
        <w:tc>
          <w:tcPr>
            <w:tcW w:w="4148" w:type="dxa"/>
            <w:vAlign w:val="center"/>
          </w:tcPr>
          <w:p w14:paraId="776BA7A6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专 </w:t>
            </w:r>
            <w:r>
              <w:rPr>
                <w:rFonts w:ascii="仿宋" w:hAnsi="仿宋" w:eastAsia="仿宋"/>
                <w:sz w:val="24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4"/>
                <w:szCs w:val="28"/>
              </w:rPr>
              <w:t>业：</w:t>
            </w:r>
          </w:p>
        </w:tc>
      </w:tr>
      <w:tr w14:paraId="637C47C1">
        <w:trPr>
          <w:trHeight w:val="440" w:hRule="atLeast"/>
        </w:trPr>
        <w:tc>
          <w:tcPr>
            <w:tcW w:w="8296" w:type="dxa"/>
            <w:gridSpan w:val="2"/>
            <w:vAlign w:val="center"/>
          </w:tcPr>
          <w:p w14:paraId="0696D529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指导老师：</w:t>
            </w:r>
          </w:p>
        </w:tc>
      </w:tr>
    </w:tbl>
    <w:p w14:paraId="1A4122DA">
      <w:pPr>
        <w:pBdr>
          <w:bottom w:val="single" w:color="auto" w:sz="6" w:space="1"/>
        </w:pBdr>
      </w:pPr>
    </w:p>
    <w:p w14:paraId="64AB33FF"/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6D9B6CE7">
        <w:trPr>
          <w:trHeight w:val="1527" w:hRule="atLeast"/>
        </w:trPr>
        <w:tc>
          <w:tcPr>
            <w:tcW w:w="8296" w:type="dxa"/>
          </w:tcPr>
          <w:p>
            <w:pPr>
              <w:keepNext/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一、实验目的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掌握 C++ 的基本输入输出、分支判断和循环结构；能够根据问题建立分段计算、枚举与递推算法；熟悉基本类型、运算表达式和头文件的使用；通过边界输入和独立计算检查程序，理解数组下标、循环变量和数据类型对结果的影响。</w:t>
            </w:r>
          </w:p>
        </w:tc>
      </w:tr>
      <w:tr w14:paraId="58CFE759">
        <w:trPr>
          <w:trHeight w:val="1549" w:hRule="atLeast"/>
        </w:trPr>
        <w:tc>
          <w:tcPr>
            <w:tcW w:w="8296" w:type="dxa"/>
          </w:tcPr>
          <w:p>
            <w:pPr>
              <w:keepNext/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二、实验环境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本次验证环境：Windows，MSYS2 UCRT64，g++ 16.2.0；采用 C++17 标准。编译参数：-std=c++17 -Wall -Wextra。8个源文件分别编译、运行，输入输出均通过控制台完成。</w:t>
            </w:r>
          </w:p>
        </w:tc>
      </w:tr>
      <w:tr w14:paraId="38FD7791">
        <w:trPr/>
        <w:tc>
          <w:tcPr>
            <w:tcW w:w="8296" w:type="dxa"/>
            <w:tcMar>
              <w:top w:w="90" w:type="dxa"/>
              <w:bottom w:w="90" w:type="dxa"/>
            </w:tcMar>
          </w:tcPr>
          <w:p>
            <w:pPr>
              <w:keepNext/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三、实验过程及结果</w:t>
            </w:r>
          </w:p>
          <w:p>
            <w:pPr>
              <w:keepNext/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题目1  分段计算奖金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输入利润i，按分段分支计算奖金。程序采用int保存利润与奖金，末档系数为0.001，即0.1%。其他系数依次为10%、7.5%、5%、3%和1.5%。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解题思路：用if与else if选择利润区间，各完整区间奖金用累计值表示。浮点表达式赋给int时会截去小数部分；末档保留截图中的0.001。</w:t>
            </w:r>
          </w:p>
          <w:p>
            <w:pPr>
              <w:keepNext/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程序代码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#include &lt;iostream&gt;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using namespace std;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/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int main() 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int i,w;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cin &gt;&gt;i;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if (i&lt;=100000){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w=i*0.1;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}else if(i&gt;100000 &amp;&amp; i&lt;=200000){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w=10000 + (i-100000)*0.075;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}else if(i&gt;200000 &amp;&amp; i&lt;=400000){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w=17500 + (i-200000)*0.05;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}else if(i&gt;400000 &amp;&amp; i&lt;=600000){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w=27500 + (i-400000)*0.03;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}else if(i&gt;600000 &amp;&amp; i&lt;=1000000){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w=33500 + (i-600000)*0.015;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}else{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w=39500 + (i-1000000)*0.001;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}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cout&lt;&lt;w&lt;&lt;"\n";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return 0;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}</w:t>
            </w:r>
          </w:p>
          <w:p>
            <w:pPr>
              <w:widowControl/>
              <w:spacing w:before="0" w:after="60" w:line="240" w:lineRule="auto"/>
              <w:keepLines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运行结果截图</w:t>
              <w:br/>
            </w:r>
            <w:r>
              <w:rPr>
                <w:rFonts w:ascii="仿宋" w:hAnsi="仿宋" w:eastAsia="仿宋"/>
                <w:color w:val="000000"/>
                <w:sz w:val="22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4800600" cy="5740420"/>
                  <wp:docPr id="1" name="Picture 1" descr="题目1的原始运行截图。截图输入100000，输出10000。画面为旧版代码，奖金仍用int保存，末档比例为0.1%；本次输入未覆盖这两处差异。修正版使用double及1%末档费率，需补拍修正版截图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utput_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5740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截图核对：输入100000，输出10000，源码中的奖金变量为int，末档比例为0.001，已与截图统一。课件末档要求1%，截图代码为0.1%；这里保留截图版本。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当前代码运行验证：实际检查100000→10000、100001→10000、1100000→39600。第二组体现整数奖金截断小数，第三组体现截图采用0.1%的末档费率。</w:t>
            </w:r>
          </w:p>
        </w:tc>
      </w:tr>
      <w:tr w14:paraId="38FD7791">
        <w:trPr/>
        <w:tc>
          <w:tcPr>
            <w:tcW w:w="8296" w:type="dxa"/>
            <w:tcMar>
              <w:top w:w="90" w:type="dxa"/>
              <w:bottom w:w="90" w:type="dxa"/>
            </w:tcMar>
          </w:tcPr>
          <w:p>
            <w:pPr>
              <w:keepNext/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题目2  根据评分输出电影评价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输入0至10的整数评分，9或10分为经典，7或8分为非常好，5或6分为一般，其余有效分数为烂片。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解题思路：从高分到低分依次判断，每组两个评分用逻辑或连接。</w:t>
            </w:r>
          </w:p>
          <w:p>
            <w:pPr>
              <w:keepNext/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程序代码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#include &lt;iostream&gt;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using namespace std;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/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int main(){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int score;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cin &gt;&gt;score;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if(score==10 || score==9){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cout &lt;&lt;"你认为电影经典\n";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}else if (score==8 || score==7){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cout &lt;&lt;"你认为电影非常好\n";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}else if ( score==6||score==5){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cout &lt;&lt;"你认为电影一般\n";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}else{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cout&lt;&lt;"你认为电影是烂片\n";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}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}</w:t>
            </w:r>
          </w:p>
          <w:p>
            <w:pPr>
              <w:widowControl/>
              <w:spacing w:before="0" w:after="60" w:line="240" w:lineRule="auto"/>
              <w:keepLines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运行结果截图</w:t>
              <w:br/>
            </w:r>
            <w:r>
              <w:rPr>
                <w:rFonts w:ascii="仿宋" w:hAnsi="仿宋" w:eastAsia="仿宋"/>
                <w:color w:val="000000"/>
                <w:sz w:val="22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4800600" cy="5740420"/>
                  <wp:docPr id="2" name="Picture 2" descr="题目2的原始运行截图。截图分别输入7和10，终端中文输出出现乱码，无法直接从图片核对评价文字；需调整终端编码后补拍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utput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5740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截图核对：输入7和10，终端中文出现乱码。图片按原样保留；独立运行当前源码分别得到“你认为电影非常好”和“你认为电影经典”。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当前代码运行验证：独立运行时7分输出“你认为电影非常好”，10分输出“你认为电影经典”。截图中的乱码属于显示差异，不能从该图片证明中文显示正确。</w:t>
            </w:r>
          </w:p>
        </w:tc>
      </w:tr>
      <w:tr w14:paraId="38FD7791">
        <w:trPr/>
        <w:tc>
          <w:tcPr>
            <w:tcW w:w="8296" w:type="dxa"/>
            <w:tcMar>
              <w:top w:w="90" w:type="dxa"/>
              <w:bottom w:w="90" w:type="dxa"/>
            </w:tcMar>
          </w:tcPr>
          <w:p>
            <w:pPr>
              <w:keepNext/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题目3  判断回文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 xml:space="preserve">读取一个不含空白的字符串，用反转后的内容与原串比较，相同输出“是”，否则输出“不是”；本次使用整数形式的输入验证回文。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解题思路：将s复制到t，使用reverse反转s，再比较s和t。代码不校验输入是否为整数，比较区分大小写。</w:t>
            </w:r>
          </w:p>
          <w:p>
            <w:pPr>
              <w:keepNext/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程序代码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#include &lt;iostream&gt;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#include &lt;algorithm&gt;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using namespace std;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int main(){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string s;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cin&gt;&gt; s;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string t=s;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reverse(s.begin(),s.end());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if(s==t){cout&lt;&lt;"是\n";}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else{cout&lt;&lt;"不是\n";}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}</w:t>
            </w:r>
          </w:p>
          <w:p>
            <w:pPr>
              <w:widowControl/>
              <w:spacing w:before="0" w:after="60" w:line="240" w:lineRule="auto"/>
              <w:keepLines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运行结果截图</w:t>
              <w:br/>
            </w:r>
            <w:r>
              <w:rPr>
                <w:rFonts w:ascii="仿宋" w:hAnsi="仿宋" w:eastAsia="仿宋"/>
                <w:color w:val="000000"/>
                <w:sz w:val="22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4800600" cy="5740420"/>
                  <wp:docPr id="3" name="Picture 3" descr="题目3的原始运行截图。截图输入12321输出Yes，输入12345输出No。画面为直接读取字符串的版本，与本报告读取整数、输出“是／不是”的修正版不同，需补拍修正版截图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utput_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5740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 xml:space="preserve">截图核对：截图输入12321输出Yes，输入12345输出No。此次提供的源码输出“是”和“不是”，判断逻辑相同，输出文字与截图不同。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 xml:space="preserve">当前代码运行验证：实际检查12321→是、12345→不是，与正向和反向比较一致。</w:t>
            </w:r>
          </w:p>
        </w:tc>
      </w:tr>
      <w:tr w14:paraId="38FD7791">
        <w:trPr/>
        <w:tc>
          <w:tcPr>
            <w:tcW w:w="8296" w:type="dxa"/>
            <w:tcMar>
              <w:top w:w="90" w:type="dxa"/>
              <w:bottom w:w="90" w:type="dxa"/>
            </w:tcMar>
          </w:tcPr>
          <w:p>
            <w:pPr>
              <w:keepNext/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题目4  输出三位水仙花数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枚举100至999，判断三位数字的立方和是否等于原数，并输出满足条件的数。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解题思路：用整除和减法提取百位、十位与个位，在judge中判断，再由主循环枚举所有三位数。</w:t>
            </w:r>
          </w:p>
          <w:p>
            <w:pPr>
              <w:keepNext/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程序代码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#include &lt;iostream&gt;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using namespace std;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/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bool judge(int n){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int a=n/100;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int b=(n-a*100)/10;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int c=n-a*100-b*10;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if (n==a*a*a + b*b*b + c*c*c) return true;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else return false;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}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/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int main(){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for (int i=100; i&lt;1000; ++i){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if(judge(i)){cout&lt;&lt;i&lt;&lt;" ";}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}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}</w:t>
            </w:r>
          </w:p>
          <w:p>
            <w:pPr>
              <w:widowControl/>
              <w:spacing w:before="0" w:after="60" w:line="240" w:lineRule="auto"/>
              <w:keepLines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运行结果截图</w:t>
              <w:br/>
            </w:r>
            <w:r>
              <w:rPr>
                <w:rFonts w:ascii="仿宋" w:hAnsi="仿宋" w:eastAsia="仿宋"/>
                <w:color w:val="000000"/>
                <w:sz w:val="22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4800600" cy="5740420"/>
                  <wp:docPr id="4" name="Picture 4" descr="题目4的原始运行截图。截图输出153、370、371、407，与三位水仙花数结果一致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utput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5740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截图核对：输出153、370、371、407，与代码枚举结果一致。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当前代码运行验证：实际输出153、370、371、407，均等于各位数字立方和。</w:t>
            </w:r>
          </w:p>
        </w:tc>
      </w:tr>
      <w:tr w14:paraId="38FD7791">
        <w:trPr/>
        <w:tc>
          <w:tcPr>
            <w:tcW w:w="8296" w:type="dxa"/>
            <w:tcMar>
              <w:top w:w="90" w:type="dxa"/>
              <w:bottom w:w="90" w:type="dxa"/>
            </w:tcMar>
          </w:tcPr>
          <w:p>
            <w:pPr>
              <w:keepNext/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题目5  计算重复数字各项之和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按n、a输入项数和数字，计算a+aa+aaa+…共n项。当前代码支持1≤n≤18、1≤a≤9，使用long long保存各项与总和。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解题思路：用vector&lt;long long&gt; b(n,0)为n项分配空间，每项执行i次“乘10再加a”，最后求和，保留截图中的范围检查。</w:t>
            </w:r>
          </w:p>
          <w:p>
            <w:pPr>
              <w:keepNext/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程序代码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#include &lt;iostream&gt;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#include &lt;vector&gt;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using namespace std;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int main (){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int a,n;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cin &gt;&gt;n &gt;&gt;a;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if(n&lt;1 || n&gt;18 || a&lt;1 || a&gt;9){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cout&lt;&lt;"输入范围：1&lt;=n&lt;=18，1&lt;=a&lt;=9"&lt;&lt;endl;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return 0;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}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vector&lt;long long&gt; b(n,0);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for (int i=1; i&lt;=n ;++i){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for(int j=0; j&lt;i; ++j){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    b[i-1]*=10;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    b[i-1]+=a;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}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}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long long sum=0;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for (int i=0; i&lt;n; ++i){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sum+=b[i];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}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cout&lt;&lt;sum&lt;&lt;endl;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}</w:t>
            </w:r>
          </w:p>
          <w:p>
            <w:pPr>
              <w:widowControl/>
              <w:spacing w:before="0" w:after="60" w:line="240" w:lineRule="auto"/>
              <w:keepLines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运行结果截图</w:t>
              <w:br/>
            </w:r>
            <w:r>
              <w:rPr>
                <w:rFonts w:ascii="仿宋" w:hAnsi="仿宋" w:eastAsia="仿宋"/>
                <w:color w:val="000000"/>
                <w:sz w:val="22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4800600" cy="5740420"/>
                  <wp:docPr id="5" name="Picture 5" descr="题目5的原始运行截图。截图按n、a输入3和2，输出246，与2+22+222一致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utput_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5740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截图核对：按n、a输入3和2，输出246，与2+22+222一致。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当前代码运行验证：实际检查3 2→246、5 9→111105、18 9→1111111111111111092，均与逐项构造并求和一致。</w:t>
            </w:r>
          </w:p>
        </w:tc>
      </w:tr>
      <w:tr w14:paraId="38FD7791">
        <w:trPr/>
        <w:tc>
          <w:tcPr>
            <w:tcW w:w="8296" w:type="dxa"/>
            <w:tcMar>
              <w:top w:w="90" w:type="dxa"/>
              <w:bottom w:w="90" w:type="dxa"/>
            </w:tcMar>
          </w:tcPr>
          <w:p>
            <w:pPr>
              <w:keepNext/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题目6  输出九九乘法表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使用双重循环输出九行九九乘法表，第i行输出i×1至i×i。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解题思路：外层i控制行，内层j控制列，内层每次执行++j，输出对应乘积。</w:t>
            </w:r>
          </w:p>
          <w:p>
            <w:pPr>
              <w:keepNext/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程序代码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#include &lt;iostream&gt;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using namespace std;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int main(){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for(int i=1; i&lt;=9; ++i){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for(int j=1 ;j&lt;=i ;++j){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    cout&lt;&lt;i&lt;&lt;"*"&lt;&lt;j&lt;&lt;"="&lt;&lt;i*j&lt;&lt;" ";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}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cout&lt;&lt;endl;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}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}</w:t>
            </w:r>
          </w:p>
          <w:p>
            <w:pPr>
              <w:widowControl/>
              <w:spacing w:before="0" w:after="60" w:line="240" w:lineRule="auto"/>
              <w:keepLines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运行结果截图</w:t>
              <w:br/>
            </w:r>
            <w:r>
              <w:rPr>
                <w:rFonts w:ascii="仿宋" w:hAnsi="仿宋" w:eastAsia="仿宋"/>
                <w:color w:val="000000"/>
                <w:sz w:val="22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4572000" cy="5467067"/>
                  <wp:docPr id="6" name="Picture 6" descr="题目6的原始运行截图。截图展示九行九九乘法表，与本题结果一致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utput_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54670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截图核对：展示九行九九乘法表，与代码输出一致。</w:t>
            </w:r>
          </w:p>
        </w:tc>
      </w:tr>
      <w:tr w14:paraId="38FD7791">
        <w:trPr/>
        <w:tc>
          <w:tcPr>
            <w:tcW w:w="8296" w:type="dxa"/>
            <w:tcMar>
              <w:top w:w="90" w:type="dxa"/>
              <w:bottom w:w="90" w:type="dxa"/>
            </w:tcMar>
          </w:tcPr>
          <w:p>
            <w:pPr>
              <w:keepNext/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题目7  输出前20项递推数列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 xml:space="preserve">以f[1]=1、f[2]=2为初值，用f[i]=f[i-1]+f[i-2]计算前20项。此次提供的代码直接输出每项，没有分隔符，因此显示为连续数字。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解题思路：用长度21的数组，下标1至20保存数列。按截图保留初值1和2，再逐项计算前两项的和。</w:t>
            </w:r>
          </w:p>
          <w:p>
            <w:pPr>
              <w:keepNext/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程序代码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#include &lt;iostream&gt;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using namespace std;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int main(){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long long f[21];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f[1]=1;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f[2]=2;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for (int i=3; i&lt;=20; ++i){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f[i]=f[i-1]+f[i-2];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}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for (int i=1; i&lt;=20; ++i){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cout&lt;&lt;f[i];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}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}</w:t>
            </w:r>
          </w:p>
          <w:p>
            <w:pPr>
              <w:widowControl/>
              <w:spacing w:before="0" w:after="60" w:line="240" w:lineRule="auto"/>
              <w:keepLines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运行结果截图</w:t>
              <w:br/>
            </w:r>
            <w:r>
              <w:rPr>
                <w:rFonts w:ascii="仿宋" w:hAnsi="仿宋" w:eastAsia="仿宋"/>
                <w:color w:val="000000"/>
                <w:sz w:val="22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4800600" cy="5740420"/>
                  <wp:docPr id="7" name="Picture 7" descr="题目7的原始运行截图。截图使用旧初值f[1]=1、f[2]=2，输出以1、2、3开始，末项为10946，不符合初生兔子从第3个月才开始繁殖的条件。修正版前两个月均为1对，第20个月为6765对、13530只，需补拍修正版截图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utput_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5740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 xml:space="preserve">截图核对：截图使用初值1、2，并在项之间输出空格；此次提供的源码初值相同，但没有输出空格。课件初生兔子问题前两个月应为1对、1对，这里保留提供代码的初值。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 xml:space="preserve">当前代码运行验证：20项分别为1、2、3、5、8、…、6765、10946；实际控制台输出连续数字，没有分隔符。运行记录保存原样输出。</w:t>
            </w:r>
          </w:p>
        </w:tc>
      </w:tr>
      <w:tr w14:paraId="38FD7791">
        <w:trPr/>
        <w:tc>
          <w:tcPr>
            <w:tcW w:w="8296" w:type="dxa"/>
            <w:tcMar>
              <w:top w:w="90" w:type="dxa"/>
              <w:bottom w:w="90" w:type="dxa"/>
            </w:tcMar>
          </w:tcPr>
          <w:p>
            <w:pPr>
              <w:keepNext/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题目8  用倒推法计算桃子总数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第10天早上剩1个桃子，前9天每天吃掉一半后再吃1个，从最后剩余量向前倒推9次。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解题思路：若某天剩num个，则前一天有2×(num+1)个，从1开始倒推9次得到1534。</w:t>
            </w:r>
          </w:p>
          <w:p>
            <w:pPr>
              <w:keepNext/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程序代码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#include &lt;iostream&gt;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using namespace std;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int main(){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int num=1;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for (int i=1; i&lt;=9;++i){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    num =(num+1)*2;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}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    cout &lt;&lt;num&lt;&lt;endl;</w:t>
            </w:r>
          </w:p>
          <w:p>
            <w:pPr>
              <w:widowControl/>
              <w:spacing w:before="0" w:after="0" w:line="220" w:lineRule="exact"/>
            </w:pPr>
            <w:r>
              <w:rPr>
                <w:rFonts w:ascii="Consolas" w:hAnsi="Consolas" w:eastAsia="仿宋"/>
                <w:color w:val="000000"/>
                <w:sz w:val="18"/>
              </w:rPr>
              <w:t xml:space="preserve">}</w:t>
            </w:r>
          </w:p>
          <w:p>
            <w:pPr>
              <w:widowControl/>
              <w:spacing w:before="0" w:after="60" w:line="240" w:lineRule="auto"/>
              <w:keepLines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运行结果截图</w:t>
              <w:br/>
            </w:r>
            <w:r>
              <w:rPr>
                <w:rFonts w:ascii="仿宋" w:hAnsi="仿宋" w:eastAsia="仿宋"/>
                <w:color w:val="000000"/>
                <w:sz w:val="22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4800600" cy="5740420"/>
                  <wp:docPr id="8" name="Picture 8" descr="题目8的原始运行截图。截图输出1534，与猴子吃桃倒推结果一致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utput_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5740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截图核对：输出1534，与倒推代码结果一致。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当前代码运行验证：实际输出1534；按每天减半后减1正向核对，9次后剩1个。</w:t>
            </w:r>
          </w:p>
        </w:tc>
      </w:tr>
      <w:tr w14:paraId="6705CCE9">
        <w:trPr/>
        <w:tc>
          <w:tcPr>
            <w:tcW w:w="8296" w:type="dxa"/>
            <w:tcMar>
              <w:top w:w="90" w:type="dxa"/>
              <w:bottom w:w="90" w:type="dxa"/>
            </w:tcMar>
          </w:tcPr>
          <w:p>
            <w:pPr>
              <w:keepNext/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四、实验总结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本次实验使用分支、循环、枚举和递推处理奖金、评分、回文、求和等问题。输入范围、循环变量、数组空间和数据类型都会影响输出。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数列求和需要先为vector分配空间，乘法表内层循环需要更新列变量。输出分隔符便于辨认每一项，中文输出还受到终端编码设置的影响。</w:t>
            </w:r>
          </w:p>
          <w:p>
            <w:pPr>
              <w:widowControl/>
              <w:spacing w:before="0" w:after="80" w:line="320" w:lineRule="exact"/>
            </w:pPr>
            <w:r>
              <w:rPr>
                <w:rFonts w:ascii="仿宋" w:hAnsi="仿宋" w:eastAsia="仿宋"/>
                <w:color w:val="000000"/>
                <w:sz w:val="22"/>
              </w:rPr>
              <w:t>8个程序已编译并对当前版本完成14组运行检查。奖金使用int时会截掉小数；奖金末档系数和兔子递推初值与课件条件的差异，已在对应题目处记录。</w:t>
            </w:r>
          </w:p>
        </w:tc>
      </w:tr>
    </w:tbl>
    <w:p w14:paraId="18583C6F"/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altName w:val="方正仿宋_GB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F5FC82">
    <w:pPr>
      <w:pStyle w:val="2"/>
      <w:jc w:val="center"/>
      <w:rPr>
        <w:color w:val="4472C4" w:themeColor="accent1"/>
        <w14:textFill>
          <w14:solidFill>
            <w14:schemeClr w14:val="accent1"/>
          </w14:solidFill>
        </w14:textFill>
      </w:rPr>
    </w:pPr>
    <w:r>
      <w:rPr>
        <w:color w:val="4472C4" w:themeColor="accent1"/>
        <w:lang w:val="zh-CN"/>
        <w14:textFill>
          <w14:solidFill>
            <w14:schemeClr w14:val="accent1"/>
          </w14:solidFill>
        </w14:textFill>
      </w:rPr>
      <w:t xml:space="preserve"> </w: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begin"/>
    </w:r>
    <w:r>
      <w:rPr>
        <w:color w:val="4472C4" w:themeColor="accent1"/>
        <w14:textFill>
          <w14:solidFill>
            <w14:schemeClr w14:val="accent1"/>
          </w14:solidFill>
        </w14:textFill>
      </w:rPr>
      <w:instrText xml:space="preserve">PAGE  \* Arabic  \* MERGEFORMAT</w:instrTex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separate"/>
    </w:r>
    <w:r>
      <w:rPr>
        <w:color w:val="4472C4" w:themeColor="accent1"/>
        <w:lang w:val="zh-CN"/>
        <w14:textFill>
          <w14:solidFill>
            <w14:schemeClr w14:val="accent1"/>
          </w14:solidFill>
        </w14:textFill>
      </w:rPr>
      <w:t>2</w: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end"/>
    </w:r>
    <w:r>
      <w:rPr>
        <w:color w:val="4472C4" w:themeColor="accent1"/>
        <w:lang w:val="zh-CN"/>
        <w14:textFill>
          <w14:solidFill>
            <w14:schemeClr w14:val="accent1"/>
          </w14:solidFill>
        </w14:textFill>
      </w:rPr>
      <w:t xml:space="preserve"> / </w: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begin"/>
    </w:r>
    <w:r>
      <w:rPr>
        <w:color w:val="4472C4" w:themeColor="accent1"/>
        <w14:textFill>
          <w14:solidFill>
            <w14:schemeClr w14:val="accent1"/>
          </w14:solidFill>
        </w14:textFill>
      </w:rPr>
      <w:instrText xml:space="preserve">NUMPAGES  \* Arabic  \* MERGEFORMAT</w:instrTex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separate"/>
    </w:r>
    <w:r>
      <w:rPr>
        <w:color w:val="4472C4" w:themeColor="accent1"/>
        <w:lang w:val="zh-CN"/>
        <w14:textFill>
          <w14:solidFill>
            <w14:schemeClr w14:val="accent1"/>
          </w14:solidFill>
        </w14:textFill>
      </w:rPr>
      <w:t>2</w: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end"/>
    </w:r>
  </w:p>
  <w:p w14:paraId="0499BBE0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CE94C1">
    <w:pPr>
      <w:pStyle w:val="3"/>
    </w:pPr>
    <w:r>
      <w:rPr>
        <w:rFonts w:hint="eastAsia"/>
        <w:lang w:val="en-US" w:eastAsia="zh-CN"/>
      </w:rPr>
      <w:t>C++语言</w:t>
    </w:r>
    <w:r>
      <w:ptab w:relativeTo="margin" w:alignment="center" w:leader="none"/>
    </w:r>
    <w:r>
      <w:t xml:space="preserve"> </w:t>
    </w:r>
    <w:r>
      <w:ptab w:relativeTo="margin" w:alignment="right" w:leader="none"/>
    </w:r>
    <w:r>
      <w:rPr>
        <w:rFonts w:hint="eastAsia"/>
      </w:rPr>
      <w:t>实验报告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E7B8B26"/>
    <w:multiLevelType w:val="singleLevel"/>
    <w:tmpl w:val="DE7B8B26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343B"/>
    <w:rsid w:val="00077D21"/>
    <w:rsid w:val="001132ED"/>
    <w:rsid w:val="00172F5A"/>
    <w:rsid w:val="00173170"/>
    <w:rsid w:val="002A343B"/>
    <w:rsid w:val="00345899"/>
    <w:rsid w:val="00351AC5"/>
    <w:rsid w:val="003B3272"/>
    <w:rsid w:val="00471962"/>
    <w:rsid w:val="004F1149"/>
    <w:rsid w:val="00532BA0"/>
    <w:rsid w:val="007014CF"/>
    <w:rsid w:val="007809D3"/>
    <w:rsid w:val="00796002"/>
    <w:rsid w:val="008E4DC2"/>
    <w:rsid w:val="00A074F3"/>
    <w:rsid w:val="00A17816"/>
    <w:rsid w:val="00BA4CFD"/>
    <w:rsid w:val="00BC2285"/>
    <w:rsid w:val="00D12294"/>
    <w:rsid w:val="00D460AB"/>
    <w:rsid w:val="00D96E4B"/>
    <w:rsid w:val="00DC48AC"/>
    <w:rsid w:val="00E63DE7"/>
    <w:rsid w:val="13D03A12"/>
    <w:rsid w:val="3261186A"/>
    <w:rsid w:val="50D27CA9"/>
    <w:rsid w:val="55211503"/>
    <w:rsid w:val="68985215"/>
    <w:rsid w:val="6F222ACE"/>
    <w:rsid w:val="FF7D6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7">
    <w:name w:val="List Paragraph"/>
    <w:basedOn w:val="1"/>
    <w:qFormat/>
    <w:uiPriority w:val="34"/>
    <w:pPr>
      <w:ind w:firstLine="420" w:firstLineChars="200"/>
    </w:pPr>
  </w:style>
  <w:style w:type="character" w:customStyle="1" w:styleId="8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6"/>
    <w:link w:val="2"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517F79F7-27E8-4FCD-B38F-CED769B6735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103</Words>
  <Characters>112</Characters>
  <Lines>1</Lines>
  <Paragraphs>1</Paragraphs>
  <TotalTime>16</TotalTime>
  <ScaleCrop>false</ScaleCrop>
  <LinksUpToDate>false</LinksUpToDate>
  <CharactersWithSpaces>128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2025-04-03T22:53:00Z</dcterms:created>
  <dc:creator>Hua Zhang</dc:creator>
  <cp:lastModifiedBy>丁建利</cp:lastModifiedBy>
  <dcterms:modified xsi:type="dcterms:W3CDTF">2026-10-24T17:22:14Z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eyJoZGlkIjoiYjNjZTk0ZGYzZGJkMmUwNDQ0ZTVjMTZhNWI2Y2M1OWEifQ==</vt:lpwstr>
  </property>
  <property fmtid="{D5CDD505-2E9C-101B-9397-08002B2CF9AE}" pid="3" name="KSOProductBuildVer">
    <vt:lpwstr>2052-12.1.24031.24031</vt:lpwstr>
  </property>
  <property fmtid="{D5CDD505-2E9C-101B-9397-08002B2CF9AE}" pid="4" name="ICV">
    <vt:lpwstr>8724F68EDF4D4382804029DA15402455_13</vt:lpwstr>
  </property>
</Properties>
</file>