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4E" w:rsidRDefault="00B9094E" w:rsidP="00B9094E">
      <w:pPr>
        <w:pStyle w:val="ac"/>
      </w:pPr>
      <w:r>
        <w:t>Протокол</w:t>
      </w:r>
    </w:p>
    <w:p w:rsidR="00B9094E" w:rsidRDefault="00B9094E" w:rsidP="00B9094E">
      <w:pPr>
        <w:pStyle w:val="ac"/>
      </w:pPr>
    </w:p>
    <w:p w:rsidR="00B928B8" w:rsidRDefault="008458FD" w:rsidP="00B9094E">
      <w:pPr>
        <w:pStyle w:val="ac"/>
      </w:pPr>
      <w:r>
        <w:t>Проведения приёмочных испытаний</w:t>
      </w:r>
    </w:p>
    <w:p w:rsidR="00B9094E" w:rsidRPr="00AC7A99" w:rsidRDefault="00AC7A99" w:rsidP="00B9094E">
      <w:pPr>
        <w:pStyle w:val="ac"/>
      </w:pPr>
      <w:r>
        <w:t xml:space="preserve">Блока «Делопроизводство» системы электронного документооборота на базе платформы </w:t>
      </w:r>
      <w:r>
        <w:rPr>
          <w:lang w:val="en-US"/>
        </w:rPr>
        <w:t>TESSA</w:t>
      </w:r>
    </w:p>
    <w:p w:rsidR="00B9094E" w:rsidRDefault="00B9094E" w:rsidP="00B9094E">
      <w:pPr>
        <w:pStyle w:val="ac"/>
      </w:pPr>
    </w:p>
    <w:p w:rsidR="00B9094E" w:rsidRDefault="00B9094E" w:rsidP="00B9094E">
      <w:pPr>
        <w:pStyle w:val="1"/>
        <w:spacing w:after="120" w:line="240" w:lineRule="auto"/>
      </w:pPr>
      <w:r w:rsidRPr="003A5B2D">
        <w:t>Наименование объекта испытаний</w:t>
      </w:r>
    </w:p>
    <w:p w:rsidR="00B9094E" w:rsidRPr="005F7FDE" w:rsidRDefault="00933877" w:rsidP="00B9094E">
      <w:pPr>
        <w:pStyle w:val="a0"/>
        <w:spacing w:line="240" w:lineRule="auto"/>
        <w:rPr>
          <w:lang w:val="ru-RU"/>
        </w:rPr>
      </w:pPr>
      <w:r>
        <w:t xml:space="preserve">Блок «Делопроизводство» системы электронного документооборота на базе платформы </w:t>
      </w:r>
      <w:r>
        <w:rPr>
          <w:lang w:val="en-US"/>
        </w:rPr>
        <w:t>TESSA</w:t>
      </w:r>
      <w:r w:rsidR="00B9094E">
        <w:rPr>
          <w:lang w:val="ru-RU"/>
        </w:rPr>
        <w:t>.</w:t>
      </w:r>
    </w:p>
    <w:p w:rsidR="00B9094E" w:rsidRDefault="00B9094E" w:rsidP="00B9094E">
      <w:pPr>
        <w:pStyle w:val="a0"/>
        <w:spacing w:line="240" w:lineRule="auto"/>
        <w:rPr>
          <w:lang w:val="ru-RU"/>
        </w:rPr>
      </w:pPr>
      <w:r w:rsidRPr="005F7FDE">
        <w:rPr>
          <w:lang w:val="ru-RU"/>
        </w:rPr>
        <w:t xml:space="preserve">Условное обозначение: </w:t>
      </w:r>
      <w:r>
        <w:rPr>
          <w:lang w:val="ru-RU"/>
        </w:rPr>
        <w:t>Система</w:t>
      </w:r>
      <w:r w:rsidRPr="005F7FDE">
        <w:rPr>
          <w:lang w:val="ru-RU"/>
        </w:rPr>
        <w:t>.</w:t>
      </w:r>
    </w:p>
    <w:p w:rsidR="00B9094E" w:rsidRDefault="00B9094E" w:rsidP="00B9094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r>
        <w:t>Перечень участников испытаний</w:t>
      </w:r>
    </w:p>
    <w:p w:rsidR="00B9094E" w:rsidRDefault="00B9094E" w:rsidP="00B9094E">
      <w:pPr>
        <w:pStyle w:val="a0"/>
        <w:spacing w:line="240" w:lineRule="auto"/>
        <w:rPr>
          <w:lang w:val="ru-RU"/>
        </w:rPr>
      </w:pPr>
      <w:r w:rsidRPr="000715D6">
        <w:t xml:space="preserve">Испытания </w:t>
      </w:r>
      <w:r w:rsidRPr="003A5B2D">
        <w:t>проводятся</w:t>
      </w:r>
      <w:r w:rsidRPr="000715D6">
        <w:t xml:space="preserve"> комиссией</w:t>
      </w:r>
      <w:r w:rsidR="004A6AB1">
        <w:rPr>
          <w:lang w:val="ru-RU"/>
        </w:rPr>
        <w:t xml:space="preserve"> (распоряжение №65 от 15.11.19)</w:t>
      </w:r>
      <w:r w:rsidRPr="000715D6">
        <w:t xml:space="preserve"> в составе:</w:t>
      </w:r>
    </w:p>
    <w:p w:rsidR="00B9094E" w:rsidRPr="008309CF" w:rsidRDefault="00B9094E" w:rsidP="00B9094E">
      <w:pPr>
        <w:pStyle w:val="a0"/>
        <w:spacing w:line="240" w:lineRule="auto"/>
        <w:rPr>
          <w:lang w:val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235"/>
        <w:gridCol w:w="7371"/>
      </w:tblGrid>
      <w:tr w:rsidR="00B9094E" w:rsidRPr="00A56268" w:rsidTr="009778AB">
        <w:trPr>
          <w:trHeight w:val="422"/>
        </w:trPr>
        <w:tc>
          <w:tcPr>
            <w:tcW w:w="2235" w:type="dxa"/>
          </w:tcPr>
          <w:p w:rsidR="00B9094E" w:rsidRPr="00A56268" w:rsidRDefault="00B9094E" w:rsidP="00365FD5">
            <w:pPr>
              <w:spacing w:before="60"/>
              <w:ind w:left="22" w:hanging="22"/>
              <w:jc w:val="center"/>
              <w:rPr>
                <w:rFonts w:eastAsiaTheme="minorHAnsi"/>
                <w:b/>
                <w:bCs/>
              </w:rPr>
            </w:pPr>
            <w:r w:rsidRPr="00A56268">
              <w:rPr>
                <w:rFonts w:eastAsiaTheme="minorHAnsi"/>
                <w:b/>
                <w:bCs/>
              </w:rPr>
              <w:t>Ф.И.О.</w:t>
            </w:r>
          </w:p>
        </w:tc>
        <w:tc>
          <w:tcPr>
            <w:tcW w:w="7371" w:type="dxa"/>
          </w:tcPr>
          <w:p w:rsidR="00B9094E" w:rsidRPr="00A56268" w:rsidRDefault="00B9094E" w:rsidP="00365FD5">
            <w:pPr>
              <w:spacing w:before="60"/>
              <w:ind w:left="22" w:hanging="22"/>
              <w:jc w:val="center"/>
              <w:rPr>
                <w:rFonts w:eastAsiaTheme="minorHAnsi"/>
                <w:b/>
                <w:bCs/>
              </w:rPr>
            </w:pPr>
            <w:r w:rsidRPr="00A56268">
              <w:rPr>
                <w:rFonts w:eastAsiaTheme="minorHAnsi"/>
                <w:b/>
                <w:bCs/>
              </w:rPr>
              <w:t>Должность</w:t>
            </w:r>
          </w:p>
        </w:tc>
      </w:tr>
      <w:tr w:rsidR="00B9094E" w:rsidRPr="00A56268" w:rsidTr="00365FD5">
        <w:trPr>
          <w:trHeight w:val="422"/>
        </w:trPr>
        <w:tc>
          <w:tcPr>
            <w:tcW w:w="9606" w:type="dxa"/>
            <w:gridSpan w:val="2"/>
            <w:hideMark/>
          </w:tcPr>
          <w:p w:rsidR="00B9094E" w:rsidRPr="00A56268" w:rsidRDefault="00B9094E" w:rsidP="00365FD5">
            <w:pPr>
              <w:jc w:val="left"/>
              <w:rPr>
                <w:lang w:val="x-none" w:eastAsia="x-none"/>
              </w:rPr>
            </w:pPr>
            <w:r w:rsidRPr="00A56268">
              <w:rPr>
                <w:lang w:val="x-none" w:eastAsia="x-none"/>
              </w:rPr>
              <w:t>Председатель комиссии:</w:t>
            </w:r>
          </w:p>
        </w:tc>
      </w:tr>
      <w:tr w:rsidR="00A668EE" w:rsidRPr="00A56268" w:rsidTr="009778AB">
        <w:trPr>
          <w:trHeight w:val="293"/>
        </w:trPr>
        <w:tc>
          <w:tcPr>
            <w:tcW w:w="2235" w:type="dxa"/>
          </w:tcPr>
          <w:p w:rsidR="00A668EE" w:rsidRPr="00A56268" w:rsidRDefault="00BC61C3" w:rsidP="00BC61C3">
            <w:pPr>
              <w:autoSpaceDE w:val="0"/>
              <w:autoSpaceDN w:val="0"/>
              <w:adjustRightInd w:val="0"/>
            </w:pPr>
            <w:proofErr w:type="spellStart"/>
            <w:r>
              <w:t>Миносьянц</w:t>
            </w:r>
            <w:proofErr w:type="spellEnd"/>
            <w:r>
              <w:t> </w:t>
            </w:r>
            <w:r w:rsidR="00A668EE" w:rsidRPr="00A56268">
              <w:t>А.</w:t>
            </w:r>
            <w:r>
              <w:t> </w:t>
            </w:r>
            <w:r w:rsidR="00A668EE" w:rsidRPr="00A56268">
              <w:t>Ю.</w:t>
            </w:r>
          </w:p>
        </w:tc>
        <w:tc>
          <w:tcPr>
            <w:tcW w:w="7371" w:type="dxa"/>
          </w:tcPr>
          <w:p w:rsidR="00A668EE" w:rsidRPr="00A56268" w:rsidRDefault="00A668EE" w:rsidP="00A668EE">
            <w:pPr>
              <w:autoSpaceDE w:val="0"/>
              <w:autoSpaceDN w:val="0"/>
              <w:adjustRightInd w:val="0"/>
              <w:ind w:left="10" w:hanging="10"/>
            </w:pPr>
            <w:r w:rsidRPr="00A56268">
              <w:t xml:space="preserve">Начальник </w:t>
            </w:r>
            <w:proofErr w:type="gramStart"/>
            <w:r w:rsidRPr="00A56268">
              <w:t xml:space="preserve">отдела </w:t>
            </w:r>
            <w:r>
              <w:t xml:space="preserve">развития системы управления </w:t>
            </w:r>
            <w:r w:rsidR="002A24F0">
              <w:t>д</w:t>
            </w:r>
            <w:r w:rsidRPr="00A56268">
              <w:t xml:space="preserve">епартамента </w:t>
            </w:r>
            <w:r w:rsidR="008458FD">
              <w:t>стратегического развития</w:t>
            </w:r>
            <w:proofErr w:type="gramEnd"/>
          </w:p>
        </w:tc>
      </w:tr>
      <w:tr w:rsidR="00A668EE" w:rsidRPr="00A56268" w:rsidTr="00365FD5">
        <w:trPr>
          <w:trHeight w:val="281"/>
        </w:trPr>
        <w:tc>
          <w:tcPr>
            <w:tcW w:w="9606" w:type="dxa"/>
            <w:gridSpan w:val="2"/>
            <w:hideMark/>
          </w:tcPr>
          <w:p w:rsidR="00A668EE" w:rsidRPr="00A56268" w:rsidRDefault="00A668EE" w:rsidP="00365FD5">
            <w:pPr>
              <w:jc w:val="left"/>
              <w:rPr>
                <w:lang w:val="x-none" w:eastAsia="x-none"/>
              </w:rPr>
            </w:pPr>
            <w:r w:rsidRPr="00A56268">
              <w:rPr>
                <w:lang w:val="x-none" w:eastAsia="x-none"/>
              </w:rPr>
              <w:t>Члены комиссии:</w:t>
            </w:r>
          </w:p>
        </w:tc>
      </w:tr>
      <w:tr w:rsidR="00A668EE" w:rsidRPr="00A56268" w:rsidTr="009778AB">
        <w:trPr>
          <w:trHeight w:val="281"/>
        </w:trPr>
        <w:tc>
          <w:tcPr>
            <w:tcW w:w="2235" w:type="dxa"/>
          </w:tcPr>
          <w:p w:rsidR="00A668EE" w:rsidRPr="00A56268" w:rsidRDefault="00B43522" w:rsidP="00BC61C3">
            <w:pPr>
              <w:autoSpaceDE w:val="0"/>
              <w:autoSpaceDN w:val="0"/>
              <w:adjustRightInd w:val="0"/>
              <w:ind w:left="10" w:hanging="10"/>
            </w:pPr>
            <w:proofErr w:type="spellStart"/>
            <w:r w:rsidRPr="00BC61C3">
              <w:t>Шайнога</w:t>
            </w:r>
            <w:proofErr w:type="spellEnd"/>
            <w:r w:rsidRPr="00BC61C3">
              <w:t> В. И.</w:t>
            </w:r>
          </w:p>
        </w:tc>
        <w:tc>
          <w:tcPr>
            <w:tcW w:w="7371" w:type="dxa"/>
          </w:tcPr>
          <w:p w:rsidR="00A668EE" w:rsidRPr="00A56268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Р</w:t>
            </w:r>
            <w:r w:rsidR="00B43522" w:rsidRPr="00BC61C3">
              <w:t xml:space="preserve">уководитель </w:t>
            </w:r>
            <w:proofErr w:type="gramStart"/>
            <w:r w:rsidR="00B43522" w:rsidRPr="00BC61C3">
              <w:t xml:space="preserve">направления технологического обеспечения системы электронного документооборота </w:t>
            </w:r>
            <w:r w:rsidR="008458FD">
              <w:t>аппарата генерального директора</w:t>
            </w:r>
            <w:proofErr w:type="gramEnd"/>
          </w:p>
        </w:tc>
      </w:tr>
      <w:tr w:rsidR="00A668EE" w:rsidRPr="00A56268" w:rsidTr="009778AB">
        <w:trPr>
          <w:trHeight w:val="281"/>
        </w:trPr>
        <w:tc>
          <w:tcPr>
            <w:tcW w:w="2235" w:type="dxa"/>
          </w:tcPr>
          <w:p w:rsidR="00A668EE" w:rsidRPr="00A56268" w:rsidRDefault="00B43522" w:rsidP="00BC61C3">
            <w:pPr>
              <w:autoSpaceDE w:val="0"/>
              <w:autoSpaceDN w:val="0"/>
              <w:adjustRightInd w:val="0"/>
              <w:ind w:left="10" w:hanging="10"/>
            </w:pPr>
            <w:r w:rsidRPr="00BC61C3">
              <w:t>Филяев Е. А.</w:t>
            </w:r>
          </w:p>
        </w:tc>
        <w:tc>
          <w:tcPr>
            <w:tcW w:w="7371" w:type="dxa"/>
          </w:tcPr>
          <w:p w:rsidR="00A668EE" w:rsidRPr="00A56268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Р</w:t>
            </w:r>
            <w:r w:rsidR="00B43522" w:rsidRPr="00BC61C3">
              <w:t>уководитель направления электронного документооборота департамента ин</w:t>
            </w:r>
            <w:r w:rsidR="008458FD">
              <w:t>формационных технологий и связи</w:t>
            </w:r>
          </w:p>
        </w:tc>
      </w:tr>
      <w:tr w:rsidR="00A668EE" w:rsidRPr="00A56268" w:rsidTr="009778AB">
        <w:trPr>
          <w:trHeight w:val="281"/>
        </w:trPr>
        <w:tc>
          <w:tcPr>
            <w:tcW w:w="2235" w:type="dxa"/>
          </w:tcPr>
          <w:p w:rsidR="00A668EE" w:rsidRPr="00A56268" w:rsidRDefault="00A668EE" w:rsidP="00BC61C3">
            <w:pPr>
              <w:autoSpaceDE w:val="0"/>
              <w:autoSpaceDN w:val="0"/>
              <w:adjustRightInd w:val="0"/>
              <w:ind w:left="10" w:hanging="10"/>
            </w:pPr>
            <w:r w:rsidRPr="00A56268">
              <w:t>Кузьмин О. Н.</w:t>
            </w:r>
          </w:p>
        </w:tc>
        <w:tc>
          <w:tcPr>
            <w:tcW w:w="7371" w:type="dxa"/>
          </w:tcPr>
          <w:p w:rsidR="00A668EE" w:rsidRPr="00A56268" w:rsidRDefault="00A668EE" w:rsidP="00BC61C3">
            <w:pPr>
              <w:autoSpaceDE w:val="0"/>
              <w:autoSpaceDN w:val="0"/>
              <w:adjustRightInd w:val="0"/>
              <w:ind w:left="10" w:hanging="10"/>
            </w:pPr>
            <w:r w:rsidRPr="00A56268">
              <w:t>Заместитель директора департамента по информационной безопасности Департамента информационных технологий и связи</w:t>
            </w:r>
          </w:p>
        </w:tc>
      </w:tr>
      <w:tr w:rsidR="00A668EE" w:rsidRPr="00A56268" w:rsidTr="009778AB">
        <w:tc>
          <w:tcPr>
            <w:tcW w:w="2235" w:type="dxa"/>
          </w:tcPr>
          <w:p w:rsidR="00A668EE" w:rsidRPr="00BC61C3" w:rsidRDefault="00432BE0" w:rsidP="00BC61C3">
            <w:pPr>
              <w:autoSpaceDE w:val="0"/>
              <w:autoSpaceDN w:val="0"/>
              <w:adjustRightInd w:val="0"/>
              <w:ind w:left="10" w:hanging="10"/>
            </w:pPr>
            <w:r w:rsidRPr="00BC61C3">
              <w:t>Мухортов Д. П.</w:t>
            </w:r>
          </w:p>
        </w:tc>
        <w:tc>
          <w:tcPr>
            <w:tcW w:w="7371" w:type="dxa"/>
          </w:tcPr>
          <w:p w:rsidR="00A668EE" w:rsidRPr="00A56268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Н</w:t>
            </w:r>
            <w:r w:rsidR="00B43522" w:rsidRPr="00BC61C3">
              <w:t xml:space="preserve">ачальник </w:t>
            </w:r>
            <w:proofErr w:type="gramStart"/>
            <w:r w:rsidR="00B43522" w:rsidRPr="00BC61C3">
              <w:t>отдела сопровождения информационных систем департамента ин</w:t>
            </w:r>
            <w:r w:rsidR="008458FD">
              <w:t>формационных технологий</w:t>
            </w:r>
            <w:proofErr w:type="gramEnd"/>
            <w:r w:rsidR="008458FD">
              <w:t xml:space="preserve"> и связи</w:t>
            </w:r>
          </w:p>
        </w:tc>
      </w:tr>
      <w:tr w:rsidR="00A668EE" w:rsidRPr="00A56268" w:rsidTr="009778AB">
        <w:tc>
          <w:tcPr>
            <w:tcW w:w="2235" w:type="dxa"/>
          </w:tcPr>
          <w:p w:rsidR="00A668EE" w:rsidRPr="00BC61C3" w:rsidRDefault="00432BE0" w:rsidP="00BC61C3">
            <w:pPr>
              <w:autoSpaceDE w:val="0"/>
              <w:autoSpaceDN w:val="0"/>
              <w:adjustRightInd w:val="0"/>
              <w:ind w:left="10" w:hanging="10"/>
            </w:pPr>
            <w:proofErr w:type="spellStart"/>
            <w:r w:rsidRPr="00BC61C3">
              <w:t>Крылосова</w:t>
            </w:r>
            <w:proofErr w:type="spellEnd"/>
            <w:r w:rsidRPr="00BC61C3">
              <w:t> А. Ю.</w:t>
            </w:r>
          </w:p>
        </w:tc>
        <w:tc>
          <w:tcPr>
            <w:tcW w:w="7371" w:type="dxa"/>
          </w:tcPr>
          <w:p w:rsidR="00A668EE" w:rsidRPr="00A56268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С</w:t>
            </w:r>
            <w:r w:rsidR="00432BE0" w:rsidRPr="00BC61C3">
              <w:t xml:space="preserve">пециалист технологического </w:t>
            </w:r>
            <w:proofErr w:type="gramStart"/>
            <w:r w:rsidR="00432BE0" w:rsidRPr="00BC61C3">
              <w:t>обеспечения системы электронного документооборота департ</w:t>
            </w:r>
            <w:r w:rsidR="008458FD">
              <w:t>амента стратегического развития</w:t>
            </w:r>
            <w:proofErr w:type="gramEnd"/>
          </w:p>
        </w:tc>
      </w:tr>
      <w:tr w:rsidR="00A668EE" w:rsidRPr="00A56268" w:rsidTr="009778AB">
        <w:trPr>
          <w:trHeight w:val="276"/>
        </w:trPr>
        <w:tc>
          <w:tcPr>
            <w:tcW w:w="2235" w:type="dxa"/>
          </w:tcPr>
          <w:p w:rsidR="00A668EE" w:rsidRPr="00BC61C3" w:rsidRDefault="00432BE0" w:rsidP="00BC61C3">
            <w:pPr>
              <w:autoSpaceDE w:val="0"/>
              <w:autoSpaceDN w:val="0"/>
              <w:adjustRightInd w:val="0"/>
              <w:ind w:left="10" w:hanging="10"/>
            </w:pPr>
            <w:r w:rsidRPr="00BC61C3">
              <w:t>Бусыгин А. А.</w:t>
            </w:r>
          </w:p>
        </w:tc>
        <w:tc>
          <w:tcPr>
            <w:tcW w:w="7371" w:type="dxa"/>
          </w:tcPr>
          <w:p w:rsidR="00A668EE" w:rsidRPr="00BC61C3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С</w:t>
            </w:r>
            <w:r w:rsidR="00432BE0" w:rsidRPr="00BC61C3">
              <w:t xml:space="preserve">пециалист технологического </w:t>
            </w:r>
            <w:proofErr w:type="gramStart"/>
            <w:r w:rsidR="00432BE0" w:rsidRPr="00BC61C3">
              <w:t>обеспечения системы электронного документооборота департ</w:t>
            </w:r>
            <w:r w:rsidR="008458FD">
              <w:t>амента стратегического развития</w:t>
            </w:r>
            <w:proofErr w:type="gramEnd"/>
          </w:p>
        </w:tc>
      </w:tr>
      <w:tr w:rsidR="00432BE0" w:rsidRPr="00A56268" w:rsidTr="009778AB">
        <w:trPr>
          <w:trHeight w:val="276"/>
        </w:trPr>
        <w:tc>
          <w:tcPr>
            <w:tcW w:w="2235" w:type="dxa"/>
          </w:tcPr>
          <w:p w:rsidR="00432BE0" w:rsidRPr="00BC61C3" w:rsidRDefault="00925095" w:rsidP="00BC61C3">
            <w:pPr>
              <w:autoSpaceDE w:val="0"/>
              <w:autoSpaceDN w:val="0"/>
              <w:adjustRightInd w:val="0"/>
              <w:ind w:left="10" w:hanging="10"/>
            </w:pPr>
            <w:r w:rsidRPr="00BC61C3">
              <w:t>Ганина Ю. В.</w:t>
            </w:r>
          </w:p>
        </w:tc>
        <w:tc>
          <w:tcPr>
            <w:tcW w:w="7371" w:type="dxa"/>
          </w:tcPr>
          <w:p w:rsidR="00432BE0" w:rsidRPr="00BC61C3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Р</w:t>
            </w:r>
            <w:r w:rsidR="00432BE0" w:rsidRPr="00BC61C3">
              <w:t xml:space="preserve">уководитель </w:t>
            </w:r>
            <w:proofErr w:type="gramStart"/>
            <w:r w:rsidR="00432BE0" w:rsidRPr="00BC61C3">
              <w:t xml:space="preserve">направления внедрения автоматизированных систем отдела развития систем управления </w:t>
            </w:r>
            <w:r w:rsidR="00BC61C3" w:rsidRPr="00BC61C3">
              <w:t>департамента стратегического развития</w:t>
            </w:r>
            <w:proofErr w:type="gramEnd"/>
          </w:p>
        </w:tc>
      </w:tr>
      <w:tr w:rsidR="00432BE0" w:rsidRPr="00A56268" w:rsidTr="009778AB">
        <w:trPr>
          <w:trHeight w:val="276"/>
        </w:trPr>
        <w:tc>
          <w:tcPr>
            <w:tcW w:w="2235" w:type="dxa"/>
          </w:tcPr>
          <w:p w:rsidR="00432BE0" w:rsidRPr="00BC61C3" w:rsidRDefault="00925095" w:rsidP="00BC61C3">
            <w:pPr>
              <w:autoSpaceDE w:val="0"/>
              <w:autoSpaceDN w:val="0"/>
              <w:adjustRightInd w:val="0"/>
              <w:ind w:left="10" w:hanging="10"/>
            </w:pPr>
            <w:r w:rsidRPr="00BC61C3">
              <w:t>Майорова Г. В.</w:t>
            </w:r>
          </w:p>
        </w:tc>
        <w:tc>
          <w:tcPr>
            <w:tcW w:w="7371" w:type="dxa"/>
          </w:tcPr>
          <w:p w:rsidR="00432BE0" w:rsidRPr="00BC61C3" w:rsidRDefault="0096144F" w:rsidP="00BC61C3">
            <w:pPr>
              <w:autoSpaceDE w:val="0"/>
              <w:autoSpaceDN w:val="0"/>
              <w:adjustRightInd w:val="0"/>
              <w:ind w:left="10" w:hanging="10"/>
            </w:pPr>
            <w:r>
              <w:t>ВРИО</w:t>
            </w:r>
            <w:r w:rsidR="00925095" w:rsidRPr="00BC61C3">
              <w:t xml:space="preserve"> руково</w:t>
            </w:r>
            <w:r w:rsidR="008458FD">
              <w:t>дителя проект</w:t>
            </w:r>
            <w:proofErr w:type="gramStart"/>
            <w:r w:rsidR="008458FD">
              <w:t>а ООО</w:t>
            </w:r>
            <w:proofErr w:type="gramEnd"/>
            <w:r w:rsidR="008458FD">
              <w:t xml:space="preserve"> «СИНТЕЛЛЕКТ»</w:t>
            </w:r>
          </w:p>
        </w:tc>
      </w:tr>
    </w:tbl>
    <w:p w:rsidR="00B9094E" w:rsidRDefault="00B9094E" w:rsidP="00B9094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bookmarkStart w:id="0" w:name="_Toc493258359"/>
      <w:bookmarkStart w:id="1" w:name="_Toc417737314"/>
      <w:bookmarkStart w:id="2" w:name="_Toc417737384"/>
      <w:r>
        <w:t>Комплектность объекта испытаний</w:t>
      </w:r>
      <w:bookmarkEnd w:id="0"/>
    </w:p>
    <w:p w:rsidR="00B9094E" w:rsidRPr="00C754E4" w:rsidRDefault="00B9094E" w:rsidP="00B9094E">
      <w:pPr>
        <w:pStyle w:val="List-1"/>
        <w:numPr>
          <w:ilvl w:val="0"/>
          <w:numId w:val="0"/>
        </w:numPr>
        <w:spacing w:line="240" w:lineRule="auto"/>
        <w:ind w:left="851"/>
        <w:rPr>
          <w:bCs w:val="0"/>
          <w:szCs w:val="20"/>
          <w:lang w:val="ru-RU"/>
        </w:rPr>
      </w:pPr>
      <w:r w:rsidRPr="00C754E4">
        <w:rPr>
          <w:bCs w:val="0"/>
          <w:szCs w:val="20"/>
          <w:lang w:val="ru-RU"/>
        </w:rPr>
        <w:t>Для проведения испытаний были предъявлены:</w:t>
      </w:r>
    </w:p>
    <w:p w:rsidR="00B9094E" w:rsidRPr="00C754E4" w:rsidRDefault="00B9094E" w:rsidP="00B9094E">
      <w:pPr>
        <w:pStyle w:val="List-1"/>
        <w:spacing w:line="240" w:lineRule="auto"/>
        <w:rPr>
          <w:bCs w:val="0"/>
          <w:szCs w:val="20"/>
          <w:lang w:val="ru-RU"/>
        </w:rPr>
      </w:pPr>
      <w:r>
        <w:rPr>
          <w:bCs w:val="0"/>
          <w:szCs w:val="20"/>
          <w:lang w:val="ru-RU"/>
        </w:rPr>
        <w:t>Р</w:t>
      </w:r>
      <w:r w:rsidRPr="00C754E4">
        <w:rPr>
          <w:bCs w:val="0"/>
          <w:szCs w:val="20"/>
          <w:lang w:val="ru-RU"/>
        </w:rPr>
        <w:t>езультат выполнения работ (</w:t>
      </w:r>
      <w:r>
        <w:rPr>
          <w:bCs w:val="0"/>
          <w:szCs w:val="20"/>
          <w:lang w:val="ru-RU"/>
        </w:rPr>
        <w:t>Система</w:t>
      </w:r>
      <w:r w:rsidRPr="00C754E4">
        <w:rPr>
          <w:bCs w:val="0"/>
          <w:szCs w:val="20"/>
          <w:lang w:val="ru-RU"/>
        </w:rPr>
        <w:t>, установленн</w:t>
      </w:r>
      <w:r>
        <w:rPr>
          <w:bCs w:val="0"/>
          <w:szCs w:val="20"/>
          <w:lang w:val="ru-RU"/>
        </w:rPr>
        <w:t>ая</w:t>
      </w:r>
      <w:r w:rsidRPr="00C754E4">
        <w:rPr>
          <w:bCs w:val="0"/>
          <w:szCs w:val="20"/>
          <w:lang w:val="ru-RU"/>
        </w:rPr>
        <w:t xml:space="preserve"> на аппаратную платформу, предоставляемую Заказчиком);</w:t>
      </w:r>
    </w:p>
    <w:p w:rsidR="0048008A" w:rsidRPr="006634C4" w:rsidRDefault="00B9094E" w:rsidP="00C653F6">
      <w:pPr>
        <w:pStyle w:val="List-1"/>
        <w:spacing w:line="240" w:lineRule="auto"/>
      </w:pPr>
      <w:r>
        <w:rPr>
          <w:bCs w:val="0"/>
          <w:szCs w:val="20"/>
          <w:lang w:val="ru-RU"/>
        </w:rPr>
        <w:t>Т</w:t>
      </w:r>
      <w:r w:rsidRPr="00C754E4">
        <w:rPr>
          <w:bCs w:val="0"/>
          <w:szCs w:val="20"/>
          <w:lang w:val="ru-RU"/>
        </w:rPr>
        <w:t xml:space="preserve">ехническое задание </w:t>
      </w:r>
      <w:r w:rsidR="0048008A">
        <w:t xml:space="preserve">на автоматизацию процессов управления делопроизводством на базе платформы </w:t>
      </w:r>
      <w:r w:rsidR="0048008A">
        <w:rPr>
          <w:lang w:val="en-US"/>
        </w:rPr>
        <w:t>TESSA</w:t>
      </w:r>
      <w:r w:rsidR="00C653F6">
        <w:rPr>
          <w:lang w:val="ru-RU"/>
        </w:rPr>
        <w:t>;</w:t>
      </w:r>
    </w:p>
    <w:p w:rsidR="00B9094E" w:rsidRPr="00FF161B" w:rsidRDefault="00B9094E" w:rsidP="00FF161B">
      <w:pPr>
        <w:pStyle w:val="List-1"/>
        <w:spacing w:line="240" w:lineRule="auto"/>
      </w:pPr>
      <w:r w:rsidRPr="00A53D77">
        <w:rPr>
          <w:bCs w:val="0"/>
          <w:szCs w:val="20"/>
          <w:lang w:val="ru-RU"/>
        </w:rPr>
        <w:t xml:space="preserve">Программа и методика </w:t>
      </w:r>
      <w:r w:rsidRPr="00FF161B">
        <w:t>испытаний;</w:t>
      </w:r>
    </w:p>
    <w:p w:rsidR="00B9094E" w:rsidRPr="00FF161B" w:rsidRDefault="00B9094E" w:rsidP="00FF161B">
      <w:pPr>
        <w:pStyle w:val="List-1"/>
        <w:spacing w:line="240" w:lineRule="auto"/>
      </w:pPr>
      <w:r w:rsidRPr="00FF161B">
        <w:t>Инструкци</w:t>
      </w:r>
      <w:r w:rsidR="00B82400" w:rsidRPr="00FF161B">
        <w:t>и</w:t>
      </w:r>
      <w:r w:rsidRPr="00FF161B">
        <w:t xml:space="preserve"> пользовател</w:t>
      </w:r>
      <w:r w:rsidR="00B82400" w:rsidRPr="00FF161B">
        <w:t>ей.</w:t>
      </w:r>
    </w:p>
    <w:p w:rsidR="00B9094E" w:rsidRDefault="00B9094E" w:rsidP="00B9094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r>
        <w:lastRenderedPageBreak/>
        <w:t>Цели проведения испытаний</w:t>
      </w:r>
    </w:p>
    <w:p w:rsidR="00CB6EA5" w:rsidRDefault="00B9094E" w:rsidP="00B9094E">
      <w:pPr>
        <w:pStyle w:val="a0"/>
        <w:spacing w:line="240" w:lineRule="auto"/>
        <w:rPr>
          <w:lang w:val="ru-RU"/>
        </w:rPr>
      </w:pPr>
      <w:r w:rsidRPr="008311CF">
        <w:rPr>
          <w:lang w:val="ru-RU"/>
        </w:rPr>
        <w:t xml:space="preserve">Целью проведения </w:t>
      </w:r>
      <w:r>
        <w:rPr>
          <w:lang w:val="ru-RU"/>
        </w:rPr>
        <w:t>приёмочных</w:t>
      </w:r>
      <w:r w:rsidRPr="008311CF">
        <w:rPr>
          <w:lang w:val="ru-RU"/>
        </w:rPr>
        <w:t xml:space="preserve"> испытаний является</w:t>
      </w:r>
      <w:r w:rsidR="00CB6EA5">
        <w:rPr>
          <w:lang w:val="ru-RU"/>
        </w:rPr>
        <w:t>:</w:t>
      </w:r>
    </w:p>
    <w:p w:rsidR="00CB6EA5" w:rsidRDefault="00CB6EA5" w:rsidP="00CB6EA5">
      <w:pPr>
        <w:pStyle w:val="af0"/>
        <w:numPr>
          <w:ilvl w:val="0"/>
          <w:numId w:val="8"/>
        </w:numPr>
        <w:tabs>
          <w:tab w:val="clear" w:pos="1440"/>
          <w:tab w:val="left" w:pos="993"/>
        </w:tabs>
        <w:spacing w:before="0" w:line="240" w:lineRule="auto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проведени</w:t>
      </w:r>
      <w:r w:rsidR="000D5A97">
        <w:rPr>
          <w:rFonts w:eastAsia="MS Mincho"/>
          <w:szCs w:val="24"/>
        </w:rPr>
        <w:t>е</w:t>
      </w:r>
      <w:r w:rsidRPr="00B56220">
        <w:rPr>
          <w:rFonts w:eastAsia="MS Mincho"/>
          <w:szCs w:val="24"/>
        </w:rPr>
        <w:t xml:space="preserve"> проверок общей работоспособности Системы;</w:t>
      </w:r>
    </w:p>
    <w:p w:rsidR="00CB6EA5" w:rsidRPr="00B56220" w:rsidRDefault="00CB6EA5" w:rsidP="00CB6EA5">
      <w:pPr>
        <w:pStyle w:val="af0"/>
        <w:numPr>
          <w:ilvl w:val="0"/>
          <w:numId w:val="8"/>
        </w:numPr>
        <w:tabs>
          <w:tab w:val="clear" w:pos="1440"/>
          <w:tab w:val="left" w:pos="993"/>
        </w:tabs>
        <w:spacing w:before="0" w:line="240" w:lineRule="auto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>проведени</w:t>
      </w:r>
      <w:r w:rsidR="000D5A97">
        <w:rPr>
          <w:rFonts w:eastAsia="MS Mincho"/>
          <w:szCs w:val="24"/>
        </w:rPr>
        <w:t>е</w:t>
      </w:r>
      <w:r>
        <w:rPr>
          <w:rFonts w:eastAsia="MS Mincho"/>
          <w:szCs w:val="24"/>
        </w:rPr>
        <w:t xml:space="preserve"> проверок мигрированных данных из </w:t>
      </w:r>
      <w:proofErr w:type="spellStart"/>
      <w:r>
        <w:rPr>
          <w:rFonts w:eastAsia="MS Mincho"/>
          <w:szCs w:val="24"/>
          <w:lang w:val="en-US"/>
        </w:rPr>
        <w:t>Docsvision</w:t>
      </w:r>
      <w:proofErr w:type="spellEnd"/>
      <w:r>
        <w:rPr>
          <w:rFonts w:eastAsia="MS Mincho"/>
          <w:szCs w:val="24"/>
        </w:rPr>
        <w:t xml:space="preserve">, </w:t>
      </w:r>
      <w:r w:rsidR="00FF161B">
        <w:rPr>
          <w:rFonts w:eastAsia="MS Mincho"/>
          <w:szCs w:val="24"/>
        </w:rPr>
        <w:t>настройки ролей и прав доступа;</w:t>
      </w:r>
    </w:p>
    <w:p w:rsidR="00CB6EA5" w:rsidRPr="00B56220" w:rsidRDefault="00CB6EA5" w:rsidP="00CB6EA5">
      <w:pPr>
        <w:pStyle w:val="af0"/>
        <w:numPr>
          <w:ilvl w:val="0"/>
          <w:numId w:val="8"/>
        </w:numPr>
        <w:tabs>
          <w:tab w:val="clear" w:pos="1440"/>
          <w:tab w:val="left" w:pos="993"/>
        </w:tabs>
        <w:spacing w:before="0" w:line="240" w:lineRule="auto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проведения проверок соответствия </w:t>
      </w:r>
      <w:r>
        <w:rPr>
          <w:rFonts w:eastAsia="MS Mincho"/>
          <w:szCs w:val="24"/>
        </w:rPr>
        <w:t>разработанной</w:t>
      </w:r>
      <w:r w:rsidRPr="00B56220">
        <w:rPr>
          <w:rFonts w:eastAsia="MS Mincho"/>
          <w:szCs w:val="24"/>
        </w:rPr>
        <w:t xml:space="preserve"> Системы </w:t>
      </w:r>
      <w:r>
        <w:rPr>
          <w:rFonts w:eastAsia="MS Mincho"/>
          <w:szCs w:val="24"/>
        </w:rPr>
        <w:t xml:space="preserve">частному </w:t>
      </w:r>
      <w:r w:rsidRPr="00B56220">
        <w:rPr>
          <w:rFonts w:eastAsia="MS Mincho"/>
          <w:szCs w:val="24"/>
        </w:rPr>
        <w:t>техническому заданию</w:t>
      </w:r>
      <w:r>
        <w:rPr>
          <w:rFonts w:eastAsia="MS Mincho"/>
          <w:szCs w:val="24"/>
        </w:rPr>
        <w:t xml:space="preserve"> </w:t>
      </w:r>
      <w:r w:rsidRPr="008878C5">
        <w:rPr>
          <w:rFonts w:eastAsia="MS Mincho"/>
          <w:szCs w:val="24"/>
        </w:rPr>
        <w:t>на автоматизацию процессов управления делопроизводством на базе платформы TESSA</w:t>
      </w:r>
      <w:r w:rsidRPr="00B56220">
        <w:rPr>
          <w:rFonts w:eastAsia="MS Mincho"/>
          <w:szCs w:val="24"/>
        </w:rPr>
        <w:t>;</w:t>
      </w:r>
    </w:p>
    <w:p w:rsidR="00FF161B" w:rsidRPr="00FF161B" w:rsidRDefault="00FF161B" w:rsidP="00CB6EA5">
      <w:pPr>
        <w:pStyle w:val="af0"/>
        <w:numPr>
          <w:ilvl w:val="0"/>
          <w:numId w:val="8"/>
        </w:numPr>
        <w:tabs>
          <w:tab w:val="clear" w:pos="1440"/>
          <w:tab w:val="left" w:pos="993"/>
        </w:tabs>
        <w:spacing w:before="0" w:line="240" w:lineRule="auto"/>
        <w:ind w:left="993" w:hanging="284"/>
      </w:pPr>
      <w:r>
        <w:t>проведение проверок сквозных процессов по всем видам документов;</w:t>
      </w:r>
    </w:p>
    <w:p w:rsidR="00B9094E" w:rsidRDefault="00CB6EA5" w:rsidP="00CB6EA5">
      <w:pPr>
        <w:pStyle w:val="af0"/>
        <w:numPr>
          <w:ilvl w:val="0"/>
          <w:numId w:val="8"/>
        </w:numPr>
        <w:tabs>
          <w:tab w:val="clear" w:pos="1440"/>
          <w:tab w:val="left" w:pos="993"/>
        </w:tabs>
        <w:spacing w:before="0" w:line="240" w:lineRule="auto"/>
        <w:ind w:left="993" w:hanging="284"/>
      </w:pPr>
      <w:r w:rsidRPr="00B56220">
        <w:rPr>
          <w:rFonts w:eastAsia="MS Mincho"/>
          <w:szCs w:val="24"/>
        </w:rPr>
        <w:t>решение вопроса о передаче Системы в эксплуатацию</w:t>
      </w:r>
      <w:r>
        <w:rPr>
          <w:rFonts w:eastAsia="MS Mincho"/>
          <w:szCs w:val="24"/>
        </w:rPr>
        <w:t>.</w:t>
      </w:r>
    </w:p>
    <w:p w:rsidR="00B9094E" w:rsidRDefault="00B9094E" w:rsidP="00B9094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bookmarkStart w:id="3" w:name="_Ref490152518"/>
      <w:bookmarkStart w:id="4" w:name="_Toc493258363"/>
      <w:r>
        <w:t>Место и продолжительность проведения испытаний</w:t>
      </w:r>
      <w:bookmarkEnd w:id="3"/>
      <w:bookmarkEnd w:id="4"/>
    </w:p>
    <w:p w:rsidR="00B9094E" w:rsidRPr="004924CD" w:rsidRDefault="00B9094E" w:rsidP="00B9094E">
      <w:pPr>
        <w:pStyle w:val="a0"/>
        <w:spacing w:line="240" w:lineRule="auto"/>
        <w:rPr>
          <w:lang w:val="ru-RU"/>
        </w:rPr>
      </w:pPr>
      <w:bookmarkStart w:id="5" w:name="_Hlk494817199"/>
      <w:r>
        <w:rPr>
          <w:lang w:val="ru-RU"/>
        </w:rPr>
        <w:t xml:space="preserve">Место проведения испытаний: Российская Федерация, г. Москва, ул. </w:t>
      </w:r>
      <w:proofErr w:type="spellStart"/>
      <w:r>
        <w:rPr>
          <w:lang w:val="ru-RU"/>
        </w:rPr>
        <w:t>Верейская</w:t>
      </w:r>
      <w:proofErr w:type="spellEnd"/>
      <w:r>
        <w:rPr>
          <w:lang w:val="ru-RU"/>
        </w:rPr>
        <w:t xml:space="preserve"> 41. Испытания проводились силами Исполнителя совместно с Заказчиком с использованием аппаратной платформы, размещённой на технологической площадке Заказчика.</w:t>
      </w:r>
    </w:p>
    <w:p w:rsidR="00B9094E" w:rsidRPr="003D6935" w:rsidRDefault="00FF161B" w:rsidP="00B9094E">
      <w:pPr>
        <w:pStyle w:val="a0"/>
        <w:spacing w:line="240" w:lineRule="auto"/>
        <w:rPr>
          <w:lang w:val="ru-RU"/>
        </w:rPr>
      </w:pPr>
      <w:r>
        <w:rPr>
          <w:lang w:val="ru-RU"/>
        </w:rPr>
        <w:t>Период проведения приемочных испытаний с 25.11.2019 по 18.12.2019.</w:t>
      </w:r>
      <w:bookmarkEnd w:id="1"/>
      <w:bookmarkEnd w:id="2"/>
    </w:p>
    <w:bookmarkEnd w:id="5"/>
    <w:p w:rsidR="00B9094E" w:rsidRPr="00377E86" w:rsidRDefault="00B9094E" w:rsidP="00B9094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r w:rsidRPr="00377E86">
        <w:t>Перечень пунктов технического задания, для которых устанавливалось соответстви</w:t>
      </w:r>
      <w:r w:rsidR="008458FD">
        <w:t>е результатов выполнение работы</w:t>
      </w:r>
    </w:p>
    <w:p w:rsidR="009D27AC" w:rsidRPr="00377E86" w:rsidRDefault="009D27AC" w:rsidP="00B9094E">
      <w:pPr>
        <w:pStyle w:val="a0"/>
        <w:spacing w:line="240" w:lineRule="auto"/>
        <w:rPr>
          <w:lang w:val="ru-RU"/>
        </w:rPr>
      </w:pPr>
    </w:p>
    <w:p w:rsidR="00B9094E" w:rsidRDefault="00B9094E" w:rsidP="00B9094E">
      <w:pPr>
        <w:pStyle w:val="a0"/>
        <w:spacing w:line="240" w:lineRule="auto"/>
        <w:rPr>
          <w:lang w:val="ru-RU"/>
        </w:rPr>
      </w:pPr>
      <w:r w:rsidRPr="00377E86">
        <w:rPr>
          <w:lang w:val="ru-RU"/>
        </w:rPr>
        <w:t xml:space="preserve">В процессе проведения испытаний подтверждено соответствие </w:t>
      </w:r>
      <w:r w:rsidRPr="00377E86">
        <w:rPr>
          <w:bCs/>
          <w:lang w:val="ru-RU"/>
        </w:rPr>
        <w:t>Системы</w:t>
      </w:r>
      <w:r w:rsidRPr="00377E86">
        <w:rPr>
          <w:lang w:val="ru-RU"/>
        </w:rPr>
        <w:t xml:space="preserve"> требованиям Технического задания на выполнение работ по разработке и внедрению Системы:</w:t>
      </w:r>
    </w:p>
    <w:p w:rsidR="009D27AC" w:rsidRDefault="009D27AC" w:rsidP="00B9094E">
      <w:pPr>
        <w:pStyle w:val="a0"/>
        <w:spacing w:line="240" w:lineRule="auto"/>
        <w:rPr>
          <w:lang w:val="ru-RU"/>
        </w:rPr>
      </w:pP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134"/>
        <w:gridCol w:w="2439"/>
      </w:tblGrid>
      <w:tr w:rsidR="00B9094E" w:rsidRPr="00BB3F9D" w:rsidTr="00736689">
        <w:trPr>
          <w:trHeight w:val="567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94E" w:rsidRPr="00BB3F9D" w:rsidRDefault="00B9094E" w:rsidP="00365F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B3F9D">
              <w:rPr>
                <w:b/>
                <w:color w:val="000000"/>
                <w:sz w:val="22"/>
                <w:szCs w:val="22"/>
              </w:rPr>
              <w:t xml:space="preserve">№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94E" w:rsidRPr="00BB3F9D" w:rsidRDefault="00B9094E" w:rsidP="00365F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B3F9D">
              <w:rPr>
                <w:b/>
                <w:color w:val="000000"/>
                <w:sz w:val="22"/>
                <w:szCs w:val="22"/>
              </w:rPr>
              <w:t xml:space="preserve">Наименование </w:t>
            </w:r>
            <w:r>
              <w:rPr>
                <w:b/>
                <w:color w:val="000000"/>
                <w:sz w:val="22"/>
                <w:szCs w:val="22"/>
              </w:rPr>
              <w:t>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94E" w:rsidRPr="00BB3F9D" w:rsidRDefault="00B9094E" w:rsidP="00365F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Ссылка на ТЗ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94E" w:rsidRPr="00BB3F9D" w:rsidRDefault="00B9094E" w:rsidP="00365F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 проверки</w:t>
            </w:r>
          </w:p>
        </w:tc>
      </w:tr>
      <w:tr w:rsidR="009D27AC" w:rsidRPr="00860E23" w:rsidTr="00736689">
        <w:trPr>
          <w:trHeight w:val="56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7AC" w:rsidRPr="00406145" w:rsidRDefault="009D27AC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7AC" w:rsidRPr="002B124F" w:rsidRDefault="009D27AC" w:rsidP="00365FD5">
            <w:pPr>
              <w:jc w:val="left"/>
            </w:pPr>
            <w:r w:rsidRPr="002B124F">
              <w:t>Проверка готовности базы к началу опытной и промышленной эксплуатации:</w:t>
            </w:r>
          </w:p>
          <w:p w:rsidR="009D27AC" w:rsidRPr="009D27AC" w:rsidRDefault="009D27AC" w:rsidP="00365FD5">
            <w:pPr>
              <w:pStyle w:val="a9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27AC">
              <w:rPr>
                <w:rFonts w:ascii="Times New Roman" w:hAnsi="Times New Roman"/>
                <w:sz w:val="24"/>
                <w:szCs w:val="24"/>
                <w:lang w:val="ru-RU"/>
              </w:rPr>
              <w:t>Полнота мигрированных данных (справочники, документы, задания);</w:t>
            </w:r>
          </w:p>
          <w:p w:rsidR="009D27AC" w:rsidRPr="009D27AC" w:rsidRDefault="009D27AC" w:rsidP="00365FD5">
            <w:pPr>
              <w:pStyle w:val="a9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27AC">
              <w:rPr>
                <w:rFonts w:ascii="Times New Roman" w:hAnsi="Times New Roman"/>
                <w:sz w:val="24"/>
                <w:szCs w:val="24"/>
                <w:lang w:val="ru-RU"/>
              </w:rPr>
              <w:t>Корректность настройки ин</w:t>
            </w:r>
            <w:r w:rsidR="008458FD">
              <w:rPr>
                <w:rFonts w:ascii="Times New Roman" w:hAnsi="Times New Roman"/>
                <w:sz w:val="24"/>
                <w:szCs w:val="24"/>
                <w:lang w:val="ru-RU"/>
              </w:rPr>
              <w:t>терфейсов, ролей и прав доступа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7AC" w:rsidRPr="004B2249" w:rsidRDefault="009D27AC" w:rsidP="00365F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F7B" w:rsidRDefault="00026F7B" w:rsidP="00026F7B">
            <w:pPr>
              <w:jc w:val="left"/>
            </w:pPr>
            <w:r>
              <w:t>Проведена проверка мигрированных данных и настройки ролей и прав доступа.</w:t>
            </w:r>
          </w:p>
          <w:p w:rsidR="009D27AC" w:rsidRPr="00860E23" w:rsidRDefault="00026F7B" w:rsidP="00026F7B">
            <w:pPr>
              <w:jc w:val="left"/>
              <w:rPr>
                <w:color w:val="000000"/>
                <w:sz w:val="22"/>
                <w:szCs w:val="22"/>
              </w:rPr>
            </w:pPr>
            <w:r w:rsidRPr="00531C72">
              <w:t xml:space="preserve">Замечания и предложения указаны в п. </w:t>
            </w:r>
            <w:r>
              <w:t>7 настоящего протокола</w:t>
            </w:r>
          </w:p>
        </w:tc>
      </w:tr>
      <w:tr w:rsidR="009D27AC" w:rsidRPr="00860E23" w:rsidTr="00736689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7AC" w:rsidRPr="0043093F" w:rsidRDefault="009D27AC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7AC" w:rsidRPr="002B124F" w:rsidRDefault="009D27AC" w:rsidP="00365FD5">
            <w:pPr>
              <w:jc w:val="left"/>
              <w:rPr>
                <w:color w:val="000000"/>
              </w:rPr>
            </w:pPr>
            <w:r w:rsidRPr="002B124F">
              <w:t>Проверка реализации требований по</w:t>
            </w:r>
            <w:r>
              <w:t xml:space="preserve"> работе с входящими документами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7AC" w:rsidRPr="004B2249" w:rsidRDefault="009D27AC" w:rsidP="00365FD5">
            <w:pPr>
              <w:jc w:val="left"/>
              <w:rPr>
                <w:color w:val="000000"/>
                <w:sz w:val="22"/>
                <w:szCs w:val="22"/>
              </w:rPr>
            </w:pPr>
            <w:r w:rsidRPr="002B124F">
              <w:t>п. 6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7AC" w:rsidRDefault="006F15EE" w:rsidP="001F5E43">
            <w:pPr>
              <w:jc w:val="left"/>
              <w:rPr>
                <w:color w:val="000000"/>
                <w:sz w:val="22"/>
                <w:szCs w:val="22"/>
              </w:rPr>
            </w:pPr>
            <w:r w:rsidRPr="00531C72">
              <w:t xml:space="preserve">Произведена проверка работоспособности </w:t>
            </w:r>
            <w:r w:rsidR="00026F7B">
              <w:t>процесса</w:t>
            </w:r>
            <w:r w:rsidR="001F5E43">
              <w:t xml:space="preserve">. Замечания и предложения </w:t>
            </w:r>
            <w:r w:rsidRPr="00531C72">
              <w:t xml:space="preserve">указаны в п. </w:t>
            </w:r>
            <w:r w:rsidR="00E80A97">
              <w:t>7</w:t>
            </w:r>
            <w:r w:rsidR="008458FD">
              <w:t xml:space="preserve"> настоящего протокола</w:t>
            </w:r>
          </w:p>
        </w:tc>
      </w:tr>
      <w:tr w:rsidR="001F5E43" w:rsidRPr="00860E23" w:rsidTr="005B6952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3093F" w:rsidRDefault="001F5E43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2B124F" w:rsidRDefault="001F5E43" w:rsidP="00365FD5">
            <w:pPr>
              <w:jc w:val="left"/>
              <w:rPr>
                <w:color w:val="000000"/>
              </w:rPr>
            </w:pPr>
            <w:r w:rsidRPr="002B124F">
              <w:t>Проверка реализации требований по работе с и</w:t>
            </w:r>
            <w:r>
              <w:t>сходящими документами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B2249" w:rsidRDefault="001F5E43" w:rsidP="00365FD5">
            <w:pPr>
              <w:jc w:val="left"/>
              <w:rPr>
                <w:color w:val="000000"/>
                <w:sz w:val="22"/>
                <w:szCs w:val="22"/>
              </w:rPr>
            </w:pPr>
            <w:r w:rsidRPr="002B124F">
              <w:t>п. 7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43" w:rsidRDefault="001F5E43" w:rsidP="001F5E43">
            <w:pPr>
              <w:jc w:val="left"/>
            </w:pPr>
            <w:r w:rsidRPr="00CC0D0E">
              <w:t>Произведена проверка работоспособности процесса. Замечания и предложения указаны в п. 7 настоящего протокола</w:t>
            </w:r>
          </w:p>
        </w:tc>
      </w:tr>
      <w:tr w:rsidR="001F5E43" w:rsidRPr="00860E23" w:rsidTr="005B6952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3093F" w:rsidRDefault="001F5E43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2B124F" w:rsidRDefault="001F5E43" w:rsidP="00365FD5">
            <w:pPr>
              <w:jc w:val="left"/>
              <w:rPr>
                <w:color w:val="000000"/>
              </w:rPr>
            </w:pPr>
            <w:r w:rsidRPr="002B124F">
              <w:t>Проверка реализации требований по ра</w:t>
            </w:r>
            <w:r>
              <w:t>боте с внутренними документами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B2249" w:rsidRDefault="001F5E43" w:rsidP="00365FD5">
            <w:pPr>
              <w:jc w:val="left"/>
              <w:rPr>
                <w:color w:val="000000"/>
                <w:sz w:val="22"/>
                <w:szCs w:val="22"/>
              </w:rPr>
            </w:pPr>
            <w:r w:rsidRPr="002B124F">
              <w:t>п. 8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43" w:rsidRDefault="001F5E43" w:rsidP="001F5E43">
            <w:pPr>
              <w:jc w:val="left"/>
            </w:pPr>
            <w:r w:rsidRPr="00CC0D0E">
              <w:t>Произведена проверка работоспособности процесса. Замечания и предложения указаны в п. 7 настоящего протокола</w:t>
            </w:r>
          </w:p>
        </w:tc>
      </w:tr>
      <w:tr w:rsidR="001F5E43" w:rsidRPr="00860E23" w:rsidTr="005B6952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3093F" w:rsidRDefault="001F5E43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2B124F" w:rsidRDefault="001F5E43" w:rsidP="00365FD5">
            <w:pPr>
              <w:jc w:val="left"/>
            </w:pPr>
            <w:r w:rsidRPr="0094230F">
              <w:t>Проверка реализации тре</w:t>
            </w:r>
            <w:r>
              <w:t>бований по работе с резолюциями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94230F" w:rsidRDefault="001F5E43" w:rsidP="00365FD5">
            <w:pPr>
              <w:jc w:val="left"/>
            </w:pPr>
            <w:r w:rsidRPr="0094230F">
              <w:t>п. 9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43" w:rsidRDefault="001F5E43" w:rsidP="001F5E43">
            <w:pPr>
              <w:jc w:val="left"/>
            </w:pPr>
            <w:r w:rsidRPr="00CC0D0E">
              <w:t>Произведена проверка работоспособности процесса. Замечания и предложения указаны в п. 7 настоящего протокола</w:t>
            </w:r>
          </w:p>
        </w:tc>
      </w:tr>
      <w:tr w:rsidR="001F5E43" w:rsidRPr="00860E23" w:rsidTr="005B6952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3093F" w:rsidRDefault="001F5E43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FA3154" w:rsidRDefault="001F5E43" w:rsidP="00365FD5">
            <w:pPr>
              <w:jc w:val="left"/>
            </w:pPr>
            <w:r w:rsidRPr="00FA3154">
              <w:t>Проверка реализации требований по разработке универсального процесса для управления жизненными циклами документов в СЭД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B2249" w:rsidRDefault="001F5E43" w:rsidP="00365FD5">
            <w:pPr>
              <w:jc w:val="left"/>
              <w:rPr>
                <w:color w:val="000000"/>
                <w:sz w:val="22"/>
                <w:szCs w:val="22"/>
              </w:rPr>
            </w:pPr>
            <w:r w:rsidRPr="00FA3154">
              <w:t>п. 4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43" w:rsidRDefault="001F5E43" w:rsidP="001F5E43">
            <w:pPr>
              <w:jc w:val="left"/>
            </w:pPr>
            <w:r w:rsidRPr="00CC0D0E">
              <w:t>Произведена проверка работоспособности процесса. Замечания и предложения указаны в п. 7 настоящего протокола</w:t>
            </w:r>
          </w:p>
        </w:tc>
      </w:tr>
      <w:tr w:rsidR="001F5E43" w:rsidRPr="00860E23" w:rsidTr="005B6952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3093F" w:rsidRDefault="001F5E43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FA3154" w:rsidRDefault="001F5E43" w:rsidP="00365FD5">
            <w:pPr>
              <w:jc w:val="left"/>
            </w:pPr>
            <w:r w:rsidRPr="000D3381">
              <w:t>Проверка реализации требований по управлению процес</w:t>
            </w:r>
            <w:r>
              <w:t>сами архивного делопроизводства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FA3154" w:rsidRDefault="001F5E43" w:rsidP="00365FD5">
            <w:pPr>
              <w:jc w:val="left"/>
            </w:pPr>
            <w:r w:rsidRPr="000D3381">
              <w:t>п. 11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43" w:rsidRDefault="001F5E43" w:rsidP="001F5E43">
            <w:pPr>
              <w:jc w:val="left"/>
            </w:pPr>
            <w:r w:rsidRPr="00CC0D0E">
              <w:t>Произведена проверка работоспособности процесса. Замечания и предложения указаны в п. 7 настоящего протокола</w:t>
            </w:r>
          </w:p>
        </w:tc>
      </w:tr>
      <w:tr w:rsidR="001F5E43" w:rsidRPr="00860E23" w:rsidTr="005B6952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43093F" w:rsidRDefault="001F5E43" w:rsidP="009D27AC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FA3154" w:rsidRDefault="001F5E43" w:rsidP="00365FD5">
            <w:pPr>
              <w:jc w:val="left"/>
            </w:pPr>
            <w:r w:rsidRPr="000D3381">
              <w:t>Проверка реализации требований по форм</w:t>
            </w:r>
            <w:r>
              <w:t>ированию статистических отчетов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E43" w:rsidRPr="00FA3154" w:rsidRDefault="001F5E43" w:rsidP="00365FD5">
            <w:pPr>
              <w:jc w:val="left"/>
            </w:pPr>
            <w:r>
              <w:t>п. 12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43" w:rsidRDefault="001F5E43" w:rsidP="001F5E43">
            <w:pPr>
              <w:jc w:val="left"/>
            </w:pPr>
            <w:r w:rsidRPr="00CC0D0E">
              <w:t>Произведена проверка работоспособности процесса. Замечания и предложения указаны в п. 7 настоящего протокола</w:t>
            </w:r>
          </w:p>
        </w:tc>
      </w:tr>
    </w:tbl>
    <w:p w:rsidR="00B9094E" w:rsidRDefault="006E7C14" w:rsidP="00B9094E">
      <w:pPr>
        <w:pStyle w:val="1"/>
      </w:pPr>
      <w:r>
        <w:t>Замечания и предложения по доработке</w:t>
      </w:r>
    </w:p>
    <w:p w:rsidR="00933877" w:rsidRDefault="002A020B" w:rsidP="00933877">
      <w:pPr>
        <w:pStyle w:val="2"/>
        <w:numPr>
          <w:ilvl w:val="0"/>
          <w:numId w:val="0"/>
        </w:numPr>
        <w:ind w:left="851"/>
        <w:rPr>
          <w:lang w:val="ru-RU" w:eastAsia="ru-RU"/>
        </w:rPr>
      </w:pPr>
      <w:r>
        <w:rPr>
          <w:lang w:val="ru-RU" w:eastAsia="ru-RU"/>
        </w:rPr>
        <w:t>Критичные замечания: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6627"/>
      </w:tblGrid>
      <w:tr w:rsidR="00D416CD" w:rsidRPr="007B1347" w:rsidTr="00D416CD">
        <w:trPr>
          <w:trHeight w:val="8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Default="00D416CD" w:rsidP="007B1347">
            <w:pPr>
              <w:spacing w:after="160" w:line="259" w:lineRule="auto"/>
              <w:jc w:val="center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№</w:t>
            </w:r>
          </w:p>
          <w:p w:rsidR="00D416CD" w:rsidRPr="007B1347" w:rsidRDefault="00D416CD" w:rsidP="007B1347">
            <w:pPr>
              <w:spacing w:after="160" w:line="259" w:lineRule="auto"/>
              <w:jc w:val="center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п.п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7B1347" w:rsidRDefault="00D416CD" w:rsidP="007B1347">
            <w:pPr>
              <w:spacing w:after="160" w:line="259" w:lineRule="auto"/>
              <w:jc w:val="center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B1347">
              <w:rPr>
                <w:b/>
                <w:bCs/>
                <w:color w:val="000000"/>
                <w:sz w:val="22"/>
                <w:szCs w:val="22"/>
                <w:lang w:eastAsia="en-US"/>
              </w:rPr>
              <w:t>Раздел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16CD" w:rsidRPr="007B1347" w:rsidRDefault="00D416CD" w:rsidP="007B1347">
            <w:pPr>
              <w:spacing w:after="160" w:line="259" w:lineRule="auto"/>
              <w:jc w:val="center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B1347">
              <w:rPr>
                <w:b/>
                <w:bCs/>
                <w:color w:val="000000"/>
                <w:sz w:val="22"/>
                <w:szCs w:val="22"/>
                <w:lang w:eastAsia="en-US"/>
              </w:rPr>
              <w:t>Описание замечания/требования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02. Миграция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Проверить и обновить в дальнейшем типы связей между документами без обратных ссылок. Определить общее кол-во и виды используемых связей (Концерн + Синтеллект)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02. Миграция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В представлении Мои задания скрыть задания по Получению документов с 02.12.2019 (начало ОЭ блока "СМК")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02. Миграция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До 30.09.2019 закрыть все задания по Получению документа с датой текущей, от СЭД, с комментарием "Завершено автоматически"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02. Миграция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 xml:space="preserve">Проекты документов до 01.10.2019 года без рег. номера не мигрировать -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внут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>. исходящие - нужно почистить</w:t>
            </w:r>
          </w:p>
        </w:tc>
      </w:tr>
      <w:tr w:rsidR="00D416CD" w:rsidRPr="007B1347" w:rsidTr="00D416CD">
        <w:trPr>
          <w:trHeight w:val="288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02. Миграция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У документов, что имеют рег. номер поменять Состояние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02. Миграция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Состояния документов обновить по состоянию Резолюции после миграции Резолюции и заданий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На рабочем сервере проверить составы стат. ролей. Предоставить список роль - состав для акцепта</w:t>
            </w:r>
          </w:p>
        </w:tc>
      </w:tr>
      <w:tr w:rsidR="00D416CD" w:rsidRPr="007B1347" w:rsidTr="00D416CD">
        <w:trPr>
          <w:trHeight w:val="7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04. СЗ, ДЗ (в том числе на ГД)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В штампе СЗ писать того, кто должен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 xml:space="preserve"> П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>одписать, а не того, кто Нажал кнопку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04. СЗ, ДЗ (в том числе на ГД)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Добавить новую категорию - Документ с резолюцией</w:t>
            </w:r>
          </w:p>
        </w:tc>
      </w:tr>
      <w:tr w:rsidR="00D416CD" w:rsidRPr="007B1347" w:rsidTr="00D416CD">
        <w:trPr>
          <w:trHeight w:val="115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08. Документы ограниченного доступа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Кнопка "Перерегистрировать" для Входящих ДОД - Копирование всех полей РК с вкладки "Регистрация" + установление связи с начальным документом типа "Зарегистрирован - Перерегистрирован"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 xml:space="preserve"> (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>д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>оп. требование). Кнопка доступна только роли Регистратор ДОД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Переименовать "Блоки" в "ЗГД", Секретарей перенести в соответствии со Штатной Структурой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11. Функции бюро контроля,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отчеты по контролю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Проверить отображение в отчетах Секретарей ЗГД и Помощники ЗГД/Советники ЗГД, они должны быть в "Блоках" (ЗГД) соответствующих ЗГД/ГД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По Справочнику сотрудников требуется получить новые данные и обновить данные по сотрудникам (Концерн + Синтеллект)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Служебную записку нужно убрать из Левого меню, оставить в контроле Файлов, а из контрола файлов убрать Лист и Истории согласования</w:t>
            </w:r>
          </w:p>
        </w:tc>
      </w:tr>
      <w:tr w:rsidR="00D416CD" w:rsidRPr="007B1347" w:rsidTr="00D416CD">
        <w:trPr>
          <w:trHeight w:val="2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15. Печатные формы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Номер и дату из ПФ СЗ убрать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15. Печатные формы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Внести в шаблоны файлов Приказ и Распоряжение. Данные будут предоставлены повторно. Шаблон Распоряжения аналогичен Приказу</w:t>
            </w:r>
          </w:p>
        </w:tc>
      </w:tr>
      <w:tr w:rsidR="00D416CD" w:rsidRPr="007B1347" w:rsidTr="00D416CD">
        <w:trPr>
          <w:trHeight w:val="115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15. Печатные формы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 xml:space="preserve">В шаблоне файла Протокола - слово Дата убрать, Номер - пусто. Убрать двоеточие в строке "РЕШИЛИ: 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>(ПОСТАНОВИЛИ)).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 xml:space="preserve"> Приглашенные "Сотрудники Концерна" тоже должны выводиться в ПФ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04. СЗ, ДЗ (в том числе на ГД)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01-63/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сз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- почему создалось несколько документов с одинаковым номером?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При взятии задания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 xml:space="preserve"> В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 xml:space="preserve"> работу сразу же выдавать доступные права на редактирование (аналогично нажатию кнопки Редактировать)</w:t>
            </w:r>
          </w:p>
        </w:tc>
      </w:tr>
      <w:tr w:rsidR="00D416CD" w:rsidRPr="007B1347" w:rsidTr="00D416CD">
        <w:trPr>
          <w:trHeight w:val="14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08. Документы ограниченного доступа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Для Исходящих ДОД добавить процесс: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1. Задание на регистрацию для роли "Регистратор ДОД".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Макеров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Е.И.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Рослякова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Н.В. Метелкина Н.Н. Кузнецова С.М.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Чагров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Н.Ф.</w:t>
            </w:r>
            <w:r w:rsidRPr="007B1347">
              <w:rPr>
                <w:color w:val="000000"/>
                <w:sz w:val="22"/>
                <w:szCs w:val="22"/>
              </w:rPr>
              <w:br/>
              <w:t>2. Текст задания - зарегистрировать документ (такой же текст как в исходящих)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08. Документы ограниченного доступа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Добавить Журнал Передач в Исходящие ДОД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03. Исходящие, входящие документы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Для всех документов кроме Входящих сделать обязательными поля для заполнения на этапе Проекта - "Дело (проект)" и "Количество листов". Без визуализации обязательного заполнения</w:t>
            </w:r>
          </w:p>
        </w:tc>
      </w:tr>
      <w:tr w:rsidR="00D416CD" w:rsidRPr="007B1347" w:rsidTr="00D416CD">
        <w:trPr>
          <w:trHeight w:val="9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08. Документы ограниченного доступа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Изменить формат номеров для исходящих ДОД - {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ProjectCaseIndex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>}/{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Number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>}{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AccessLimitationShortName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>}. Нумерация валовая в рамках года. Сейчас - 18-ДСП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>/И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>сх. Нужно - 01-03/18ДСП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08. Документы ограниченного доступа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При сканировании из документов ДОД добавлять файл в категорию Приложение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10. Резолюция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Кнопка Отмены Резолюции должна быть доступна заместителям Автора Резолюции</w:t>
            </w:r>
          </w:p>
        </w:tc>
      </w:tr>
      <w:tr w:rsidR="00D416CD" w:rsidRPr="007B1347" w:rsidTr="00D416CD">
        <w:trPr>
          <w:trHeight w:val="14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Во всех документах, кроме Входящих документов, в поле Исполнители добавить ограничение по подчиненности текущего сотрудника.</w:t>
            </w:r>
            <w:r w:rsidRPr="007B1347">
              <w:rPr>
                <w:color w:val="000000"/>
                <w:sz w:val="22"/>
                <w:szCs w:val="22"/>
              </w:rPr>
              <w:br/>
              <w:t>Без ограничения для Администраторов, Предметного Администратора, СДОУ (все)</w:t>
            </w:r>
          </w:p>
        </w:tc>
      </w:tr>
      <w:tr w:rsidR="00D416CD" w:rsidRPr="007B1347" w:rsidTr="00D416CD">
        <w:trPr>
          <w:trHeight w:val="115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03. Исходящие, входящие документы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 xml:space="preserve">Для задания на Регистрацию добавить возможность вернуть проект документа Исполнителю на доработку с возвратом обратно на 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>регистрацию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 xml:space="preserve"> НА РОЛЬ "РЕГИСТРАТОР</w:t>
            </w:r>
            <w:r w:rsidRPr="007B1347">
              <w:rPr>
                <w:color w:val="000000"/>
                <w:sz w:val="22"/>
                <w:szCs w:val="22"/>
              </w:rPr>
              <w:br/>
              <w:t>ИСХОДЯЩИХ" В СДОУ</w:t>
            </w:r>
          </w:p>
        </w:tc>
      </w:tr>
      <w:tr w:rsidR="00D416CD" w:rsidRPr="007B1347" w:rsidTr="00D416CD">
        <w:trPr>
          <w:trHeight w:val="345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05. ОРД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Изменяем маршрут согласования ОРД (этап 3 переносим в начало).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А) Первый этап - Согласование с руководителем СП (Директор Департамента или самостоятельного подразделения, подчиняется ЗГД). Последовательное согласование.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Б) Следующий этап Проверка приказа Редактором.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В) Следующий этап Проверка приказа в Общем отделе.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Г) Согласование с ЗГД Инициатора (</w:t>
            </w:r>
            <w:proofErr w:type="gramStart"/>
            <w:r w:rsidRPr="007B1347">
              <w:rPr>
                <w:color w:val="000000"/>
                <w:sz w:val="22"/>
                <w:szCs w:val="22"/>
              </w:rPr>
              <w:t>пропускать</w:t>
            </w:r>
            <w:proofErr w:type="gramEnd"/>
            <w:r w:rsidRPr="007B1347">
              <w:rPr>
                <w:color w:val="000000"/>
                <w:sz w:val="22"/>
                <w:szCs w:val="22"/>
              </w:rPr>
              <w:t xml:space="preserve"> если равен Инициатору)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Д) из этапов А) и Г) пропускать сотрудников в ролях - Руководитель аппарата ГД; Директор ДПОД;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Е) В маршруте проверить этап Блок по правовым вопросам - исправить на ЗГД.</w:t>
            </w:r>
          </w:p>
        </w:tc>
      </w:tr>
      <w:tr w:rsidR="00D416CD" w:rsidRPr="007B1347" w:rsidTr="00D416CD">
        <w:trPr>
          <w:trHeight w:val="3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В листе согласования не отразилось замещение после завершения заданий. ПК-31, Р-4 - взять для примера. За стат. роли отражено замещение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05. ОРД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Задание на регистрацию отправлять на роль "Общий отдел"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Ознакомление сделать в форме заданий, без автоматического ознакомления (типовое решение)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05. ОРД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Ознакомление при завершении задания Контролера (расчёт рассылки) должно отправляться без учета заместителей.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04. СЗ, ДЗ (в том числе на ГД)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Штрих-код в СЗ при конвертации не печатается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10. Резолюция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Ошибка при оправлении на исполнение подчиненной резолюции из расширенной формы задания:</w:t>
            </w:r>
            <w:r w:rsidRPr="007B1347">
              <w:rPr>
                <w:color w:val="000000"/>
                <w:sz w:val="22"/>
                <w:szCs w:val="22"/>
              </w:rPr>
              <w:br/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This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SqlTransaction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has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completed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it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no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longer</w:t>
            </w:r>
            <w:proofErr w:type="spellEnd"/>
            <w:r w:rsidRPr="007B13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347">
              <w:rPr>
                <w:color w:val="000000"/>
                <w:sz w:val="22"/>
                <w:szCs w:val="22"/>
              </w:rPr>
              <w:t>usable</w:t>
            </w:r>
            <w:proofErr w:type="spellEnd"/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Исключить в процессе Руководителя Инициатора если он равен Инициатору</w:t>
            </w:r>
          </w:p>
        </w:tc>
      </w:tr>
      <w:tr w:rsidR="00D416CD" w:rsidRPr="007B1347" w:rsidTr="00D416CD">
        <w:trPr>
          <w:trHeight w:val="12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Нет кнопки Регистрации в Доверенности состояние документа На согласовании.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В маршрут согласования доверенности внести этап распечатки документа Исполнителем после полного согласования на бланке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Требуется папка На регистрацию. Формулировка окончательного требования по папке На регистрацию на стороне Концерна</w:t>
            </w:r>
          </w:p>
        </w:tc>
      </w:tr>
      <w:tr w:rsidR="00D416CD" w:rsidRPr="007B1347" w:rsidTr="00D416CD">
        <w:trPr>
          <w:trHeight w:val="115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Необходимо уведомление о Регистрации доверенности Исполнителю и Доверенному лицу.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Доверенность подписана и зарегистрирована № ... от ...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Пожалуйста, придите и получите.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Нужна возможность изменения Даты Регистрации - Общему отделу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Проверить кнопку "Отмена Доверенности" для сотрудника Общего отдела. Не хватает прав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07. Доверенности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По окончании срока действия доверенности изменять состояние доверенности на Закрыта и отправлять уведомление Исполнителю и Доверенному лицу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10. Резолюция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Кнопка отправки Резолюции на Исполнение должна быть доступна заместителям Автора Резолюции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10. Резолюция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Проверить возможность установки галки "Контроль организации" для ЗГД в неконтрольном пункте резолюции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Настроить замещение за ДО для Бюро Контроля</w:t>
            </w:r>
          </w:p>
        </w:tc>
      </w:tr>
      <w:tr w:rsidR="00D416CD" w:rsidRPr="007B1347" w:rsidTr="00D416CD">
        <w:trPr>
          <w:trHeight w:val="288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 xml:space="preserve">06. Протоколы 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Кнопка "Зарегистрировать" должна быть на этапе Подписания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 xml:space="preserve">06. Протоколы 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На ознакомление отправлять автоматически при завершении задания "Отправка документа на исполнение и ознакомление". Без заместителей</w:t>
            </w:r>
          </w:p>
        </w:tc>
      </w:tr>
      <w:tr w:rsidR="00D416CD" w:rsidRPr="007B1347" w:rsidTr="00D416CD">
        <w:trPr>
          <w:trHeight w:val="576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Нужна матрица по ролям - Динамическим и Статическим. Кто что делает и что могут делать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255AD1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01. Общее, Справочники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При настройке замещения добавить ограничение на выбор доступных сотрудников по подчинению, аналогично тому как это реализовано в Резолюции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96144F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</w:t>
            </w:r>
            <w:r w:rsidR="0096144F">
              <w:rPr>
                <w:color w:val="000000"/>
                <w:sz w:val="22"/>
                <w:szCs w:val="22"/>
              </w:rPr>
              <w:t>9. Статистические отчеты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Отчет ДО по СП доступен каждому сотруднику, данные видны по своему подразделению и подчиненным, СДОУ видит все</w:t>
            </w:r>
          </w:p>
        </w:tc>
      </w:tr>
      <w:tr w:rsidR="00D416CD" w:rsidRPr="007B1347" w:rsidTr="00D416CD">
        <w:trPr>
          <w:trHeight w:val="86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10. Резолюция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При принятии отчета дата завершения поручения должна быть равна дате фактического завершения (дата отправки на приемку в БК)), если БК не изменили дату</w:t>
            </w:r>
          </w:p>
        </w:tc>
      </w:tr>
      <w:tr w:rsidR="00D416CD" w:rsidRPr="007B1347" w:rsidTr="00D416CD">
        <w:trPr>
          <w:trHeight w:val="14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CD" w:rsidRPr="00D416CD" w:rsidRDefault="00D416CD" w:rsidP="00D416CD">
            <w:pPr>
              <w:pStyle w:val="a9"/>
              <w:numPr>
                <w:ilvl w:val="0"/>
                <w:numId w:val="13"/>
              </w:num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center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03. Исходящие, входящие документы</w:t>
            </w:r>
          </w:p>
        </w:tc>
        <w:tc>
          <w:tcPr>
            <w:tcW w:w="6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16CD" w:rsidRPr="007B1347" w:rsidRDefault="00D416CD" w:rsidP="007B1347">
            <w:pPr>
              <w:jc w:val="left"/>
              <w:rPr>
                <w:color w:val="000000"/>
                <w:sz w:val="22"/>
                <w:szCs w:val="22"/>
              </w:rPr>
            </w:pPr>
            <w:r w:rsidRPr="007B1347">
              <w:rPr>
                <w:color w:val="000000"/>
                <w:sz w:val="22"/>
                <w:szCs w:val="22"/>
              </w:rPr>
              <w:t>Изменить формат номеров для исходящих.</w:t>
            </w:r>
            <w:r w:rsidRPr="007B1347">
              <w:rPr>
                <w:color w:val="000000"/>
                <w:sz w:val="22"/>
                <w:szCs w:val="22"/>
              </w:rPr>
              <w:br/>
              <w:t xml:space="preserve">   Сейчас - 01-12589. Нужно - 01-03/12589</w:t>
            </w:r>
            <w:r w:rsidRPr="007B1347">
              <w:rPr>
                <w:color w:val="000000"/>
                <w:sz w:val="22"/>
                <w:szCs w:val="22"/>
              </w:rPr>
              <w:br/>
              <w:t>Т.е. нужно выделять номер также из последовательности как сейчас, но при формировании полного номера указывать значение из "Дело (проект)"</w:t>
            </w:r>
          </w:p>
        </w:tc>
      </w:tr>
    </w:tbl>
    <w:p w:rsidR="001B0BA4" w:rsidRPr="002A020B" w:rsidRDefault="001B0BA4" w:rsidP="002A020B">
      <w:pPr>
        <w:pStyle w:val="a0"/>
        <w:rPr>
          <w:lang w:val="ru-RU" w:eastAsia="ru-RU"/>
        </w:rPr>
      </w:pPr>
    </w:p>
    <w:p w:rsidR="002A020B" w:rsidRPr="002A020B" w:rsidRDefault="002A020B" w:rsidP="002A020B">
      <w:pPr>
        <w:pStyle w:val="a0"/>
        <w:rPr>
          <w:lang w:val="ru-RU" w:eastAsia="ru-RU"/>
        </w:rPr>
      </w:pPr>
      <w:r>
        <w:rPr>
          <w:lang w:val="ru-RU" w:eastAsia="ru-RU"/>
        </w:rPr>
        <w:t>Журнал замечаний ПСИ (приложение 1)</w:t>
      </w:r>
      <w:r w:rsidR="0020450E">
        <w:rPr>
          <w:lang w:val="ru-RU" w:eastAsia="ru-RU"/>
        </w:rPr>
        <w:t>.</w:t>
      </w:r>
    </w:p>
    <w:p w:rsidR="00B9094E" w:rsidRDefault="00B9094E" w:rsidP="00B9094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r>
        <w:lastRenderedPageBreak/>
        <w:t>Сведения об отказах, сбоях и аварийных ситуациях, возникших в процессе проведения испытаний</w:t>
      </w:r>
    </w:p>
    <w:p w:rsidR="00B9094E" w:rsidRDefault="00B9094E" w:rsidP="00B9094E">
      <w:pPr>
        <w:pStyle w:val="a0"/>
        <w:spacing w:line="240" w:lineRule="auto"/>
        <w:rPr>
          <w:lang w:val="ru-RU"/>
        </w:rPr>
      </w:pPr>
      <w:r>
        <w:rPr>
          <w:lang w:val="ru-RU"/>
        </w:rPr>
        <w:t>Отказов, сбоев и аварийных ситуаций при проведении испытаний не зафиксировано.</w:t>
      </w:r>
    </w:p>
    <w:p w:rsidR="00B9094E" w:rsidRPr="00734707" w:rsidRDefault="00B9094E" w:rsidP="0020450E">
      <w:pPr>
        <w:pStyle w:val="1"/>
        <w:tabs>
          <w:tab w:val="clear" w:pos="1211"/>
          <w:tab w:val="num" w:pos="1418"/>
        </w:tabs>
        <w:spacing w:after="120" w:line="240" w:lineRule="auto"/>
        <w:ind w:left="0" w:firstLine="851"/>
      </w:pPr>
      <w:r w:rsidRPr="00734707">
        <w:t>Выводы</w:t>
      </w:r>
    </w:p>
    <w:p w:rsidR="0020450E" w:rsidRDefault="0020450E" w:rsidP="0020450E">
      <w:pPr>
        <w:pStyle w:val="a0"/>
        <w:numPr>
          <w:ilvl w:val="0"/>
          <w:numId w:val="16"/>
        </w:numPr>
        <w:spacing w:line="240" w:lineRule="auto"/>
        <w:rPr>
          <w:lang w:val="ru-RU"/>
        </w:rPr>
      </w:pPr>
      <w:r>
        <w:rPr>
          <w:lang w:val="ru-RU"/>
        </w:rPr>
        <w:t xml:space="preserve">Миграция данных из СЭД </w:t>
      </w:r>
      <w:proofErr w:type="spellStart"/>
      <w:r w:rsidR="00CD45B2">
        <w:rPr>
          <w:lang w:val="en-US"/>
        </w:rPr>
        <w:t>Docsv</w:t>
      </w:r>
      <w:r>
        <w:rPr>
          <w:lang w:val="en-US"/>
        </w:rPr>
        <w:t>ision</w:t>
      </w:r>
      <w:proofErr w:type="spellEnd"/>
      <w:r w:rsidRPr="0020450E">
        <w:rPr>
          <w:lang w:val="ru-RU"/>
        </w:rPr>
        <w:t xml:space="preserve"> </w:t>
      </w:r>
      <w:r>
        <w:rPr>
          <w:lang w:val="ru-RU"/>
        </w:rPr>
        <w:t>выполнена не в полном объеме. Перенесены: документы, связи, файлы</w:t>
      </w:r>
      <w:r w:rsidR="00CD45B2">
        <w:rPr>
          <w:lang w:val="ru-RU"/>
        </w:rPr>
        <w:t>, резолюции, справочники.</w:t>
      </w:r>
    </w:p>
    <w:p w:rsidR="0020450E" w:rsidRDefault="0020450E" w:rsidP="0020450E">
      <w:pPr>
        <w:pStyle w:val="a0"/>
        <w:spacing w:line="240" w:lineRule="auto"/>
        <w:ind w:left="1211" w:firstLine="0"/>
        <w:rPr>
          <w:lang w:val="ru-RU"/>
        </w:rPr>
      </w:pPr>
      <w:r>
        <w:rPr>
          <w:lang w:val="ru-RU"/>
        </w:rPr>
        <w:t>Не перенесены: дерево резолюций, история заданий, задания и архивное делопроизводство (справочники и ссылки на документы).</w:t>
      </w:r>
    </w:p>
    <w:p w:rsidR="0020450E" w:rsidRDefault="0020450E" w:rsidP="0020450E">
      <w:pPr>
        <w:pStyle w:val="a0"/>
        <w:numPr>
          <w:ilvl w:val="0"/>
          <w:numId w:val="16"/>
        </w:numPr>
        <w:spacing w:line="240" w:lineRule="auto"/>
        <w:rPr>
          <w:lang w:val="ru-RU"/>
        </w:rPr>
      </w:pPr>
      <w:r>
        <w:rPr>
          <w:lang w:val="ru-RU"/>
        </w:rPr>
        <w:t>Не актуализированы справочники сотрудников.</w:t>
      </w:r>
    </w:p>
    <w:p w:rsidR="0020450E" w:rsidRDefault="0020450E" w:rsidP="0020450E">
      <w:pPr>
        <w:pStyle w:val="a0"/>
        <w:numPr>
          <w:ilvl w:val="0"/>
          <w:numId w:val="16"/>
        </w:numPr>
        <w:spacing w:line="240" w:lineRule="auto"/>
        <w:rPr>
          <w:lang w:val="ru-RU"/>
        </w:rPr>
      </w:pPr>
      <w:r w:rsidRPr="0020450E">
        <w:rPr>
          <w:lang w:val="ru-RU"/>
        </w:rPr>
        <w:t>Не актуализирован состав ролей.</w:t>
      </w:r>
      <w:r>
        <w:rPr>
          <w:lang w:val="ru-RU"/>
        </w:rPr>
        <w:t xml:space="preserve"> </w:t>
      </w:r>
      <w:r w:rsidRPr="0020450E">
        <w:rPr>
          <w:lang w:val="ru-RU"/>
        </w:rPr>
        <w:t>Не разграничены права доступа.</w:t>
      </w:r>
    </w:p>
    <w:p w:rsidR="0020450E" w:rsidRPr="00CD45B2" w:rsidRDefault="0020450E" w:rsidP="0020450E">
      <w:pPr>
        <w:pStyle w:val="a0"/>
        <w:numPr>
          <w:ilvl w:val="0"/>
          <w:numId w:val="16"/>
        </w:numPr>
        <w:spacing w:line="240" w:lineRule="auto"/>
        <w:rPr>
          <w:lang w:val="ru-RU"/>
        </w:rPr>
      </w:pPr>
      <w:r>
        <w:rPr>
          <w:lang w:val="ru-RU"/>
        </w:rPr>
        <w:t>Работоспос</w:t>
      </w:r>
      <w:r w:rsidR="00CD45B2">
        <w:rPr>
          <w:lang w:val="ru-RU"/>
        </w:rPr>
        <w:t>обность процессов ДОУ проверена. Процессы работоспособны</w:t>
      </w:r>
      <w:r>
        <w:rPr>
          <w:lang w:val="ru-RU"/>
        </w:rPr>
        <w:t xml:space="preserve"> </w:t>
      </w:r>
      <w:r w:rsidR="00CD45B2">
        <w:rPr>
          <w:lang w:val="ru-RU"/>
        </w:rPr>
        <w:t>при условии устранения недостатков зафиксированных в Журнале ПСИ.</w:t>
      </w:r>
    </w:p>
    <w:p w:rsidR="00CD45B2" w:rsidRDefault="00CD45B2" w:rsidP="0020450E">
      <w:pPr>
        <w:pStyle w:val="a0"/>
        <w:numPr>
          <w:ilvl w:val="0"/>
          <w:numId w:val="16"/>
        </w:numPr>
        <w:spacing w:line="240" w:lineRule="auto"/>
        <w:rPr>
          <w:lang w:val="ru-RU"/>
        </w:rPr>
      </w:pPr>
      <w:r>
        <w:rPr>
          <w:lang w:val="ru-RU"/>
        </w:rPr>
        <w:t>Направить в ООО «Синтеллект» протокол «</w:t>
      </w:r>
      <w:r>
        <w:t>Проведения приёмочных испытаний</w:t>
      </w:r>
      <w:r>
        <w:rPr>
          <w:lang w:val="ru-RU"/>
        </w:rPr>
        <w:t>» для определения срока устранения замечаний.</w:t>
      </w:r>
    </w:p>
    <w:p w:rsidR="00CD45B2" w:rsidRDefault="00CD45B2" w:rsidP="0020450E">
      <w:pPr>
        <w:pStyle w:val="a0"/>
        <w:numPr>
          <w:ilvl w:val="0"/>
          <w:numId w:val="16"/>
        </w:numPr>
        <w:spacing w:line="240" w:lineRule="auto"/>
        <w:rPr>
          <w:lang w:val="ru-RU"/>
        </w:rPr>
      </w:pPr>
      <w:r>
        <w:rPr>
          <w:lang w:val="ru-RU"/>
        </w:rPr>
        <w:t>После устранения замечаний провести приемку и определить дату начала опытной эксплуатации.</w:t>
      </w:r>
    </w:p>
    <w:p w:rsidR="0020450E" w:rsidRDefault="0020450E" w:rsidP="0020450E">
      <w:pPr>
        <w:pStyle w:val="a0"/>
        <w:spacing w:line="240" w:lineRule="auto"/>
        <w:rPr>
          <w:lang w:val="ru-RU"/>
        </w:rPr>
      </w:pPr>
    </w:p>
    <w:tbl>
      <w:tblPr>
        <w:tblW w:w="0" w:type="auto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166"/>
        <w:gridCol w:w="2652"/>
      </w:tblGrid>
      <w:tr w:rsidR="00B9094E" w:rsidRPr="00DD183D" w:rsidTr="00CD45B2"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  <w:r w:rsidRPr="00612CAA">
              <w:br w:type="page"/>
              <w:t>Председатель комиссии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652" w:type="dxa"/>
            <w:vAlign w:val="bottom"/>
          </w:tcPr>
          <w:p w:rsidR="00B9094E" w:rsidRPr="00612CAA" w:rsidRDefault="009A1F6F" w:rsidP="00CD45B2">
            <w:pPr>
              <w:ind w:left="284"/>
              <w:jc w:val="left"/>
            </w:pPr>
            <w:proofErr w:type="spellStart"/>
            <w:r>
              <w:t>Миносьянц</w:t>
            </w:r>
            <w:proofErr w:type="spellEnd"/>
            <w:r>
              <w:t xml:space="preserve"> А. Ю.</w:t>
            </w:r>
          </w:p>
        </w:tc>
      </w:tr>
      <w:tr w:rsidR="00B9094E" w:rsidRPr="00DD183D" w:rsidTr="00CD45B2"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  <w:r w:rsidRPr="00612CAA">
              <w:t>Члены комиссии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652" w:type="dxa"/>
            <w:vAlign w:val="bottom"/>
          </w:tcPr>
          <w:p w:rsidR="00B9094E" w:rsidRPr="00612CAA" w:rsidRDefault="00D2431E" w:rsidP="00CD45B2">
            <w:pPr>
              <w:ind w:left="284"/>
              <w:jc w:val="left"/>
            </w:pPr>
            <w:proofErr w:type="spellStart"/>
            <w:r w:rsidRPr="00BC61C3">
              <w:t>Шайнога</w:t>
            </w:r>
            <w:proofErr w:type="spellEnd"/>
            <w:r w:rsidRPr="00BC61C3">
              <w:t> В. И.</w:t>
            </w:r>
          </w:p>
        </w:tc>
      </w:tr>
      <w:tr w:rsidR="00B9094E" w:rsidRPr="00DD183D" w:rsidTr="00CD45B2">
        <w:trPr>
          <w:trHeight w:val="24"/>
        </w:trPr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</w:tc>
        <w:tc>
          <w:tcPr>
            <w:tcW w:w="2652" w:type="dxa"/>
            <w:vAlign w:val="bottom"/>
          </w:tcPr>
          <w:p w:rsidR="00B9094E" w:rsidRPr="00612CAA" w:rsidRDefault="00D2431E" w:rsidP="00CD45B2">
            <w:pPr>
              <w:autoSpaceDE w:val="0"/>
              <w:autoSpaceDN w:val="0"/>
              <w:adjustRightInd w:val="0"/>
              <w:ind w:left="284"/>
              <w:jc w:val="left"/>
              <w:rPr>
                <w:lang w:eastAsia="en-US"/>
              </w:rPr>
            </w:pPr>
            <w:r w:rsidRPr="00BC61C3">
              <w:t>Филяев Е. А.</w:t>
            </w:r>
          </w:p>
        </w:tc>
      </w:tr>
      <w:tr w:rsidR="00B9094E" w:rsidRPr="00273EB1" w:rsidTr="00CD45B2"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2" w:type="dxa"/>
            <w:vAlign w:val="bottom"/>
          </w:tcPr>
          <w:p w:rsidR="00B9094E" w:rsidRPr="00612CAA" w:rsidRDefault="00D2431E" w:rsidP="00CD45B2">
            <w:pPr>
              <w:autoSpaceDE w:val="0"/>
              <w:autoSpaceDN w:val="0"/>
              <w:adjustRightInd w:val="0"/>
              <w:ind w:left="284"/>
              <w:jc w:val="left"/>
            </w:pPr>
            <w:r w:rsidRPr="00A56268">
              <w:t>Кузьмин О. Н.</w:t>
            </w:r>
          </w:p>
        </w:tc>
      </w:tr>
      <w:tr w:rsidR="00B9094E" w:rsidRPr="00273EB1" w:rsidTr="00CD45B2"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2" w:type="dxa"/>
            <w:vAlign w:val="bottom"/>
          </w:tcPr>
          <w:p w:rsidR="00B9094E" w:rsidRPr="00612CAA" w:rsidRDefault="00BE085B" w:rsidP="00CD45B2">
            <w:pPr>
              <w:autoSpaceDE w:val="0"/>
              <w:autoSpaceDN w:val="0"/>
              <w:adjustRightInd w:val="0"/>
              <w:ind w:left="284"/>
              <w:jc w:val="left"/>
            </w:pPr>
            <w:proofErr w:type="spellStart"/>
            <w:r w:rsidRPr="00BC61C3">
              <w:t>Крылосова</w:t>
            </w:r>
            <w:proofErr w:type="spellEnd"/>
            <w:r w:rsidRPr="00BC61C3">
              <w:t> А. Ю.</w:t>
            </w:r>
          </w:p>
        </w:tc>
      </w:tr>
      <w:tr w:rsidR="00B9094E" w:rsidRPr="00273EB1" w:rsidTr="00CD45B2"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2" w:type="dxa"/>
            <w:vAlign w:val="bottom"/>
          </w:tcPr>
          <w:p w:rsidR="00B9094E" w:rsidRPr="00612CAA" w:rsidRDefault="00BE085B" w:rsidP="00CD45B2">
            <w:pPr>
              <w:autoSpaceDE w:val="0"/>
              <w:autoSpaceDN w:val="0"/>
              <w:adjustRightInd w:val="0"/>
              <w:ind w:left="284"/>
              <w:jc w:val="left"/>
            </w:pPr>
            <w:r w:rsidRPr="00BC61C3">
              <w:t>Бусыгин А. А.</w:t>
            </w:r>
          </w:p>
        </w:tc>
      </w:tr>
      <w:tr w:rsidR="00B9094E" w:rsidRPr="00273EB1" w:rsidTr="00CD45B2">
        <w:tc>
          <w:tcPr>
            <w:tcW w:w="4536" w:type="dxa"/>
            <w:vAlign w:val="bottom"/>
          </w:tcPr>
          <w:p w:rsidR="00B9094E" w:rsidRPr="00612CAA" w:rsidRDefault="00B9094E" w:rsidP="00CD45B2">
            <w:pPr>
              <w:jc w:val="center"/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094E" w:rsidRPr="00612CAA" w:rsidRDefault="00B9094E" w:rsidP="00CD45B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2" w:type="dxa"/>
            <w:vAlign w:val="bottom"/>
          </w:tcPr>
          <w:p w:rsidR="00B9094E" w:rsidRPr="00612CAA" w:rsidRDefault="002E4D9C" w:rsidP="00CD45B2">
            <w:pPr>
              <w:autoSpaceDE w:val="0"/>
              <w:autoSpaceDN w:val="0"/>
              <w:adjustRightInd w:val="0"/>
              <w:ind w:left="284"/>
              <w:jc w:val="left"/>
            </w:pPr>
            <w:r w:rsidRPr="00BC61C3">
              <w:t>Ганина Ю. В.</w:t>
            </w:r>
          </w:p>
        </w:tc>
      </w:tr>
      <w:tr w:rsidR="00BE085B" w:rsidRPr="00273EB1" w:rsidTr="00CD45B2">
        <w:tc>
          <w:tcPr>
            <w:tcW w:w="4536" w:type="dxa"/>
            <w:vAlign w:val="bottom"/>
          </w:tcPr>
          <w:p w:rsidR="00BE085B" w:rsidRPr="00612CAA" w:rsidRDefault="00BE085B" w:rsidP="00CD45B2">
            <w:pPr>
              <w:jc w:val="center"/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E085B" w:rsidRPr="00612CAA" w:rsidRDefault="00BE085B" w:rsidP="00CD45B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2" w:type="dxa"/>
            <w:vAlign w:val="bottom"/>
          </w:tcPr>
          <w:p w:rsidR="00BE085B" w:rsidRPr="00612CAA" w:rsidRDefault="00255AD1" w:rsidP="00CD45B2">
            <w:pPr>
              <w:autoSpaceDE w:val="0"/>
              <w:autoSpaceDN w:val="0"/>
              <w:adjustRightInd w:val="0"/>
              <w:ind w:left="284"/>
              <w:jc w:val="left"/>
            </w:pPr>
            <w:r>
              <w:t>Майорова Г. В.</w:t>
            </w:r>
            <w:bookmarkStart w:id="6" w:name="_GoBack"/>
            <w:bookmarkEnd w:id="6"/>
          </w:p>
        </w:tc>
      </w:tr>
    </w:tbl>
    <w:p w:rsidR="00A87714" w:rsidRDefault="00A87714"/>
    <w:sectPr w:rsidR="00A87714" w:rsidSect="00CA04FA">
      <w:footerReference w:type="default" r:id="rId8"/>
      <w:footerReference w:type="first" r:id="rId9"/>
      <w:footnotePr>
        <w:pos w:val="beneathText"/>
        <w:numRestart w:val="eachSect"/>
      </w:footnotePr>
      <w:pgSz w:w="11906" w:h="16838" w:code="9"/>
      <w:pgMar w:top="426" w:right="851" w:bottom="284" w:left="1701" w:header="42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711" w:rsidRDefault="00486711">
      <w:r>
        <w:separator/>
      </w:r>
    </w:p>
  </w:endnote>
  <w:endnote w:type="continuationSeparator" w:id="0">
    <w:p w:rsidR="00486711" w:rsidRDefault="0048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551697"/>
      <w:docPartObj>
        <w:docPartGallery w:val="Page Numbers (Top of Page)"/>
        <w:docPartUnique/>
      </w:docPartObj>
    </w:sdtPr>
    <w:sdtEndPr/>
    <w:sdtContent>
      <w:p w:rsidR="008B3369" w:rsidRDefault="00F227F5" w:rsidP="008B336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AD1" w:rsidRPr="00255AD1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549012"/>
      <w:docPartObj>
        <w:docPartGallery w:val="Page Numbers (Bottom of Page)"/>
        <w:docPartUnique/>
      </w:docPartObj>
    </w:sdtPr>
    <w:sdtEndPr/>
    <w:sdtContent>
      <w:p w:rsidR="00FC24E1" w:rsidRDefault="00F227F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AD1" w:rsidRPr="00255AD1">
          <w:rPr>
            <w:noProof/>
            <w:lang w:val="ru-RU"/>
          </w:rPr>
          <w:t>1</w:t>
        </w:r>
        <w:r>
          <w:fldChar w:fldCharType="end"/>
        </w:r>
      </w:p>
    </w:sdtContent>
  </w:sdt>
  <w:p w:rsidR="004D734D" w:rsidRDefault="0048671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711" w:rsidRDefault="00486711">
      <w:r>
        <w:separator/>
      </w:r>
    </w:p>
  </w:footnote>
  <w:footnote w:type="continuationSeparator" w:id="0">
    <w:p w:rsidR="00486711" w:rsidRDefault="0048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27"/>
    <w:multiLevelType w:val="hybridMultilevel"/>
    <w:tmpl w:val="3272A3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DAA4BB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353EFC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20C3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F74FF9E">
      <w:numFmt w:val="bullet"/>
      <w:lvlText w:val="•"/>
      <w:lvlJc w:val="left"/>
      <w:pPr>
        <w:ind w:left="5089" w:hanging="1140"/>
      </w:pPr>
      <w:rPr>
        <w:rFonts w:ascii="Times New Roman" w:eastAsia="Times New Roman" w:hAnsi="Times New Roman" w:cs="Times New Roman" w:hint="default"/>
      </w:rPr>
    </w:lvl>
    <w:lvl w:ilvl="5" w:tplc="328EF80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908DBF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73255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190B08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613644"/>
    <w:multiLevelType w:val="hybridMultilevel"/>
    <w:tmpl w:val="AB88F33C"/>
    <w:lvl w:ilvl="0" w:tplc="ADC02D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031383D"/>
    <w:multiLevelType w:val="multilevel"/>
    <w:tmpl w:val="6A3C0784"/>
    <w:lvl w:ilvl="0">
      <w:start w:val="1"/>
      <w:numFmt w:val="decimal"/>
      <w:pStyle w:val="1"/>
      <w:lvlText w:val="%1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30"/>
        </w:tabs>
        <w:ind w:left="71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924"/>
        </w:tabs>
        <w:ind w:left="1844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4"/>
        </w:tabs>
        <w:ind w:left="1844" w:firstLine="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3">
    <w:nsid w:val="20BA2623"/>
    <w:multiLevelType w:val="hybridMultilevel"/>
    <w:tmpl w:val="9D6CC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61F08"/>
    <w:multiLevelType w:val="hybridMultilevel"/>
    <w:tmpl w:val="77CAF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A52C2"/>
    <w:multiLevelType w:val="hybridMultilevel"/>
    <w:tmpl w:val="D9308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B5B3D"/>
    <w:multiLevelType w:val="hybridMultilevel"/>
    <w:tmpl w:val="59AC6FD0"/>
    <w:lvl w:ilvl="0" w:tplc="CEA2B062">
      <w:start w:val="1"/>
      <w:numFmt w:val="bullet"/>
      <w:pStyle w:val="List-1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E00499EE">
      <w:start w:val="1"/>
      <w:numFmt w:val="bullet"/>
      <w:pStyle w:val="List-2"/>
      <w:lvlText w:val="−"/>
      <w:lvlJc w:val="left"/>
      <w:pPr>
        <w:ind w:left="1648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3CC50080"/>
    <w:multiLevelType w:val="hybridMultilevel"/>
    <w:tmpl w:val="1DCEE7DA"/>
    <w:lvl w:ilvl="0" w:tplc="3F0AE6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363C3"/>
    <w:multiLevelType w:val="hybridMultilevel"/>
    <w:tmpl w:val="04ACB9C0"/>
    <w:lvl w:ilvl="0" w:tplc="017E9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E1353"/>
    <w:multiLevelType w:val="multilevel"/>
    <w:tmpl w:val="CE54FE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7F687E8A"/>
    <w:multiLevelType w:val="hybridMultilevel"/>
    <w:tmpl w:val="8FB45C8C"/>
    <w:lvl w:ilvl="0" w:tplc="02FE1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6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32"/>
    <w:rsid w:val="00026F7B"/>
    <w:rsid w:val="000322BB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3381"/>
    <w:rsid w:val="000D5A97"/>
    <w:rsid w:val="000D5E56"/>
    <w:rsid w:val="000D7997"/>
    <w:rsid w:val="000E2EDC"/>
    <w:rsid w:val="000E6FD5"/>
    <w:rsid w:val="00100B75"/>
    <w:rsid w:val="001119BE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866ED"/>
    <w:rsid w:val="00191ADD"/>
    <w:rsid w:val="00197F07"/>
    <w:rsid w:val="001A309F"/>
    <w:rsid w:val="001B061B"/>
    <w:rsid w:val="001B0BA4"/>
    <w:rsid w:val="001B12E8"/>
    <w:rsid w:val="001B598D"/>
    <w:rsid w:val="001B716C"/>
    <w:rsid w:val="001C1520"/>
    <w:rsid w:val="001C22E8"/>
    <w:rsid w:val="001C3D52"/>
    <w:rsid w:val="001C6503"/>
    <w:rsid w:val="001C6F8D"/>
    <w:rsid w:val="001D16A8"/>
    <w:rsid w:val="001D6FAF"/>
    <w:rsid w:val="001F0A68"/>
    <w:rsid w:val="001F0B8F"/>
    <w:rsid w:val="001F5E43"/>
    <w:rsid w:val="002023DE"/>
    <w:rsid w:val="00202B3C"/>
    <w:rsid w:val="0020450E"/>
    <w:rsid w:val="0021296D"/>
    <w:rsid w:val="00213BBD"/>
    <w:rsid w:val="002151A1"/>
    <w:rsid w:val="00215CD3"/>
    <w:rsid w:val="00220491"/>
    <w:rsid w:val="002222BD"/>
    <w:rsid w:val="002230E6"/>
    <w:rsid w:val="00231825"/>
    <w:rsid w:val="002346C9"/>
    <w:rsid w:val="002426C3"/>
    <w:rsid w:val="00255AD1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020B"/>
    <w:rsid w:val="002A24F0"/>
    <w:rsid w:val="002A4426"/>
    <w:rsid w:val="002A4C22"/>
    <w:rsid w:val="002A4FA3"/>
    <w:rsid w:val="002B124F"/>
    <w:rsid w:val="002C7ACA"/>
    <w:rsid w:val="002D1008"/>
    <w:rsid w:val="002D199E"/>
    <w:rsid w:val="002D29C8"/>
    <w:rsid w:val="002D3B6D"/>
    <w:rsid w:val="002D492E"/>
    <w:rsid w:val="002D531F"/>
    <w:rsid w:val="002D5F67"/>
    <w:rsid w:val="002E4D9C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1CEC"/>
    <w:rsid w:val="00365D5D"/>
    <w:rsid w:val="0037285E"/>
    <w:rsid w:val="003741F8"/>
    <w:rsid w:val="00377E86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B4EAD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2BE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008A"/>
    <w:rsid w:val="00482656"/>
    <w:rsid w:val="00486711"/>
    <w:rsid w:val="00487252"/>
    <w:rsid w:val="004953E3"/>
    <w:rsid w:val="004976E4"/>
    <w:rsid w:val="004A2C14"/>
    <w:rsid w:val="004A67BF"/>
    <w:rsid w:val="004A6AB1"/>
    <w:rsid w:val="004A7449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85943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5F3CF5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E7C14"/>
    <w:rsid w:val="006F0AE0"/>
    <w:rsid w:val="006F15EE"/>
    <w:rsid w:val="006F2310"/>
    <w:rsid w:val="006F28BA"/>
    <w:rsid w:val="006F692F"/>
    <w:rsid w:val="006F7F2D"/>
    <w:rsid w:val="006F7FD2"/>
    <w:rsid w:val="00704F4F"/>
    <w:rsid w:val="007066BE"/>
    <w:rsid w:val="00710E2B"/>
    <w:rsid w:val="007156BC"/>
    <w:rsid w:val="0071754F"/>
    <w:rsid w:val="0072010A"/>
    <w:rsid w:val="00720C83"/>
    <w:rsid w:val="007341EF"/>
    <w:rsid w:val="0073591C"/>
    <w:rsid w:val="00736689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1347"/>
    <w:rsid w:val="007B661C"/>
    <w:rsid w:val="007C00A2"/>
    <w:rsid w:val="007C0DF7"/>
    <w:rsid w:val="007C19FB"/>
    <w:rsid w:val="007C4B03"/>
    <w:rsid w:val="007C538F"/>
    <w:rsid w:val="007C5493"/>
    <w:rsid w:val="007C7FD4"/>
    <w:rsid w:val="007E01D2"/>
    <w:rsid w:val="007F49BC"/>
    <w:rsid w:val="007F6BAA"/>
    <w:rsid w:val="00800373"/>
    <w:rsid w:val="00811DD2"/>
    <w:rsid w:val="00817C29"/>
    <w:rsid w:val="00826AF4"/>
    <w:rsid w:val="00831459"/>
    <w:rsid w:val="00832764"/>
    <w:rsid w:val="00836A68"/>
    <w:rsid w:val="0084158C"/>
    <w:rsid w:val="00842895"/>
    <w:rsid w:val="00844387"/>
    <w:rsid w:val="008458FD"/>
    <w:rsid w:val="008618C7"/>
    <w:rsid w:val="00861D7A"/>
    <w:rsid w:val="008642E0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25095"/>
    <w:rsid w:val="00933877"/>
    <w:rsid w:val="00933A8A"/>
    <w:rsid w:val="00934757"/>
    <w:rsid w:val="00935EDF"/>
    <w:rsid w:val="0094230F"/>
    <w:rsid w:val="0095294D"/>
    <w:rsid w:val="0095768B"/>
    <w:rsid w:val="0096144F"/>
    <w:rsid w:val="009670D3"/>
    <w:rsid w:val="00967371"/>
    <w:rsid w:val="00976481"/>
    <w:rsid w:val="0097733F"/>
    <w:rsid w:val="009778AB"/>
    <w:rsid w:val="00992297"/>
    <w:rsid w:val="00992810"/>
    <w:rsid w:val="00994794"/>
    <w:rsid w:val="00997B48"/>
    <w:rsid w:val="009A1F6F"/>
    <w:rsid w:val="009A5A51"/>
    <w:rsid w:val="009B0728"/>
    <w:rsid w:val="009B10C6"/>
    <w:rsid w:val="009B1B03"/>
    <w:rsid w:val="009B2565"/>
    <w:rsid w:val="009B2644"/>
    <w:rsid w:val="009C0248"/>
    <w:rsid w:val="009C1F39"/>
    <w:rsid w:val="009D27AC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1603"/>
    <w:rsid w:val="00A23840"/>
    <w:rsid w:val="00A31A5F"/>
    <w:rsid w:val="00A33CED"/>
    <w:rsid w:val="00A35D1D"/>
    <w:rsid w:val="00A438D8"/>
    <w:rsid w:val="00A5149D"/>
    <w:rsid w:val="00A612AD"/>
    <w:rsid w:val="00A6473F"/>
    <w:rsid w:val="00A668EE"/>
    <w:rsid w:val="00A71854"/>
    <w:rsid w:val="00A721C5"/>
    <w:rsid w:val="00A83C8D"/>
    <w:rsid w:val="00A8622F"/>
    <w:rsid w:val="00A87714"/>
    <w:rsid w:val="00A97E85"/>
    <w:rsid w:val="00AA3727"/>
    <w:rsid w:val="00AB4D47"/>
    <w:rsid w:val="00AB60EC"/>
    <w:rsid w:val="00AC2523"/>
    <w:rsid w:val="00AC68B5"/>
    <w:rsid w:val="00AC7A99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3522"/>
    <w:rsid w:val="00B47CC1"/>
    <w:rsid w:val="00B53A35"/>
    <w:rsid w:val="00B61915"/>
    <w:rsid w:val="00B66DF4"/>
    <w:rsid w:val="00B7334B"/>
    <w:rsid w:val="00B73361"/>
    <w:rsid w:val="00B767FC"/>
    <w:rsid w:val="00B8202D"/>
    <w:rsid w:val="00B82400"/>
    <w:rsid w:val="00B8479B"/>
    <w:rsid w:val="00B85EE1"/>
    <w:rsid w:val="00B9094E"/>
    <w:rsid w:val="00B926F8"/>
    <w:rsid w:val="00B928B8"/>
    <w:rsid w:val="00B94C8B"/>
    <w:rsid w:val="00BB0C99"/>
    <w:rsid w:val="00BC24EE"/>
    <w:rsid w:val="00BC27A4"/>
    <w:rsid w:val="00BC61C3"/>
    <w:rsid w:val="00BC6B00"/>
    <w:rsid w:val="00BD209C"/>
    <w:rsid w:val="00BD5BB8"/>
    <w:rsid w:val="00BE085B"/>
    <w:rsid w:val="00BE2B20"/>
    <w:rsid w:val="00BF6C0D"/>
    <w:rsid w:val="00C0250E"/>
    <w:rsid w:val="00C0608A"/>
    <w:rsid w:val="00C0790B"/>
    <w:rsid w:val="00C1134E"/>
    <w:rsid w:val="00C20D19"/>
    <w:rsid w:val="00C233BD"/>
    <w:rsid w:val="00C233EE"/>
    <w:rsid w:val="00C23E3E"/>
    <w:rsid w:val="00C27602"/>
    <w:rsid w:val="00C345DA"/>
    <w:rsid w:val="00C367B8"/>
    <w:rsid w:val="00C376F6"/>
    <w:rsid w:val="00C407CC"/>
    <w:rsid w:val="00C479DA"/>
    <w:rsid w:val="00C47E43"/>
    <w:rsid w:val="00C47F50"/>
    <w:rsid w:val="00C54A5E"/>
    <w:rsid w:val="00C55761"/>
    <w:rsid w:val="00C653F6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B6EA5"/>
    <w:rsid w:val="00CD45B2"/>
    <w:rsid w:val="00CD5CCC"/>
    <w:rsid w:val="00CE077D"/>
    <w:rsid w:val="00CE5477"/>
    <w:rsid w:val="00CF2944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2431E"/>
    <w:rsid w:val="00D37748"/>
    <w:rsid w:val="00D416CD"/>
    <w:rsid w:val="00D41E90"/>
    <w:rsid w:val="00D43F93"/>
    <w:rsid w:val="00D43FA6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C7DF5"/>
    <w:rsid w:val="00DC7EA4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0A97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EF4E93"/>
    <w:rsid w:val="00F01170"/>
    <w:rsid w:val="00F07E0F"/>
    <w:rsid w:val="00F10E32"/>
    <w:rsid w:val="00F1587B"/>
    <w:rsid w:val="00F173DD"/>
    <w:rsid w:val="00F227F5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A3154"/>
    <w:rsid w:val="00FB6B5D"/>
    <w:rsid w:val="00FC070F"/>
    <w:rsid w:val="00FC1777"/>
    <w:rsid w:val="00FC1E92"/>
    <w:rsid w:val="00FC1FAF"/>
    <w:rsid w:val="00FC2FBE"/>
    <w:rsid w:val="00FC62AE"/>
    <w:rsid w:val="00FD24A6"/>
    <w:rsid w:val="00FD4139"/>
    <w:rsid w:val="00FD450E"/>
    <w:rsid w:val="00FD7B73"/>
    <w:rsid w:val="00FF13B0"/>
    <w:rsid w:val="00FF161B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94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(раздел),1,h1,app heading 1,ITT t1,II+,I,H11,H12,H13,H14,H15,H16,H17,H18,H111,H121,H131,H141,H151,H161,H171,H19,H112,H122,H132,H142,H152,H162,H172,H181,H1111,H1211,H1311,H1411,H1511,H1611"/>
    <w:basedOn w:val="a"/>
    <w:next w:val="2"/>
    <w:link w:val="10"/>
    <w:uiPriority w:val="9"/>
    <w:qFormat/>
    <w:rsid w:val="00B9094E"/>
    <w:pPr>
      <w:keepNext/>
      <w:numPr>
        <w:numId w:val="1"/>
      </w:numPr>
      <w:spacing w:before="240" w:after="240" w:line="360" w:lineRule="auto"/>
      <w:jc w:val="left"/>
      <w:outlineLvl w:val="0"/>
    </w:pPr>
    <w:rPr>
      <w:b/>
      <w:bCs/>
      <w:kern w:val="32"/>
      <w:szCs w:val="32"/>
    </w:rPr>
  </w:style>
  <w:style w:type="paragraph" w:styleId="2">
    <w:name w:val="heading 2"/>
    <w:aliases w:val="H2,h2,Indented Heading,H21,H22,Indented Heading1,Indented Heading2,Indented Heading3,Indented Heading4,H23,H211,H221,Indented Heading5,Indented Heading6,Indented Heading7,H24,H212,H222,Indented Heading8,H25,H213,H223,Indented Heading9,H26,ç2"/>
    <w:basedOn w:val="a0"/>
    <w:next w:val="a0"/>
    <w:link w:val="20"/>
    <w:uiPriority w:val="9"/>
    <w:qFormat/>
    <w:rsid w:val="00B9094E"/>
    <w:pPr>
      <w:keepNext/>
      <w:numPr>
        <w:ilvl w:val="1"/>
        <w:numId w:val="1"/>
      </w:numPr>
      <w:tabs>
        <w:tab w:val="clear" w:pos="1430"/>
        <w:tab w:val="num" w:pos="360"/>
        <w:tab w:val="num" w:pos="1701"/>
      </w:tabs>
      <w:spacing w:before="120" w:after="120"/>
      <w:ind w:left="0" w:firstLine="851"/>
      <w:outlineLvl w:val="1"/>
    </w:pPr>
    <w:rPr>
      <w:b/>
      <w:bCs/>
      <w:iCs/>
      <w:szCs w:val="28"/>
    </w:rPr>
  </w:style>
  <w:style w:type="paragraph" w:styleId="3">
    <w:name w:val="heading 3"/>
    <w:aliases w:val="H3,3,Пункт,(пункт),h3,Level 1 - 1,h31,h32,h33,h34,h35,h36,h37,h38,h39,h310,h311,h321,h331,h341,h351,h361,h371,h381,h312,h322,h332,h342,h352,h362,h372,h382,h313,h323,h333,h343,h353,h363,h373,h383,h314,h324,h334,h344,h354,h364,h374,h384,h315"/>
    <w:basedOn w:val="a0"/>
    <w:next w:val="a0"/>
    <w:link w:val="30"/>
    <w:uiPriority w:val="9"/>
    <w:qFormat/>
    <w:rsid w:val="00B9094E"/>
    <w:pPr>
      <w:keepNext/>
      <w:numPr>
        <w:ilvl w:val="2"/>
        <w:numId w:val="1"/>
      </w:numPr>
      <w:tabs>
        <w:tab w:val="clear" w:pos="1440"/>
        <w:tab w:val="num" w:pos="360"/>
        <w:tab w:val="num" w:pos="1701"/>
      </w:tabs>
      <w:spacing w:before="60" w:after="60"/>
      <w:ind w:left="0" w:firstLine="851"/>
      <w:outlineLvl w:val="2"/>
    </w:pPr>
    <w:rPr>
      <w:b/>
      <w:bCs/>
      <w:szCs w:val="26"/>
    </w:rPr>
  </w:style>
  <w:style w:type="paragraph" w:styleId="4">
    <w:name w:val="heading 4"/>
    <w:aliases w:val="H4,!!Заголовок 4,Заголовок 4 (Приложение),Level 2 - a,h4,Level 4 Topic Heading,Заголовок 4 дополнительный,Параграф,Sub-Minor,Case Sub-Header,heading4,4,I4,l4,I41,41,l41,heading41,(Shift Ctrl 4),Titre 41,t4.T4,4heading,a.,4 dash,d,4 dash1,d1"/>
    <w:basedOn w:val="a"/>
    <w:next w:val="a0"/>
    <w:link w:val="40"/>
    <w:uiPriority w:val="9"/>
    <w:qFormat/>
    <w:rsid w:val="00B9094E"/>
    <w:pPr>
      <w:keepNext/>
      <w:numPr>
        <w:ilvl w:val="3"/>
        <w:numId w:val="1"/>
      </w:numPr>
      <w:tabs>
        <w:tab w:val="clear" w:pos="2924"/>
        <w:tab w:val="num" w:pos="1701"/>
      </w:tabs>
      <w:spacing w:line="360" w:lineRule="auto"/>
      <w:ind w:left="0" w:firstLine="851"/>
      <w:outlineLvl w:val="3"/>
    </w:pPr>
    <w:rPr>
      <w:b/>
      <w:bCs/>
      <w:szCs w:val="28"/>
    </w:rPr>
  </w:style>
  <w:style w:type="paragraph" w:styleId="5">
    <w:name w:val="heading 5"/>
    <w:aliases w:val="H5,heading 5,Знак,PIM 5,5,ITT t5,PA Pico Section"/>
    <w:basedOn w:val="a0"/>
    <w:next w:val="a0"/>
    <w:link w:val="50"/>
    <w:uiPriority w:val="9"/>
    <w:qFormat/>
    <w:rsid w:val="00B9094E"/>
    <w:pPr>
      <w:numPr>
        <w:ilvl w:val="4"/>
        <w:numId w:val="1"/>
      </w:numPr>
      <w:tabs>
        <w:tab w:val="clear" w:pos="3284"/>
        <w:tab w:val="num" w:pos="360"/>
        <w:tab w:val="num" w:pos="1985"/>
      </w:tabs>
      <w:ind w:left="0" w:firstLine="851"/>
      <w:outlineLvl w:val="4"/>
    </w:pPr>
    <w:rPr>
      <w:b/>
      <w:bCs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(раздел) Знак,1 Знак,h1 Знак,app heading 1 Знак,ITT t1 Знак,II+ Знак,I Знак,H11 Знак,H12 Знак,H13 Знак,H14 Знак,H15 Знак,H16 Знак,H17 Знак,H18 Знак,H111 Знак"/>
    <w:basedOn w:val="a1"/>
    <w:link w:val="1"/>
    <w:uiPriority w:val="9"/>
    <w:rsid w:val="00B9094E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H2 Знак,h2 Знак,Indented Heading Знак,H21 Знак,H22 Знак,Indented Heading1 Знак,Indented Heading2 Знак,Indented Heading3 Знак,Indented Heading4 Знак,H23 Знак,H211 Знак,H221 Знак,Indented Heading5 Знак,Indented Heading6 Знак,H24 Знак"/>
    <w:basedOn w:val="a1"/>
    <w:link w:val="2"/>
    <w:uiPriority w:val="9"/>
    <w:rsid w:val="00B9094E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0">
    <w:name w:val="Заголовок 3 Знак"/>
    <w:aliases w:val="H3 Знак,3 Знак,Пункт Знак,(пункт)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"/>
    <w:basedOn w:val="a1"/>
    <w:link w:val="3"/>
    <w:uiPriority w:val="9"/>
    <w:rsid w:val="00B9094E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!!Заголовок 4 Знак,Заголовок 4 (Приложение) Знак,Level 2 - a Знак,h4 Знак,Level 4 Topic Heading Знак,Заголовок 4 дополнительный Знак,Параграф Знак,Sub-Minor Знак,Case Sub-Header Знак,heading4 Знак,4 Знак,I4 Знак,l4 Знак,I41 Знак"/>
    <w:basedOn w:val="a1"/>
    <w:link w:val="4"/>
    <w:uiPriority w:val="9"/>
    <w:rsid w:val="00B9094E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eading 5 Знак,Знак Знак,PIM 5 Знак,5 Знак,ITT t5 Знак,PA Pico Section Знак"/>
    <w:basedOn w:val="a1"/>
    <w:link w:val="5"/>
    <w:uiPriority w:val="9"/>
    <w:rsid w:val="00B9094E"/>
    <w:rPr>
      <w:rFonts w:ascii="Times New Roman" w:eastAsia="Times New Roman" w:hAnsi="Times New Roman" w:cs="Times New Roman"/>
      <w:b/>
      <w:bCs/>
      <w:iCs/>
      <w:sz w:val="24"/>
      <w:szCs w:val="26"/>
      <w:lang w:val="x-none" w:eastAsia="x-none"/>
    </w:rPr>
  </w:style>
  <w:style w:type="paragraph" w:styleId="a4">
    <w:name w:val="header"/>
    <w:aliases w:val="ВерхКолонтитул,hd,Linie,header,Знак23,Even,*Header"/>
    <w:basedOn w:val="a"/>
    <w:link w:val="a5"/>
    <w:uiPriority w:val="99"/>
    <w:rsid w:val="00B909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aliases w:val="ВерхКолонтитул Знак,hd Знак,Linie Знак,header Знак,Знак23 Знак,Even Знак,*Header Знак"/>
    <w:basedOn w:val="a1"/>
    <w:link w:val="a4"/>
    <w:uiPriority w:val="99"/>
    <w:rsid w:val="00B9094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"/>
    <w:link w:val="a7"/>
    <w:uiPriority w:val="99"/>
    <w:rsid w:val="00B909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1"/>
    <w:link w:val="a6"/>
    <w:uiPriority w:val="99"/>
    <w:rsid w:val="00B9094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0">
    <w:name w:val="Абзац"/>
    <w:basedOn w:val="a"/>
    <w:link w:val="a8"/>
    <w:qFormat/>
    <w:rsid w:val="00B9094E"/>
    <w:pPr>
      <w:spacing w:line="360" w:lineRule="auto"/>
      <w:ind w:firstLine="851"/>
    </w:pPr>
    <w:rPr>
      <w:szCs w:val="20"/>
      <w:lang w:val="x-none" w:eastAsia="x-none"/>
    </w:rPr>
  </w:style>
  <w:style w:type="character" w:customStyle="1" w:styleId="a8">
    <w:name w:val="Абзац Знак"/>
    <w:link w:val="a0"/>
    <w:rsid w:val="00B9094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aliases w:val="Абзац списка литеральный,Абзац списка1,it_List1,List Paragraph,Bullet List,FooterText,numbered,Средняя сетка 1 - Акцент 21,List Paragraph1,Paragraphe de liste1,lp1"/>
    <w:basedOn w:val="a"/>
    <w:link w:val="aa"/>
    <w:uiPriority w:val="34"/>
    <w:rsid w:val="00B9094E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List-2">
    <w:name w:val="List - 2"/>
    <w:basedOn w:val="ab"/>
    <w:qFormat/>
    <w:rsid w:val="00B9094E"/>
    <w:pPr>
      <w:numPr>
        <w:ilvl w:val="1"/>
        <w:numId w:val="2"/>
      </w:numPr>
      <w:tabs>
        <w:tab w:val="num" w:pos="360"/>
      </w:tabs>
      <w:spacing w:after="0" w:line="360" w:lineRule="auto"/>
      <w:ind w:left="1843" w:firstLine="0"/>
    </w:pPr>
    <w:rPr>
      <w:lang w:eastAsia="x-none"/>
    </w:rPr>
  </w:style>
  <w:style w:type="paragraph" w:customStyle="1" w:styleId="List-1">
    <w:name w:val="List - 1"/>
    <w:basedOn w:val="ab"/>
    <w:link w:val="List-1Char"/>
    <w:qFormat/>
    <w:rsid w:val="00B9094E"/>
    <w:pPr>
      <w:numPr>
        <w:numId w:val="2"/>
      </w:numPr>
      <w:tabs>
        <w:tab w:val="left" w:pos="1560"/>
      </w:tabs>
      <w:spacing w:after="0" w:line="360" w:lineRule="auto"/>
    </w:pPr>
    <w:rPr>
      <w:bCs/>
      <w:lang w:val="x-none" w:eastAsia="x-none"/>
    </w:rPr>
  </w:style>
  <w:style w:type="character" w:customStyle="1" w:styleId="List-1Char">
    <w:name w:val="List - 1 Char"/>
    <w:link w:val="List-1"/>
    <w:rsid w:val="00B9094E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aa">
    <w:name w:val="Абзац списка Знак"/>
    <w:aliases w:val="Абзац списка литеральный Знак,Абзац списка1 Знак,it_List1 Знак,List Paragraph Знак,Bullet List Знак,FooterText Знак,numbered Знак,Средняя сетка 1 - Акцент 21 Знак,List Paragraph1 Знак,Paragraphe de liste1 Знак,lp1 Знак"/>
    <w:link w:val="a9"/>
    <w:uiPriority w:val="34"/>
    <w:rsid w:val="00B9094E"/>
    <w:rPr>
      <w:rFonts w:ascii="Calibri" w:eastAsia="Calibri" w:hAnsi="Calibri" w:cs="Times New Roman"/>
      <w:lang w:val="en-US"/>
    </w:rPr>
  </w:style>
  <w:style w:type="paragraph" w:customStyle="1" w:styleId="ac">
    <w:name w:val="Титульный лист_наименование"/>
    <w:basedOn w:val="a"/>
    <w:link w:val="ad"/>
    <w:qFormat/>
    <w:rsid w:val="00B9094E"/>
    <w:pPr>
      <w:jc w:val="center"/>
    </w:pPr>
    <w:rPr>
      <w:b/>
      <w:sz w:val="28"/>
      <w:szCs w:val="28"/>
    </w:rPr>
  </w:style>
  <w:style w:type="character" w:customStyle="1" w:styleId="ad">
    <w:name w:val="Титульный лист_наименование Знак"/>
    <w:basedOn w:val="a1"/>
    <w:link w:val="ac"/>
    <w:rsid w:val="00B9094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Body Text Indent"/>
    <w:basedOn w:val="a"/>
    <w:link w:val="ae"/>
    <w:uiPriority w:val="99"/>
    <w:semiHidden/>
    <w:unhideWhenUsed/>
    <w:rsid w:val="00B9094E"/>
    <w:pPr>
      <w:spacing w:after="120"/>
      <w:ind w:left="283"/>
    </w:pPr>
  </w:style>
  <w:style w:type="character" w:customStyle="1" w:styleId="ae">
    <w:name w:val="Основной текст с отступом Знак"/>
    <w:basedOn w:val="a1"/>
    <w:link w:val="ab"/>
    <w:uiPriority w:val="99"/>
    <w:semiHidden/>
    <w:rsid w:val="00B909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uiPriority w:val="99"/>
    <w:rsid w:val="00CB6EA5"/>
    <w:rPr>
      <w:color w:val="0000FF"/>
      <w:u w:val="single"/>
    </w:rPr>
  </w:style>
  <w:style w:type="paragraph" w:customStyle="1" w:styleId="af0">
    <w:name w:val="Обычный_"/>
    <w:basedOn w:val="a"/>
    <w:rsid w:val="00CB6EA5"/>
    <w:pPr>
      <w:tabs>
        <w:tab w:val="left" w:pos="1440"/>
      </w:tabs>
      <w:spacing w:before="120" w:line="360" w:lineRule="auto"/>
      <w:ind w:firstLine="720"/>
    </w:pPr>
    <w:rPr>
      <w:rFonts w:eastAsiaTheme="minorEastAsia"/>
      <w:szCs w:val="20"/>
    </w:rPr>
  </w:style>
  <w:style w:type="paragraph" w:customStyle="1" w:styleId="af1">
    <w:name w:val="Текст документа"/>
    <w:basedOn w:val="a"/>
    <w:link w:val="11"/>
    <w:qFormat/>
    <w:rsid w:val="007C4B03"/>
    <w:pPr>
      <w:spacing w:line="360" w:lineRule="auto"/>
      <w:ind w:firstLine="720"/>
    </w:pPr>
    <w:rPr>
      <w:rFonts w:eastAsiaTheme="minorEastAsia"/>
    </w:rPr>
  </w:style>
  <w:style w:type="character" w:customStyle="1" w:styleId="11">
    <w:name w:val="Текст документа Знак1"/>
    <w:link w:val="af1"/>
    <w:rsid w:val="007C4B03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94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(раздел),1,h1,app heading 1,ITT t1,II+,I,H11,H12,H13,H14,H15,H16,H17,H18,H111,H121,H131,H141,H151,H161,H171,H19,H112,H122,H132,H142,H152,H162,H172,H181,H1111,H1211,H1311,H1411,H1511,H1611"/>
    <w:basedOn w:val="a"/>
    <w:next w:val="2"/>
    <w:link w:val="10"/>
    <w:uiPriority w:val="9"/>
    <w:qFormat/>
    <w:rsid w:val="00B9094E"/>
    <w:pPr>
      <w:keepNext/>
      <w:numPr>
        <w:numId w:val="1"/>
      </w:numPr>
      <w:spacing w:before="240" w:after="240" w:line="360" w:lineRule="auto"/>
      <w:jc w:val="left"/>
      <w:outlineLvl w:val="0"/>
    </w:pPr>
    <w:rPr>
      <w:b/>
      <w:bCs/>
      <w:kern w:val="32"/>
      <w:szCs w:val="32"/>
    </w:rPr>
  </w:style>
  <w:style w:type="paragraph" w:styleId="2">
    <w:name w:val="heading 2"/>
    <w:aliases w:val="H2,h2,Indented Heading,H21,H22,Indented Heading1,Indented Heading2,Indented Heading3,Indented Heading4,H23,H211,H221,Indented Heading5,Indented Heading6,Indented Heading7,H24,H212,H222,Indented Heading8,H25,H213,H223,Indented Heading9,H26,ç2"/>
    <w:basedOn w:val="a0"/>
    <w:next w:val="a0"/>
    <w:link w:val="20"/>
    <w:uiPriority w:val="9"/>
    <w:qFormat/>
    <w:rsid w:val="00B9094E"/>
    <w:pPr>
      <w:keepNext/>
      <w:numPr>
        <w:ilvl w:val="1"/>
        <w:numId w:val="1"/>
      </w:numPr>
      <w:tabs>
        <w:tab w:val="clear" w:pos="1430"/>
        <w:tab w:val="num" w:pos="360"/>
        <w:tab w:val="num" w:pos="1701"/>
      </w:tabs>
      <w:spacing w:before="120" w:after="120"/>
      <w:ind w:left="0" w:firstLine="851"/>
      <w:outlineLvl w:val="1"/>
    </w:pPr>
    <w:rPr>
      <w:b/>
      <w:bCs/>
      <w:iCs/>
      <w:szCs w:val="28"/>
    </w:rPr>
  </w:style>
  <w:style w:type="paragraph" w:styleId="3">
    <w:name w:val="heading 3"/>
    <w:aliases w:val="H3,3,Пункт,(пункт),h3,Level 1 - 1,h31,h32,h33,h34,h35,h36,h37,h38,h39,h310,h311,h321,h331,h341,h351,h361,h371,h381,h312,h322,h332,h342,h352,h362,h372,h382,h313,h323,h333,h343,h353,h363,h373,h383,h314,h324,h334,h344,h354,h364,h374,h384,h315"/>
    <w:basedOn w:val="a0"/>
    <w:next w:val="a0"/>
    <w:link w:val="30"/>
    <w:uiPriority w:val="9"/>
    <w:qFormat/>
    <w:rsid w:val="00B9094E"/>
    <w:pPr>
      <w:keepNext/>
      <w:numPr>
        <w:ilvl w:val="2"/>
        <w:numId w:val="1"/>
      </w:numPr>
      <w:tabs>
        <w:tab w:val="clear" w:pos="1440"/>
        <w:tab w:val="num" w:pos="360"/>
        <w:tab w:val="num" w:pos="1701"/>
      </w:tabs>
      <w:spacing w:before="60" w:after="60"/>
      <w:ind w:left="0" w:firstLine="851"/>
      <w:outlineLvl w:val="2"/>
    </w:pPr>
    <w:rPr>
      <w:b/>
      <w:bCs/>
      <w:szCs w:val="26"/>
    </w:rPr>
  </w:style>
  <w:style w:type="paragraph" w:styleId="4">
    <w:name w:val="heading 4"/>
    <w:aliases w:val="H4,!!Заголовок 4,Заголовок 4 (Приложение),Level 2 - a,h4,Level 4 Topic Heading,Заголовок 4 дополнительный,Параграф,Sub-Minor,Case Sub-Header,heading4,4,I4,l4,I41,41,l41,heading41,(Shift Ctrl 4),Titre 41,t4.T4,4heading,a.,4 dash,d,4 dash1,d1"/>
    <w:basedOn w:val="a"/>
    <w:next w:val="a0"/>
    <w:link w:val="40"/>
    <w:uiPriority w:val="9"/>
    <w:qFormat/>
    <w:rsid w:val="00B9094E"/>
    <w:pPr>
      <w:keepNext/>
      <w:numPr>
        <w:ilvl w:val="3"/>
        <w:numId w:val="1"/>
      </w:numPr>
      <w:tabs>
        <w:tab w:val="clear" w:pos="2924"/>
        <w:tab w:val="num" w:pos="1701"/>
      </w:tabs>
      <w:spacing w:line="360" w:lineRule="auto"/>
      <w:ind w:left="0" w:firstLine="851"/>
      <w:outlineLvl w:val="3"/>
    </w:pPr>
    <w:rPr>
      <w:b/>
      <w:bCs/>
      <w:szCs w:val="28"/>
    </w:rPr>
  </w:style>
  <w:style w:type="paragraph" w:styleId="5">
    <w:name w:val="heading 5"/>
    <w:aliases w:val="H5,heading 5,Знак,PIM 5,5,ITT t5,PA Pico Section"/>
    <w:basedOn w:val="a0"/>
    <w:next w:val="a0"/>
    <w:link w:val="50"/>
    <w:uiPriority w:val="9"/>
    <w:qFormat/>
    <w:rsid w:val="00B9094E"/>
    <w:pPr>
      <w:numPr>
        <w:ilvl w:val="4"/>
        <w:numId w:val="1"/>
      </w:numPr>
      <w:tabs>
        <w:tab w:val="clear" w:pos="3284"/>
        <w:tab w:val="num" w:pos="360"/>
        <w:tab w:val="num" w:pos="1985"/>
      </w:tabs>
      <w:ind w:left="0" w:firstLine="851"/>
      <w:outlineLvl w:val="4"/>
    </w:pPr>
    <w:rPr>
      <w:b/>
      <w:bCs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(раздел) Знак,1 Знак,h1 Знак,app heading 1 Знак,ITT t1 Знак,II+ Знак,I Знак,H11 Знак,H12 Знак,H13 Знак,H14 Знак,H15 Знак,H16 Знак,H17 Знак,H18 Знак,H111 Знак"/>
    <w:basedOn w:val="a1"/>
    <w:link w:val="1"/>
    <w:uiPriority w:val="9"/>
    <w:rsid w:val="00B9094E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H2 Знак,h2 Знак,Indented Heading Знак,H21 Знак,H22 Знак,Indented Heading1 Знак,Indented Heading2 Знак,Indented Heading3 Знак,Indented Heading4 Знак,H23 Знак,H211 Знак,H221 Знак,Indented Heading5 Знак,Indented Heading6 Знак,H24 Знак"/>
    <w:basedOn w:val="a1"/>
    <w:link w:val="2"/>
    <w:uiPriority w:val="9"/>
    <w:rsid w:val="00B9094E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0">
    <w:name w:val="Заголовок 3 Знак"/>
    <w:aliases w:val="H3 Знак,3 Знак,Пункт Знак,(пункт)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"/>
    <w:basedOn w:val="a1"/>
    <w:link w:val="3"/>
    <w:uiPriority w:val="9"/>
    <w:rsid w:val="00B9094E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!!Заголовок 4 Знак,Заголовок 4 (Приложение) Знак,Level 2 - a Знак,h4 Знак,Level 4 Topic Heading Знак,Заголовок 4 дополнительный Знак,Параграф Знак,Sub-Minor Знак,Case Sub-Header Знак,heading4 Знак,4 Знак,I4 Знак,l4 Знак,I41 Знак"/>
    <w:basedOn w:val="a1"/>
    <w:link w:val="4"/>
    <w:uiPriority w:val="9"/>
    <w:rsid w:val="00B9094E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eading 5 Знак,Знак Знак,PIM 5 Знак,5 Знак,ITT t5 Знак,PA Pico Section Знак"/>
    <w:basedOn w:val="a1"/>
    <w:link w:val="5"/>
    <w:uiPriority w:val="9"/>
    <w:rsid w:val="00B9094E"/>
    <w:rPr>
      <w:rFonts w:ascii="Times New Roman" w:eastAsia="Times New Roman" w:hAnsi="Times New Roman" w:cs="Times New Roman"/>
      <w:b/>
      <w:bCs/>
      <w:iCs/>
      <w:sz w:val="24"/>
      <w:szCs w:val="26"/>
      <w:lang w:val="x-none" w:eastAsia="x-none"/>
    </w:rPr>
  </w:style>
  <w:style w:type="paragraph" w:styleId="a4">
    <w:name w:val="header"/>
    <w:aliases w:val="ВерхКолонтитул,hd,Linie,header,Знак23,Even,*Header"/>
    <w:basedOn w:val="a"/>
    <w:link w:val="a5"/>
    <w:uiPriority w:val="99"/>
    <w:rsid w:val="00B909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aliases w:val="ВерхКолонтитул Знак,hd Знак,Linie Знак,header Знак,Знак23 Знак,Even Знак,*Header Знак"/>
    <w:basedOn w:val="a1"/>
    <w:link w:val="a4"/>
    <w:uiPriority w:val="99"/>
    <w:rsid w:val="00B9094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"/>
    <w:link w:val="a7"/>
    <w:uiPriority w:val="99"/>
    <w:rsid w:val="00B909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1"/>
    <w:link w:val="a6"/>
    <w:uiPriority w:val="99"/>
    <w:rsid w:val="00B9094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0">
    <w:name w:val="Абзац"/>
    <w:basedOn w:val="a"/>
    <w:link w:val="a8"/>
    <w:qFormat/>
    <w:rsid w:val="00B9094E"/>
    <w:pPr>
      <w:spacing w:line="360" w:lineRule="auto"/>
      <w:ind w:firstLine="851"/>
    </w:pPr>
    <w:rPr>
      <w:szCs w:val="20"/>
      <w:lang w:val="x-none" w:eastAsia="x-none"/>
    </w:rPr>
  </w:style>
  <w:style w:type="character" w:customStyle="1" w:styleId="a8">
    <w:name w:val="Абзац Знак"/>
    <w:link w:val="a0"/>
    <w:rsid w:val="00B9094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aliases w:val="Абзац списка литеральный,Абзац списка1,it_List1,List Paragraph,Bullet List,FooterText,numbered,Средняя сетка 1 - Акцент 21,List Paragraph1,Paragraphe de liste1,lp1"/>
    <w:basedOn w:val="a"/>
    <w:link w:val="aa"/>
    <w:uiPriority w:val="34"/>
    <w:rsid w:val="00B9094E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List-2">
    <w:name w:val="List - 2"/>
    <w:basedOn w:val="ab"/>
    <w:qFormat/>
    <w:rsid w:val="00B9094E"/>
    <w:pPr>
      <w:numPr>
        <w:ilvl w:val="1"/>
        <w:numId w:val="2"/>
      </w:numPr>
      <w:tabs>
        <w:tab w:val="num" w:pos="360"/>
      </w:tabs>
      <w:spacing w:after="0" w:line="360" w:lineRule="auto"/>
      <w:ind w:left="1843" w:firstLine="0"/>
    </w:pPr>
    <w:rPr>
      <w:lang w:eastAsia="x-none"/>
    </w:rPr>
  </w:style>
  <w:style w:type="paragraph" w:customStyle="1" w:styleId="List-1">
    <w:name w:val="List - 1"/>
    <w:basedOn w:val="ab"/>
    <w:link w:val="List-1Char"/>
    <w:qFormat/>
    <w:rsid w:val="00B9094E"/>
    <w:pPr>
      <w:numPr>
        <w:numId w:val="2"/>
      </w:numPr>
      <w:tabs>
        <w:tab w:val="left" w:pos="1560"/>
      </w:tabs>
      <w:spacing w:after="0" w:line="360" w:lineRule="auto"/>
    </w:pPr>
    <w:rPr>
      <w:bCs/>
      <w:lang w:val="x-none" w:eastAsia="x-none"/>
    </w:rPr>
  </w:style>
  <w:style w:type="character" w:customStyle="1" w:styleId="List-1Char">
    <w:name w:val="List - 1 Char"/>
    <w:link w:val="List-1"/>
    <w:rsid w:val="00B9094E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aa">
    <w:name w:val="Абзац списка Знак"/>
    <w:aliases w:val="Абзац списка литеральный Знак,Абзац списка1 Знак,it_List1 Знак,List Paragraph Знак,Bullet List Знак,FooterText Знак,numbered Знак,Средняя сетка 1 - Акцент 21 Знак,List Paragraph1 Знак,Paragraphe de liste1 Знак,lp1 Знак"/>
    <w:link w:val="a9"/>
    <w:uiPriority w:val="34"/>
    <w:rsid w:val="00B9094E"/>
    <w:rPr>
      <w:rFonts w:ascii="Calibri" w:eastAsia="Calibri" w:hAnsi="Calibri" w:cs="Times New Roman"/>
      <w:lang w:val="en-US"/>
    </w:rPr>
  </w:style>
  <w:style w:type="paragraph" w:customStyle="1" w:styleId="ac">
    <w:name w:val="Титульный лист_наименование"/>
    <w:basedOn w:val="a"/>
    <w:link w:val="ad"/>
    <w:qFormat/>
    <w:rsid w:val="00B9094E"/>
    <w:pPr>
      <w:jc w:val="center"/>
    </w:pPr>
    <w:rPr>
      <w:b/>
      <w:sz w:val="28"/>
      <w:szCs w:val="28"/>
    </w:rPr>
  </w:style>
  <w:style w:type="character" w:customStyle="1" w:styleId="ad">
    <w:name w:val="Титульный лист_наименование Знак"/>
    <w:basedOn w:val="a1"/>
    <w:link w:val="ac"/>
    <w:rsid w:val="00B9094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Body Text Indent"/>
    <w:basedOn w:val="a"/>
    <w:link w:val="ae"/>
    <w:uiPriority w:val="99"/>
    <w:semiHidden/>
    <w:unhideWhenUsed/>
    <w:rsid w:val="00B9094E"/>
    <w:pPr>
      <w:spacing w:after="120"/>
      <w:ind w:left="283"/>
    </w:pPr>
  </w:style>
  <w:style w:type="character" w:customStyle="1" w:styleId="ae">
    <w:name w:val="Основной текст с отступом Знак"/>
    <w:basedOn w:val="a1"/>
    <w:link w:val="ab"/>
    <w:uiPriority w:val="99"/>
    <w:semiHidden/>
    <w:rsid w:val="00B909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uiPriority w:val="99"/>
    <w:rsid w:val="00CB6EA5"/>
    <w:rPr>
      <w:color w:val="0000FF"/>
      <w:u w:val="single"/>
    </w:rPr>
  </w:style>
  <w:style w:type="paragraph" w:customStyle="1" w:styleId="af0">
    <w:name w:val="Обычный_"/>
    <w:basedOn w:val="a"/>
    <w:rsid w:val="00CB6EA5"/>
    <w:pPr>
      <w:tabs>
        <w:tab w:val="left" w:pos="1440"/>
      </w:tabs>
      <w:spacing w:before="120" w:line="360" w:lineRule="auto"/>
      <w:ind w:firstLine="720"/>
    </w:pPr>
    <w:rPr>
      <w:rFonts w:eastAsiaTheme="minorEastAsia"/>
      <w:szCs w:val="20"/>
    </w:rPr>
  </w:style>
  <w:style w:type="paragraph" w:customStyle="1" w:styleId="af1">
    <w:name w:val="Текст документа"/>
    <w:basedOn w:val="a"/>
    <w:link w:val="11"/>
    <w:qFormat/>
    <w:rsid w:val="007C4B03"/>
    <w:pPr>
      <w:spacing w:line="360" w:lineRule="auto"/>
      <w:ind w:firstLine="720"/>
    </w:pPr>
    <w:rPr>
      <w:rFonts w:eastAsiaTheme="minorEastAsia"/>
    </w:rPr>
  </w:style>
  <w:style w:type="character" w:customStyle="1" w:styleId="11">
    <w:name w:val="Текст документа Знак1"/>
    <w:link w:val="af1"/>
    <w:rsid w:val="007C4B03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СЭД TESSA</cp:lastModifiedBy>
  <cp:revision>25</cp:revision>
  <dcterms:created xsi:type="dcterms:W3CDTF">2019-12-13T07:48:00Z</dcterms:created>
  <dcterms:modified xsi:type="dcterms:W3CDTF">2019-12-18T11:47:00Z</dcterms:modified>
</cp:coreProperties>
</file>