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экономике и управлению издержками производства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Б.М. Белоцерковский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заказам и поставкам продукции военного назначения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В.В. Нескородов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внешнеэкономической деятельности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В.К. Дзиркалн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Р.Ф. Улумбеков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М.В. Томашкевич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С.А. Кулаков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проведение отгрузки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/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/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2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проведение декларирования 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/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/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/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7.Д. Ученик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