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49" w:rsidRDefault="000014E6" w:rsidP="009B2849">
      <w:pPr>
        <w:pStyle w:val="a3"/>
        <w:spacing w:after="0" w:line="240" w:lineRule="auto"/>
        <w:ind w:left="624" w:right="23"/>
        <w:rPr>
          <w:rStyle w:val="12pt"/>
          <w:color w:val="000000"/>
          <w:sz w:val="28"/>
          <w:szCs w:val="28"/>
        </w:rPr>
      </w:pPr>
      <w:r>
        <w:rPr>
          <w:rStyle w:val="12pt"/>
          <w:color w:val="000000"/>
          <w:sz w:val="28"/>
          <w:szCs w:val="28"/>
        </w:rPr>
        <w:t>Порядок работы со сл</w:t>
      </w:r>
      <w:r w:rsidRPr="00800753">
        <w:rPr>
          <w:rStyle w:val="12pt"/>
          <w:color w:val="000000"/>
          <w:sz w:val="28"/>
          <w:szCs w:val="28"/>
        </w:rPr>
        <w:t>ужебны</w:t>
      </w:r>
      <w:r>
        <w:rPr>
          <w:rStyle w:val="12pt"/>
          <w:color w:val="000000"/>
          <w:sz w:val="28"/>
          <w:szCs w:val="28"/>
        </w:rPr>
        <w:t>ми</w:t>
      </w:r>
      <w:r w:rsidRPr="00800753">
        <w:rPr>
          <w:rStyle w:val="12pt"/>
          <w:color w:val="000000"/>
          <w:sz w:val="28"/>
          <w:szCs w:val="28"/>
        </w:rPr>
        <w:t xml:space="preserve"> записк</w:t>
      </w:r>
      <w:r>
        <w:rPr>
          <w:rStyle w:val="12pt"/>
          <w:color w:val="000000"/>
          <w:sz w:val="28"/>
          <w:szCs w:val="28"/>
        </w:rPr>
        <w:t>ами</w:t>
      </w:r>
      <w:r w:rsidR="009B2849" w:rsidRPr="009B2849">
        <w:rPr>
          <w:rStyle w:val="12pt"/>
          <w:color w:val="000000"/>
          <w:sz w:val="28"/>
          <w:szCs w:val="28"/>
        </w:rPr>
        <w:t xml:space="preserve"> </w:t>
      </w:r>
      <w:r w:rsidR="009B2849" w:rsidRPr="00800753">
        <w:rPr>
          <w:rStyle w:val="12pt"/>
          <w:color w:val="000000"/>
          <w:sz w:val="28"/>
          <w:szCs w:val="28"/>
        </w:rPr>
        <w:t>в СЭД</w:t>
      </w:r>
      <w:r w:rsidR="009B2849">
        <w:rPr>
          <w:rStyle w:val="12pt"/>
          <w:color w:val="000000"/>
          <w:sz w:val="28"/>
          <w:szCs w:val="28"/>
        </w:rPr>
        <w:t xml:space="preserve"> </w:t>
      </w:r>
      <w:r w:rsidR="009B2849">
        <w:rPr>
          <w:rStyle w:val="12pt"/>
          <w:color w:val="000000"/>
          <w:sz w:val="28"/>
          <w:szCs w:val="28"/>
          <w:lang w:val="en-US"/>
        </w:rPr>
        <w:t>Tessa</w:t>
      </w:r>
      <w:r w:rsidR="009B2849">
        <w:rPr>
          <w:rStyle w:val="12pt"/>
          <w:color w:val="000000"/>
          <w:sz w:val="28"/>
          <w:szCs w:val="28"/>
        </w:rPr>
        <w:t xml:space="preserve">, </w:t>
      </w:r>
    </w:p>
    <w:p w:rsidR="000014E6" w:rsidRDefault="009B2849" w:rsidP="009B2849">
      <w:pPr>
        <w:pStyle w:val="a3"/>
        <w:spacing w:after="0" w:line="240" w:lineRule="auto"/>
        <w:ind w:left="624" w:right="23"/>
        <w:rPr>
          <w:rStyle w:val="12pt"/>
          <w:color w:val="000000"/>
          <w:sz w:val="28"/>
          <w:szCs w:val="28"/>
        </w:rPr>
      </w:pPr>
      <w:r>
        <w:rPr>
          <w:rStyle w:val="12pt"/>
          <w:color w:val="000000"/>
          <w:sz w:val="28"/>
          <w:szCs w:val="28"/>
        </w:rPr>
        <w:t>в том числе служебными записками</w:t>
      </w:r>
      <w:r w:rsidR="000014E6" w:rsidRPr="00800753">
        <w:rPr>
          <w:rStyle w:val="12pt"/>
          <w:color w:val="000000"/>
          <w:sz w:val="28"/>
          <w:szCs w:val="28"/>
        </w:rPr>
        <w:t>, требующи</w:t>
      </w:r>
      <w:r>
        <w:rPr>
          <w:rStyle w:val="12pt"/>
          <w:color w:val="000000"/>
          <w:sz w:val="28"/>
          <w:szCs w:val="28"/>
        </w:rPr>
        <w:t>ми</w:t>
      </w:r>
      <w:r w:rsidR="000014E6" w:rsidRPr="00800753">
        <w:rPr>
          <w:rStyle w:val="12pt"/>
          <w:color w:val="000000"/>
          <w:sz w:val="28"/>
          <w:szCs w:val="28"/>
        </w:rPr>
        <w:t xml:space="preserve"> особого оформления </w:t>
      </w:r>
    </w:p>
    <w:p w:rsidR="000014E6" w:rsidRDefault="000014E6" w:rsidP="000014E6">
      <w:pPr>
        <w:spacing w:after="0" w:line="240" w:lineRule="auto"/>
        <w:ind w:left="357"/>
        <w:rPr>
          <w:rStyle w:val="12pt"/>
          <w:rFonts w:eastAsia="Times New Roman"/>
          <w:color w:val="FF0000"/>
          <w:lang w:eastAsia="ru-RU"/>
        </w:rPr>
      </w:pPr>
    </w:p>
    <w:p w:rsidR="001853FF" w:rsidRPr="00893639" w:rsidRDefault="009315BF" w:rsidP="00202AF6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AF6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</w:t>
      </w:r>
      <w:r w:rsidR="00626F7E">
        <w:rPr>
          <w:rStyle w:val="a9"/>
          <w:rFonts w:ascii="Times New Roman" w:eastAsia="Times New Roman" w:hAnsi="Times New Roman" w:cs="Times New Roman"/>
          <w:sz w:val="24"/>
          <w:szCs w:val="24"/>
          <w:lang w:eastAsia="ru-RU"/>
        </w:rPr>
        <w:footnoteReference w:id="1"/>
      </w:r>
      <w:r w:rsidRPr="0020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853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всех служебных записок</w:t>
      </w:r>
      <w:r w:rsidRPr="0020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основной деятельности </w:t>
      </w:r>
      <w:r w:rsidR="00626F7E" w:rsidRPr="0020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Концерна </w:t>
      </w:r>
      <w:r w:rsidRPr="0020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осуществляется </w:t>
      </w:r>
      <w:r w:rsidRPr="001853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системе электронного документооборота TESSA</w:t>
      </w:r>
      <w:r w:rsidR="00626F7E" w:rsidRPr="0020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20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блоке «Делопроизводство»</w:t>
      </w:r>
      <w:r w:rsidR="00626F7E" w:rsidRPr="0020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- СЭД)</w:t>
      </w:r>
      <w:r w:rsidR="0014084F" w:rsidRPr="00202A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</w:p>
    <w:p w:rsidR="00ED1E3F" w:rsidRDefault="00893639" w:rsidP="0089363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оформлени</w:t>
      </w:r>
      <w:r w:rsidR="00ED1E3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2AF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служебны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20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 w:rsidRPr="0020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СЗ)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СЭД </w:t>
      </w:r>
      <w:r w:rsidR="00ED1E3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руководствоваться инструкцией для пользователей  «</w:t>
      </w:r>
      <w:hyperlink r:id="rId9" w:history="1">
        <w:r w:rsidR="00ED1E3F" w:rsidRPr="00D87A90">
          <w:rPr>
            <w:rStyle w:val="aa"/>
            <w:rFonts w:ascii="Times New Roman" w:hAnsi="Times New Roman" w:cs="Times New Roman"/>
            <w:sz w:val="24"/>
            <w:szCs w:val="24"/>
          </w:rPr>
          <w:t>Инструкци</w:t>
        </w:r>
        <w:r w:rsidR="00D87A90">
          <w:rPr>
            <w:rStyle w:val="aa"/>
            <w:rFonts w:ascii="Times New Roman" w:hAnsi="Times New Roman" w:cs="Times New Roman"/>
            <w:sz w:val="24"/>
            <w:szCs w:val="24"/>
          </w:rPr>
          <w:t>я</w:t>
        </w:r>
        <w:r w:rsidR="00ED1E3F" w:rsidRPr="00D87A90">
          <w:rPr>
            <w:rStyle w:val="aa"/>
            <w:rFonts w:ascii="Times New Roman" w:hAnsi="Times New Roman" w:cs="Times New Roman"/>
            <w:sz w:val="24"/>
            <w:szCs w:val="24"/>
          </w:rPr>
          <w:t xml:space="preserve"> по работе со служебными записками</w:t>
        </w:r>
      </w:hyperlink>
      <w:r w:rsidR="00ED1E3F">
        <w:rPr>
          <w:rFonts w:ascii="Times New Roman" w:hAnsi="Times New Roman" w:cs="Times New Roman"/>
        </w:rPr>
        <w:t>»</w:t>
      </w:r>
      <w:r w:rsidR="00ED1E3F">
        <w:rPr>
          <w:rStyle w:val="a9"/>
          <w:rFonts w:ascii="Times New Roman" w:hAnsi="Times New Roman" w:cs="Times New Roman"/>
        </w:rPr>
        <w:footnoteReference w:id="2"/>
      </w:r>
      <w:r w:rsidR="00ED1E3F">
        <w:t>,</w:t>
      </w:r>
      <w:r w:rsidR="00ED1E3F" w:rsidRPr="00ED1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1E3F" w:rsidRPr="0020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размещенной на портале Концерна в разделе </w:t>
      </w:r>
      <w:hyperlink r:id="rId10" w:history="1">
        <w:r w:rsidR="00ED1E3F" w:rsidRPr="00202A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Сервисы/СЭД «</w:t>
        </w:r>
        <w:proofErr w:type="spellStart"/>
        <w:r w:rsidR="00ED1E3F" w:rsidRPr="00202AF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Тесса</w:t>
        </w:r>
        <w:proofErr w:type="spellEnd"/>
      </w:hyperlink>
      <w:r w:rsidR="00ED1E3F" w:rsidRPr="00202AF6">
        <w:rPr>
          <w:rFonts w:ascii="Times New Roman" w:eastAsia="Times New Roman" w:hAnsi="Times New Roman" w:cs="Times New Roman"/>
          <w:sz w:val="24"/>
          <w:szCs w:val="24"/>
          <w:lang w:eastAsia="ru-RU"/>
        </w:rPr>
        <w:t>»/</w:t>
      </w:r>
      <w:bookmarkStart w:id="0" w:name="CZ"/>
      <w:r w:rsidR="005C3E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 Делопроизводство </w:t>
      </w:r>
      <w:bookmarkEnd w:id="0"/>
      <w:r w:rsidR="00ED1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настоящим порядком.</w:t>
      </w:r>
    </w:p>
    <w:p w:rsidR="004673C2" w:rsidRPr="004673C2" w:rsidRDefault="00D87A90" w:rsidP="004673C2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 СЗ в СЭД согласованию и подписанию в электронном виде подлежат документы формата 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70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подписания СЗ в СЭД файлы согласуемых документов подлежат конвертации в формат </w:t>
      </w:r>
      <w:r w:rsidR="00270C23" w:rsidRPr="00270C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70C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  <w:r w:rsidR="00270C23" w:rsidRPr="00270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1F7B">
        <w:rPr>
          <w:rFonts w:ascii="Times New Roman" w:eastAsia="Times New Roman" w:hAnsi="Times New Roman" w:cs="Times New Roman"/>
          <w:sz w:val="24"/>
          <w:szCs w:val="24"/>
          <w:lang w:eastAsia="ru-RU"/>
        </w:rPr>
        <w:t>с проставлением н</w:t>
      </w:r>
      <w:r w:rsidR="00270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документе штампа с регистрационным номером и </w:t>
      </w:r>
      <w:proofErr w:type="spellStart"/>
      <w:r w:rsidR="00270C23">
        <w:rPr>
          <w:rFonts w:ascii="Times New Roman" w:eastAsia="Times New Roman" w:hAnsi="Times New Roman" w:cs="Times New Roman"/>
          <w:sz w:val="24"/>
          <w:szCs w:val="24"/>
          <w:lang w:eastAsia="ru-RU"/>
        </w:rPr>
        <w:t>штрихкодом</w:t>
      </w:r>
      <w:proofErr w:type="spellEnd"/>
      <w:r w:rsidR="00270C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084F" w:rsidRPr="00A60FD8" w:rsidRDefault="00A60FD8" w:rsidP="00202AF6">
      <w:pPr>
        <w:pStyle w:val="a5"/>
        <w:numPr>
          <w:ilvl w:val="0"/>
          <w:numId w:val="4"/>
        </w:numPr>
        <w:tabs>
          <w:tab w:val="left" w:pos="1134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целях производственной </w:t>
      </w:r>
      <w:r w:rsidR="00467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необходимости </w:t>
      </w:r>
      <w:r w:rsidR="00ED4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 основании </w:t>
      </w:r>
      <w:r w:rsidR="00ED455F" w:rsidRPr="004673C2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поступивших</w:t>
      </w:r>
      <w:r w:rsidR="00F9673F" w:rsidRPr="004673C2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 xml:space="preserve"> от структурных подразделений предложений</w:t>
      </w:r>
      <w:r w:rsidR="00F96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ED4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необходимости </w:t>
      </w:r>
      <w:r w:rsidR="00F96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</w:t>
      </w:r>
      <w:r w:rsidR="00F96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</w:t>
      </w:r>
      <w:r w:rsidR="00F96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="00F96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некоторыми СЗ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96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1 приведен перечень </w:t>
      </w:r>
      <w:r w:rsidR="00F9673F" w:rsidRPr="00F9673F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«особых»</w:t>
      </w:r>
      <w:r w:rsidR="00F96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СЗ с описанием требований.</w:t>
      </w:r>
    </w:p>
    <w:p w:rsidR="009B2849" w:rsidRPr="009B2849" w:rsidRDefault="009B2849" w:rsidP="0014084F">
      <w:pPr>
        <w:pStyle w:val="a5"/>
        <w:spacing w:after="0" w:line="240" w:lineRule="auto"/>
        <w:ind w:left="717"/>
        <w:rPr>
          <w:rStyle w:val="12pt"/>
          <w:rFonts w:eastAsia="Times New Roman"/>
          <w:color w:val="FF0000"/>
          <w:lang w:eastAsia="ru-RU"/>
        </w:rPr>
      </w:pPr>
    </w:p>
    <w:p w:rsidR="009B2849" w:rsidRPr="00A60FD8" w:rsidRDefault="00A60FD8" w:rsidP="00A60FD8">
      <w:pPr>
        <w:spacing w:after="0" w:line="240" w:lineRule="auto"/>
        <w:ind w:left="357"/>
        <w:jc w:val="right"/>
        <w:rPr>
          <w:rStyle w:val="12pt"/>
          <w:rFonts w:eastAsia="Times New Roman"/>
          <w:lang w:eastAsia="ru-RU"/>
        </w:rPr>
      </w:pPr>
      <w:r w:rsidRPr="00A60FD8">
        <w:rPr>
          <w:rStyle w:val="12pt"/>
          <w:rFonts w:eastAsia="Times New Roman"/>
          <w:lang w:eastAsia="ru-RU"/>
        </w:rPr>
        <w:t>Таблица 1</w:t>
      </w:r>
    </w:p>
    <w:tbl>
      <w:tblPr>
        <w:tblStyle w:val="a6"/>
        <w:tblW w:w="1548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86"/>
        <w:gridCol w:w="3982"/>
        <w:gridCol w:w="1559"/>
        <w:gridCol w:w="1276"/>
        <w:gridCol w:w="1984"/>
        <w:gridCol w:w="6096"/>
      </w:tblGrid>
      <w:tr w:rsidR="000014E6" w:rsidRPr="00800753" w:rsidTr="00DA7951">
        <w:trPr>
          <w:tblHeader/>
        </w:trPr>
        <w:tc>
          <w:tcPr>
            <w:tcW w:w="586" w:type="dxa"/>
            <w:vAlign w:val="center"/>
          </w:tcPr>
          <w:p w:rsidR="000014E6" w:rsidRPr="00800753" w:rsidRDefault="000014E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 w:rsidRPr="00800753">
              <w:rPr>
                <w:rStyle w:val="12pt"/>
                <w:rFonts w:eastAsia="Times New Roman"/>
                <w:color w:val="000000"/>
                <w:lang w:eastAsia="ru-RU"/>
              </w:rPr>
              <w:t>№</w:t>
            </w:r>
          </w:p>
        </w:tc>
        <w:tc>
          <w:tcPr>
            <w:tcW w:w="3982" w:type="dxa"/>
            <w:vAlign w:val="center"/>
          </w:tcPr>
          <w:p w:rsidR="000014E6" w:rsidRPr="00800753" w:rsidRDefault="001853FF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Перечень СЗ  по выделенным вопросам</w:t>
            </w:r>
          </w:p>
        </w:tc>
        <w:tc>
          <w:tcPr>
            <w:tcW w:w="1559" w:type="dxa"/>
            <w:vAlign w:val="center"/>
          </w:tcPr>
          <w:p w:rsidR="000014E6" w:rsidRPr="00800753" w:rsidRDefault="000014E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О</w:t>
            </w:r>
            <w:r w:rsidRPr="00800753">
              <w:rPr>
                <w:rStyle w:val="12pt"/>
                <w:rFonts w:eastAsia="Times New Roman"/>
                <w:color w:val="000000"/>
                <w:lang w:eastAsia="ru-RU"/>
              </w:rPr>
              <w:t>собый маршрут</w:t>
            </w: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 (да/нет)</w:t>
            </w:r>
          </w:p>
        </w:tc>
        <w:tc>
          <w:tcPr>
            <w:tcW w:w="1276" w:type="dxa"/>
            <w:vAlign w:val="center"/>
          </w:tcPr>
          <w:p w:rsidR="000014E6" w:rsidRPr="00800753" w:rsidRDefault="000014E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Вложение файла в РК</w:t>
            </w:r>
            <w:r w:rsidR="00630B87">
              <w:rPr>
                <w:rStyle w:val="12pt"/>
                <w:rFonts w:eastAsia="Times New Roman"/>
                <w:color w:val="000000"/>
                <w:lang w:eastAsia="ru-RU"/>
              </w:rPr>
              <w:t xml:space="preserve"> (да/нет)</w:t>
            </w:r>
          </w:p>
        </w:tc>
        <w:tc>
          <w:tcPr>
            <w:tcW w:w="1984" w:type="dxa"/>
            <w:vAlign w:val="center"/>
          </w:tcPr>
          <w:p w:rsidR="000014E6" w:rsidRDefault="000014E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Пред</w:t>
            </w:r>
            <w:r w:rsidRPr="00800753">
              <w:rPr>
                <w:rStyle w:val="12pt"/>
                <w:rFonts w:eastAsia="Times New Roman"/>
                <w:color w:val="000000"/>
                <w:lang w:eastAsia="ru-RU"/>
              </w:rPr>
              <w:t xml:space="preserve">ставление оригинала </w:t>
            </w:r>
          </w:p>
          <w:p w:rsidR="000014E6" w:rsidRDefault="000014E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 w:rsidRPr="00800753">
              <w:rPr>
                <w:rStyle w:val="12pt"/>
                <w:rFonts w:eastAsia="Times New Roman"/>
                <w:color w:val="000000"/>
                <w:lang w:eastAsia="ru-RU"/>
              </w:rPr>
              <w:t xml:space="preserve">(на </w:t>
            </w:r>
            <w:r>
              <w:rPr>
                <w:rStyle w:val="12pt"/>
                <w:rFonts w:eastAsia="Times New Roman"/>
                <w:color w:val="000000"/>
                <w:lang w:eastAsia="ru-RU"/>
              </w:rPr>
              <w:t>бумаге)</w:t>
            </w:r>
          </w:p>
          <w:p w:rsidR="000014E6" w:rsidRPr="00800753" w:rsidRDefault="000014E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(да/нет)</w:t>
            </w:r>
          </w:p>
        </w:tc>
        <w:tc>
          <w:tcPr>
            <w:tcW w:w="6096" w:type="dxa"/>
            <w:vAlign w:val="center"/>
          </w:tcPr>
          <w:p w:rsidR="000014E6" w:rsidRPr="00800753" w:rsidRDefault="000014E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Примечание</w:t>
            </w:r>
            <w:r w:rsidR="00E80284">
              <w:rPr>
                <w:rStyle w:val="12pt"/>
                <w:rFonts w:eastAsia="Times New Roman"/>
                <w:color w:val="000000"/>
                <w:lang w:eastAsia="ru-RU"/>
              </w:rPr>
              <w:t>/дополнительные требования</w:t>
            </w:r>
          </w:p>
        </w:tc>
      </w:tr>
      <w:tr w:rsidR="000014E6" w:rsidRPr="00800753" w:rsidTr="00660A33">
        <w:tc>
          <w:tcPr>
            <w:tcW w:w="9387" w:type="dxa"/>
            <w:gridSpan w:val="5"/>
          </w:tcPr>
          <w:p w:rsidR="000014E6" w:rsidRPr="00CB3434" w:rsidRDefault="000014E6" w:rsidP="00AC5B3A">
            <w:pPr>
              <w:rPr>
                <w:rStyle w:val="12pt"/>
                <w:rFonts w:eastAsia="Times New Roman"/>
                <w:b/>
                <w:color w:val="000000"/>
                <w:lang w:eastAsia="ru-RU"/>
              </w:rPr>
            </w:pPr>
            <w:r w:rsidRPr="00CB3434">
              <w:rPr>
                <w:rStyle w:val="12pt"/>
                <w:rFonts w:eastAsia="Times New Roman"/>
                <w:b/>
                <w:color w:val="000000"/>
                <w:lang w:eastAsia="ru-RU"/>
              </w:rPr>
              <w:t>СЗ по финансовым вопросам</w:t>
            </w:r>
          </w:p>
        </w:tc>
        <w:tc>
          <w:tcPr>
            <w:tcW w:w="6096" w:type="dxa"/>
          </w:tcPr>
          <w:p w:rsidR="000014E6" w:rsidRPr="00800753" w:rsidRDefault="000014E6" w:rsidP="000014E6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0014E6" w:rsidRPr="00800753" w:rsidTr="00457F3A">
        <w:trPr>
          <w:trHeight w:val="858"/>
        </w:trPr>
        <w:tc>
          <w:tcPr>
            <w:tcW w:w="586" w:type="dxa"/>
          </w:tcPr>
          <w:p w:rsidR="000014E6" w:rsidRPr="00800753" w:rsidRDefault="000014E6" w:rsidP="00AC5B3A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0014E6" w:rsidRDefault="000014E6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СЗ с реестрами платежей  по договорам займа  за счет средств фонда финансирования НИОКР  и развития производства</w:t>
            </w:r>
          </w:p>
        </w:tc>
        <w:tc>
          <w:tcPr>
            <w:tcW w:w="1559" w:type="dxa"/>
          </w:tcPr>
          <w:p w:rsidR="000014E6" w:rsidRDefault="000014E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  <w:p w:rsidR="000014E6" w:rsidRDefault="000014E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276" w:type="dxa"/>
          </w:tcPr>
          <w:p w:rsidR="007A40A9" w:rsidRDefault="000014E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0014E6" w:rsidRDefault="000014E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(только СЗ)</w:t>
            </w:r>
          </w:p>
          <w:p w:rsidR="000014E6" w:rsidRDefault="000014E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84" w:type="dxa"/>
          </w:tcPr>
          <w:p w:rsidR="007A40A9" w:rsidRDefault="000014E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0014E6" w:rsidRDefault="000014E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(реестров платежей)</w:t>
            </w:r>
          </w:p>
        </w:tc>
        <w:tc>
          <w:tcPr>
            <w:tcW w:w="6096" w:type="dxa"/>
          </w:tcPr>
          <w:p w:rsidR="001F38F6" w:rsidRDefault="00BD0FCD" w:rsidP="00BD0FCD">
            <w:pPr>
              <w:pStyle w:val="4"/>
              <w:shd w:val="clear" w:color="auto" w:fill="auto"/>
              <w:spacing w:after="0"/>
              <w:ind w:left="20" w:right="20" w:firstLine="14"/>
              <w:jc w:val="both"/>
              <w:rPr>
                <w:rStyle w:val="50"/>
              </w:rPr>
            </w:pPr>
            <w:r>
              <w:t>СЗ</w:t>
            </w:r>
            <w:r w:rsidR="00C03AE3">
              <w:t xml:space="preserve"> с реестрами платежей, осуществляемых по договорам займа и целевого финансирования за счёт средств фонда финансирования НИОКР и развития производства», адресуются директору </w:t>
            </w:r>
            <w:r>
              <w:t>ДЭ</w:t>
            </w:r>
            <w:r w:rsidR="00C03AE3">
              <w:t xml:space="preserve">, регистрируются (без реестра платежей) и подписываются руководителем </w:t>
            </w:r>
            <w:r>
              <w:t>СП</w:t>
            </w:r>
            <w:r w:rsidR="00C03AE3">
              <w:t xml:space="preserve"> - куратора проекта в СЭД</w:t>
            </w:r>
            <w:r w:rsidR="00C03AE3" w:rsidRPr="00D829B6">
              <w:t xml:space="preserve">. </w:t>
            </w:r>
            <w:proofErr w:type="gramStart"/>
            <w:r w:rsidR="00C03AE3">
              <w:t>Подписанная</w:t>
            </w:r>
            <w:proofErr w:type="gramEnd"/>
            <w:r w:rsidR="00C03AE3">
              <w:t xml:space="preserve"> руководителем </w:t>
            </w:r>
            <w:r>
              <w:t>СЗ</w:t>
            </w:r>
            <w:r w:rsidR="00C03AE3">
              <w:t xml:space="preserve"> распечатывается и, вместе с приложением к </w:t>
            </w:r>
            <w:r>
              <w:t>СЗ</w:t>
            </w:r>
            <w:r w:rsidR="00C03AE3">
              <w:t xml:space="preserve"> реестра платежей, согласованным с руководителем </w:t>
            </w:r>
            <w:r>
              <w:t>СП</w:t>
            </w:r>
            <w:r w:rsidR="00C03AE3">
              <w:t xml:space="preserve"> - куратора проекта, на бумажном носителе направляется в </w:t>
            </w:r>
            <w:r>
              <w:t>ДЭ</w:t>
            </w:r>
            <w:r w:rsidR="00C03AE3">
              <w:t xml:space="preserve">. Работник </w:t>
            </w:r>
            <w:r>
              <w:t>ДЭ</w:t>
            </w:r>
            <w:r w:rsidR="00C03AE3">
              <w:t xml:space="preserve"> организует подписание реестра </w:t>
            </w:r>
            <w:r>
              <w:t>ЗГД</w:t>
            </w:r>
            <w:r w:rsidR="00C03AE3">
              <w:t xml:space="preserve"> по экономике и управлению издержками производства</w:t>
            </w:r>
            <w:r>
              <w:t>,</w:t>
            </w:r>
            <w:r w:rsidR="00C03AE3">
              <w:t xml:space="preserve"> регистрирует (без реестра платежей) и подписывает у </w:t>
            </w:r>
            <w:r w:rsidR="00C03AE3">
              <w:lastRenderedPageBreak/>
              <w:t>директора департамента экономики</w:t>
            </w:r>
            <w:r w:rsidR="00C03AE3">
              <w:br w:type="page"/>
            </w:r>
            <w:r>
              <w:t xml:space="preserve"> в</w:t>
            </w:r>
            <w:r w:rsidR="001F38F6">
              <w:rPr>
                <w:rStyle w:val="50"/>
              </w:rPr>
              <w:t xml:space="preserve"> СЭД.</w:t>
            </w:r>
          </w:p>
          <w:p w:rsidR="001F38F6" w:rsidRDefault="001F38F6" w:rsidP="00BD0FCD">
            <w:pPr>
              <w:pStyle w:val="4"/>
              <w:shd w:val="clear" w:color="auto" w:fill="auto"/>
              <w:spacing w:after="0"/>
              <w:ind w:left="20" w:right="20" w:firstLine="14"/>
              <w:jc w:val="both"/>
              <w:rPr>
                <w:rStyle w:val="50"/>
              </w:rPr>
            </w:pPr>
            <w:proofErr w:type="gramStart"/>
            <w:r>
              <w:rPr>
                <w:rStyle w:val="50"/>
              </w:rPr>
              <w:t>Подписанная</w:t>
            </w:r>
            <w:proofErr w:type="gramEnd"/>
            <w:r>
              <w:rPr>
                <w:rStyle w:val="50"/>
              </w:rPr>
              <w:t xml:space="preserve"> СЗ</w:t>
            </w:r>
            <w:r w:rsidR="00C03AE3" w:rsidRPr="00D829B6">
              <w:rPr>
                <w:rStyle w:val="50"/>
              </w:rPr>
              <w:t xml:space="preserve"> </w:t>
            </w:r>
            <w:r w:rsidR="00C03AE3">
              <w:rPr>
                <w:rStyle w:val="50"/>
              </w:rPr>
              <w:t>распечатывается и вместе с окончательно оформленным реестром платежей на бумажно</w:t>
            </w:r>
            <w:r>
              <w:rPr>
                <w:rStyle w:val="50"/>
              </w:rPr>
              <w:t>м</w:t>
            </w:r>
            <w:r w:rsidR="00C03AE3">
              <w:rPr>
                <w:rStyle w:val="50"/>
              </w:rPr>
              <w:t xml:space="preserve"> носителе передаётся в казначейство для проведения оплаты. </w:t>
            </w:r>
          </w:p>
          <w:p w:rsidR="000014E6" w:rsidRDefault="00C03AE3" w:rsidP="001F38F6">
            <w:pPr>
              <w:pStyle w:val="4"/>
              <w:shd w:val="clear" w:color="auto" w:fill="auto"/>
              <w:spacing w:after="0"/>
              <w:ind w:left="20" w:right="20" w:firstLine="14"/>
              <w:jc w:val="both"/>
              <w:rPr>
                <w:rStyle w:val="12pt"/>
                <w:color w:val="000000"/>
                <w:lang w:eastAsia="ru-RU"/>
              </w:rPr>
            </w:pPr>
            <w:r>
              <w:rPr>
                <w:rStyle w:val="50"/>
              </w:rPr>
              <w:t xml:space="preserve">По договорам целевого </w:t>
            </w:r>
            <w:r w:rsidR="001F38F6">
              <w:rPr>
                <w:rStyle w:val="50"/>
              </w:rPr>
              <w:t>финансирования</w:t>
            </w:r>
            <w:r>
              <w:rPr>
                <w:rStyle w:val="50"/>
              </w:rPr>
              <w:t xml:space="preserve"> служебные записки на оплату реестров платежей оформляются работником </w:t>
            </w:r>
            <w:r w:rsidR="001F38F6">
              <w:rPr>
                <w:rStyle w:val="50"/>
              </w:rPr>
              <w:t>ДЭ.</w:t>
            </w:r>
          </w:p>
        </w:tc>
      </w:tr>
      <w:tr w:rsidR="00BD31AE" w:rsidRPr="00800753" w:rsidTr="00457F3A">
        <w:tc>
          <w:tcPr>
            <w:tcW w:w="586" w:type="dxa"/>
          </w:tcPr>
          <w:p w:rsidR="00BD31AE" w:rsidRPr="00800753" w:rsidRDefault="00BD31AE" w:rsidP="00AC5B3A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BD31AE" w:rsidRDefault="00BD31AE" w:rsidP="00C03AE3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о выдаче денежных средств</w:t>
            </w:r>
          </w:p>
        </w:tc>
        <w:tc>
          <w:tcPr>
            <w:tcW w:w="1559" w:type="dxa"/>
          </w:tcPr>
          <w:p w:rsidR="00BD31AE" w:rsidRDefault="00BD31AE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BD31AE" w:rsidRDefault="00BD31AE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276" w:type="dxa"/>
          </w:tcPr>
          <w:p w:rsidR="00BD31AE" w:rsidRDefault="00BD31AE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  <w:p w:rsidR="00BD31AE" w:rsidRDefault="00BD31AE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 (скан СЗ)</w:t>
            </w:r>
          </w:p>
        </w:tc>
        <w:tc>
          <w:tcPr>
            <w:tcW w:w="1984" w:type="dxa"/>
          </w:tcPr>
          <w:p w:rsidR="00BD31AE" w:rsidRDefault="00BD31AE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BD31AE" w:rsidRDefault="00BD31AE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(приложения)</w:t>
            </w:r>
          </w:p>
        </w:tc>
        <w:tc>
          <w:tcPr>
            <w:tcW w:w="6096" w:type="dxa"/>
            <w:vMerge w:val="restart"/>
          </w:tcPr>
          <w:p w:rsidR="00BD31AE" w:rsidRPr="00800753" w:rsidRDefault="00BD31AE" w:rsidP="007A40A9">
            <w:pPr>
              <w:pStyle w:val="4"/>
              <w:shd w:val="clear" w:color="auto" w:fill="auto"/>
              <w:spacing w:after="120"/>
              <w:ind w:left="20" w:right="20" w:firstLine="14"/>
              <w:jc w:val="both"/>
              <w:rPr>
                <w:rStyle w:val="12pt"/>
                <w:color w:val="000000"/>
                <w:lang w:eastAsia="ru-RU"/>
              </w:rPr>
            </w:pPr>
            <w:r>
              <w:t xml:space="preserve">СЗ о выдаче денежных средств и о возврате денежных средств на бумажном носителе подписываются СП, согласовываются с ЦБ, а также (при необходимости) </w:t>
            </w:r>
            <w:proofErr w:type="gramStart"/>
            <w:r>
              <w:t>с</w:t>
            </w:r>
            <w:proofErr w:type="gramEnd"/>
            <w:r>
              <w:t xml:space="preserve"> курирующим ЗГД. Регистрируются в СЭД, прилагается скан только СЗ. Приложения направляются ЗГД - финансовому директору Р.Ф. </w:t>
            </w:r>
            <w:proofErr w:type="spellStart"/>
            <w:r>
              <w:t>Улумбекову</w:t>
            </w:r>
            <w:proofErr w:type="spellEnd"/>
            <w:r>
              <w:t xml:space="preserve"> на бумажном носителе с приложением отчетных документов.</w:t>
            </w:r>
          </w:p>
        </w:tc>
      </w:tr>
      <w:tr w:rsidR="00BD31AE" w:rsidRPr="00800753" w:rsidTr="00457F3A">
        <w:tc>
          <w:tcPr>
            <w:tcW w:w="586" w:type="dxa"/>
          </w:tcPr>
          <w:p w:rsidR="00BD31AE" w:rsidRPr="00800753" w:rsidRDefault="00BD31AE" w:rsidP="00AC5B3A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BD31AE" w:rsidRDefault="00BD31AE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  <w:r w:rsidRPr="00C03AE3">
              <w:rPr>
                <w:rStyle w:val="12pt"/>
                <w:rFonts w:eastAsia="Times New Roman"/>
                <w:color w:val="000000"/>
                <w:lang w:eastAsia="ru-RU"/>
              </w:rPr>
              <w:t>о возврате денежных средс</w:t>
            </w:r>
            <w:r>
              <w:rPr>
                <w:rStyle w:val="12pt"/>
                <w:rFonts w:eastAsia="Times New Roman"/>
                <w:color w:val="000000"/>
                <w:lang w:eastAsia="ru-RU"/>
              </w:rPr>
              <w:t>тв</w:t>
            </w:r>
          </w:p>
        </w:tc>
        <w:tc>
          <w:tcPr>
            <w:tcW w:w="1559" w:type="dxa"/>
          </w:tcPr>
          <w:p w:rsidR="00BD31AE" w:rsidRDefault="00BD31AE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BD31AE" w:rsidRDefault="00BD31AE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276" w:type="dxa"/>
          </w:tcPr>
          <w:p w:rsidR="00BD31AE" w:rsidRDefault="00BD31AE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 (скан СЗ)</w:t>
            </w:r>
          </w:p>
        </w:tc>
        <w:tc>
          <w:tcPr>
            <w:tcW w:w="1984" w:type="dxa"/>
          </w:tcPr>
          <w:p w:rsidR="00BD31AE" w:rsidRDefault="00BD31AE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 (приложения)</w:t>
            </w:r>
          </w:p>
        </w:tc>
        <w:tc>
          <w:tcPr>
            <w:tcW w:w="6096" w:type="dxa"/>
            <w:vMerge/>
          </w:tcPr>
          <w:p w:rsidR="00BD31AE" w:rsidRPr="00800753" w:rsidRDefault="00BD31AE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0014E6" w:rsidRPr="00CB3434" w:rsidTr="00660A33">
        <w:tc>
          <w:tcPr>
            <w:tcW w:w="9387" w:type="dxa"/>
            <w:gridSpan w:val="5"/>
          </w:tcPr>
          <w:p w:rsidR="000014E6" w:rsidRPr="00CB3434" w:rsidRDefault="000014E6" w:rsidP="00AC5B3A">
            <w:pPr>
              <w:rPr>
                <w:rStyle w:val="12pt"/>
                <w:rFonts w:eastAsia="Times New Roman"/>
                <w:b/>
                <w:color w:val="000000"/>
                <w:lang w:eastAsia="ru-RU"/>
              </w:rPr>
            </w:pPr>
            <w:r w:rsidRPr="00CB3434">
              <w:rPr>
                <w:rStyle w:val="12pt"/>
                <w:rFonts w:eastAsia="Times New Roman"/>
                <w:b/>
                <w:color w:val="000000"/>
                <w:lang w:eastAsia="ru-RU"/>
              </w:rPr>
              <w:t>СЗ по вопросам режима и безопасности</w:t>
            </w:r>
            <w:r w:rsidR="005A10A7">
              <w:rPr>
                <w:rStyle w:val="a9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eastAsia="ru-RU"/>
              </w:rPr>
              <w:footnoteReference w:id="3"/>
            </w:r>
          </w:p>
        </w:tc>
        <w:tc>
          <w:tcPr>
            <w:tcW w:w="6096" w:type="dxa"/>
          </w:tcPr>
          <w:p w:rsidR="000014E6" w:rsidRPr="00CB3434" w:rsidRDefault="000014E6" w:rsidP="000014E6">
            <w:pPr>
              <w:rPr>
                <w:rStyle w:val="12pt"/>
                <w:rFonts w:eastAsia="Times New Roman"/>
                <w:b/>
                <w:color w:val="000000"/>
                <w:lang w:eastAsia="ru-RU"/>
              </w:rPr>
            </w:pPr>
          </w:p>
        </w:tc>
      </w:tr>
      <w:tr w:rsidR="00206006" w:rsidRPr="00800753" w:rsidTr="00206006">
        <w:tc>
          <w:tcPr>
            <w:tcW w:w="586" w:type="dxa"/>
          </w:tcPr>
          <w:p w:rsidR="00206006" w:rsidRPr="00800753" w:rsidRDefault="00206006" w:rsidP="00AC5B3A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206006" w:rsidRPr="00800753" w:rsidRDefault="00206006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  <w:r w:rsidRPr="00355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проход (проезд) в Концерн</w:t>
            </w:r>
          </w:p>
        </w:tc>
        <w:tc>
          <w:tcPr>
            <w:tcW w:w="1559" w:type="dxa"/>
          </w:tcPr>
          <w:p w:rsidR="00206006" w:rsidRPr="00800753" w:rsidRDefault="0020600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нет</w:t>
            </w:r>
          </w:p>
        </w:tc>
        <w:tc>
          <w:tcPr>
            <w:tcW w:w="1276" w:type="dxa"/>
          </w:tcPr>
          <w:p w:rsidR="00206006" w:rsidRDefault="0020600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Pr="00800753" w:rsidRDefault="0020600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(скан СЗ)</w:t>
            </w:r>
          </w:p>
        </w:tc>
        <w:tc>
          <w:tcPr>
            <w:tcW w:w="1984" w:type="dxa"/>
          </w:tcPr>
          <w:p w:rsidR="00206006" w:rsidRDefault="00206006" w:rsidP="00303318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Pr="00800753" w:rsidRDefault="0020600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096" w:type="dxa"/>
            <w:vMerge w:val="restart"/>
            <w:vAlign w:val="center"/>
          </w:tcPr>
          <w:p w:rsidR="00206006" w:rsidRPr="00800753" w:rsidRDefault="00206006" w:rsidP="006D2E59">
            <w:pPr>
              <w:jc w:val="both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Согласование  и подписание в СЭД не требуется, только регистрация и направление адресату РК СЗ в СЭД, передача оригинала на бумажном носителе</w:t>
            </w:r>
          </w:p>
        </w:tc>
      </w:tr>
      <w:tr w:rsidR="00206006" w:rsidRPr="00800753" w:rsidTr="00DA7951">
        <w:tc>
          <w:tcPr>
            <w:tcW w:w="586" w:type="dxa"/>
          </w:tcPr>
          <w:p w:rsidR="00206006" w:rsidRPr="00800753" w:rsidRDefault="00206006" w:rsidP="00AC5B3A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206006" w:rsidRPr="00F37B0E" w:rsidRDefault="00206006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на внос/вынос, ввоз/вывоз мат. ценностей и документов</w:t>
            </w:r>
          </w:p>
        </w:tc>
        <w:tc>
          <w:tcPr>
            <w:tcW w:w="1559" w:type="dxa"/>
          </w:tcPr>
          <w:p w:rsidR="00206006" w:rsidRPr="00800753" w:rsidRDefault="0020600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нет</w:t>
            </w:r>
          </w:p>
        </w:tc>
        <w:tc>
          <w:tcPr>
            <w:tcW w:w="1276" w:type="dxa"/>
          </w:tcPr>
          <w:p w:rsidR="00206006" w:rsidRDefault="0020600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Pr="00800753" w:rsidRDefault="0020600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(скан СЗ)</w:t>
            </w:r>
          </w:p>
        </w:tc>
        <w:tc>
          <w:tcPr>
            <w:tcW w:w="1984" w:type="dxa"/>
          </w:tcPr>
          <w:p w:rsidR="00206006" w:rsidRDefault="00206006" w:rsidP="00303318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Pr="00800753" w:rsidRDefault="0020600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096" w:type="dxa"/>
            <w:vMerge/>
          </w:tcPr>
          <w:p w:rsidR="00206006" w:rsidRPr="00800753" w:rsidRDefault="00206006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206006" w:rsidRPr="00800753" w:rsidTr="00DA7951">
        <w:tc>
          <w:tcPr>
            <w:tcW w:w="586" w:type="dxa"/>
          </w:tcPr>
          <w:p w:rsidR="00206006" w:rsidRPr="00800753" w:rsidRDefault="00206006" w:rsidP="00643F34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206006" w:rsidRDefault="00206006" w:rsidP="00643F34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</w:t>
            </w:r>
            <w:r w:rsidRPr="00D05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программирование пропусков</w:t>
            </w:r>
          </w:p>
        </w:tc>
        <w:tc>
          <w:tcPr>
            <w:tcW w:w="1559" w:type="dxa"/>
          </w:tcPr>
          <w:p w:rsidR="00206006" w:rsidRDefault="00206006" w:rsidP="00643F34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нет</w:t>
            </w:r>
          </w:p>
        </w:tc>
        <w:tc>
          <w:tcPr>
            <w:tcW w:w="1276" w:type="dxa"/>
          </w:tcPr>
          <w:p w:rsidR="00206006" w:rsidRDefault="00206006" w:rsidP="00303318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Default="00206006" w:rsidP="00303318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(скан СЗ)</w:t>
            </w:r>
          </w:p>
        </w:tc>
        <w:tc>
          <w:tcPr>
            <w:tcW w:w="1984" w:type="dxa"/>
          </w:tcPr>
          <w:p w:rsidR="00206006" w:rsidRDefault="00206006" w:rsidP="00303318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Default="00206006" w:rsidP="00643F34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096" w:type="dxa"/>
            <w:vMerge/>
          </w:tcPr>
          <w:p w:rsidR="00206006" w:rsidRDefault="00206006" w:rsidP="00643F34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206006" w:rsidRPr="00800753" w:rsidTr="00DA7951">
        <w:trPr>
          <w:trHeight w:val="1410"/>
        </w:trPr>
        <w:tc>
          <w:tcPr>
            <w:tcW w:w="586" w:type="dxa"/>
          </w:tcPr>
          <w:p w:rsidR="00206006" w:rsidRPr="00800753" w:rsidRDefault="00206006" w:rsidP="00206006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206006" w:rsidRDefault="00206006" w:rsidP="00206006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</w:t>
            </w:r>
            <w:r w:rsidRPr="00D05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 и доступ работников к носителям сведений, составляющих государственную тайну, их перевозку, размножение, доступ в режимные помещения</w:t>
            </w:r>
          </w:p>
        </w:tc>
        <w:tc>
          <w:tcPr>
            <w:tcW w:w="1559" w:type="dxa"/>
          </w:tcPr>
          <w:p w:rsidR="00206006" w:rsidRDefault="00206006" w:rsidP="00206006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нет</w:t>
            </w:r>
          </w:p>
        </w:tc>
        <w:tc>
          <w:tcPr>
            <w:tcW w:w="1276" w:type="dxa"/>
          </w:tcPr>
          <w:p w:rsidR="00206006" w:rsidRDefault="00206006" w:rsidP="00206006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Default="00206006" w:rsidP="00206006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(скан СЗ)</w:t>
            </w:r>
          </w:p>
        </w:tc>
        <w:tc>
          <w:tcPr>
            <w:tcW w:w="1984" w:type="dxa"/>
          </w:tcPr>
          <w:p w:rsidR="00206006" w:rsidRDefault="00206006" w:rsidP="00206006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Default="00206006" w:rsidP="00206006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096" w:type="dxa"/>
            <w:vMerge/>
          </w:tcPr>
          <w:p w:rsidR="00206006" w:rsidRDefault="00206006" w:rsidP="00206006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206006" w:rsidRPr="00800753" w:rsidTr="00DA7951">
        <w:tc>
          <w:tcPr>
            <w:tcW w:w="586" w:type="dxa"/>
          </w:tcPr>
          <w:p w:rsidR="00206006" w:rsidRPr="00800753" w:rsidRDefault="00206006" w:rsidP="00846005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206006" w:rsidRDefault="00206006" w:rsidP="009C5322">
            <w:pPr>
              <w:spacing w:line="312" w:lineRule="auto"/>
              <w:jc w:val="both"/>
              <w:rPr>
                <w:rStyle w:val="12pt"/>
                <w:rFonts w:eastAsia="Times New Roman"/>
                <w:color w:val="000000"/>
                <w:lang w:eastAsia="ru-RU"/>
              </w:rPr>
            </w:pPr>
            <w:r w:rsidRPr="00D05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выдачу сейфов, ключей, печатей</w:t>
            </w:r>
          </w:p>
        </w:tc>
        <w:tc>
          <w:tcPr>
            <w:tcW w:w="1559" w:type="dxa"/>
          </w:tcPr>
          <w:p w:rsidR="00206006" w:rsidRDefault="00206006" w:rsidP="00846005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нет</w:t>
            </w:r>
          </w:p>
        </w:tc>
        <w:tc>
          <w:tcPr>
            <w:tcW w:w="1276" w:type="dxa"/>
          </w:tcPr>
          <w:p w:rsidR="00206006" w:rsidRDefault="00206006" w:rsidP="00DA7951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Default="00206006" w:rsidP="00DA7951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(скан СЗ)</w:t>
            </w:r>
          </w:p>
        </w:tc>
        <w:tc>
          <w:tcPr>
            <w:tcW w:w="1984" w:type="dxa"/>
          </w:tcPr>
          <w:p w:rsidR="00206006" w:rsidRDefault="00206006" w:rsidP="00303318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Default="00206006" w:rsidP="00846005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096" w:type="dxa"/>
            <w:vMerge/>
          </w:tcPr>
          <w:p w:rsidR="00206006" w:rsidRDefault="00206006" w:rsidP="00846005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206006" w:rsidRPr="00800753" w:rsidTr="00DA7951">
        <w:trPr>
          <w:trHeight w:val="519"/>
        </w:trPr>
        <w:tc>
          <w:tcPr>
            <w:tcW w:w="586" w:type="dxa"/>
          </w:tcPr>
          <w:p w:rsidR="00206006" w:rsidRPr="00800753" w:rsidRDefault="00206006" w:rsidP="00B446A4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206006" w:rsidRDefault="00206006" w:rsidP="00B446A4">
            <w:pPr>
              <w:jc w:val="both"/>
              <w:rPr>
                <w:rStyle w:val="12pt"/>
                <w:rFonts w:eastAsia="Times New Roman"/>
                <w:color w:val="000000"/>
                <w:lang w:eastAsia="ru-RU"/>
              </w:rPr>
            </w:pPr>
            <w:r w:rsidRPr="00D05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надбавок за секретность</w:t>
            </w:r>
          </w:p>
        </w:tc>
        <w:tc>
          <w:tcPr>
            <w:tcW w:w="1559" w:type="dxa"/>
          </w:tcPr>
          <w:p w:rsidR="00206006" w:rsidRDefault="00206006" w:rsidP="00B446A4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нет</w:t>
            </w:r>
          </w:p>
        </w:tc>
        <w:tc>
          <w:tcPr>
            <w:tcW w:w="1276" w:type="dxa"/>
          </w:tcPr>
          <w:p w:rsidR="00206006" w:rsidRDefault="00206006" w:rsidP="00DA7951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Default="00206006" w:rsidP="00DA7951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(скан СЗ)</w:t>
            </w:r>
          </w:p>
        </w:tc>
        <w:tc>
          <w:tcPr>
            <w:tcW w:w="1984" w:type="dxa"/>
          </w:tcPr>
          <w:p w:rsidR="00206006" w:rsidRDefault="00206006" w:rsidP="00303318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Default="00206006" w:rsidP="00B446A4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096" w:type="dxa"/>
            <w:vMerge/>
          </w:tcPr>
          <w:p w:rsidR="00206006" w:rsidRDefault="00206006" w:rsidP="00B446A4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206006" w:rsidRPr="00800753" w:rsidTr="00DA7951">
        <w:tc>
          <w:tcPr>
            <w:tcW w:w="586" w:type="dxa"/>
          </w:tcPr>
          <w:p w:rsidR="00206006" w:rsidRPr="00800753" w:rsidRDefault="00206006" w:rsidP="00AC5B3A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206006" w:rsidRPr="00800753" w:rsidRDefault="00206006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на оформление надбавок за секретность </w:t>
            </w:r>
          </w:p>
        </w:tc>
        <w:tc>
          <w:tcPr>
            <w:tcW w:w="1559" w:type="dxa"/>
          </w:tcPr>
          <w:p w:rsidR="00206006" w:rsidRPr="00800753" w:rsidRDefault="0020600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нет</w:t>
            </w:r>
          </w:p>
        </w:tc>
        <w:tc>
          <w:tcPr>
            <w:tcW w:w="1276" w:type="dxa"/>
          </w:tcPr>
          <w:p w:rsidR="00206006" w:rsidRDefault="00206006" w:rsidP="00DA7951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Pr="00800753" w:rsidRDefault="00206006" w:rsidP="00DA7951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(скан СЗ)</w:t>
            </w:r>
          </w:p>
        </w:tc>
        <w:tc>
          <w:tcPr>
            <w:tcW w:w="1984" w:type="dxa"/>
          </w:tcPr>
          <w:p w:rsidR="00206006" w:rsidRDefault="00206006" w:rsidP="00303318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Pr="00800753" w:rsidRDefault="00206006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096" w:type="dxa"/>
            <w:vMerge/>
          </w:tcPr>
          <w:p w:rsidR="00206006" w:rsidRPr="00800753" w:rsidRDefault="00206006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206006" w:rsidRPr="00800753" w:rsidTr="00DA7951">
        <w:tc>
          <w:tcPr>
            <w:tcW w:w="586" w:type="dxa"/>
          </w:tcPr>
          <w:p w:rsidR="00206006" w:rsidRPr="00800753" w:rsidRDefault="00206006" w:rsidP="004032E1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206006" w:rsidRPr="004032E1" w:rsidRDefault="00206006" w:rsidP="004032E1">
            <w:pPr>
              <w:jc w:val="both"/>
              <w:rPr>
                <w:rStyle w:val="12pt"/>
                <w:rFonts w:eastAsia="Times New Roman"/>
                <w:shd w:val="clear" w:color="auto" w:fill="auto"/>
                <w:lang w:eastAsia="ru-RU"/>
              </w:rPr>
            </w:pPr>
            <w:r w:rsidRPr="00D05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резервирование помещений для проведения совещаний</w:t>
            </w:r>
          </w:p>
        </w:tc>
        <w:tc>
          <w:tcPr>
            <w:tcW w:w="1559" w:type="dxa"/>
          </w:tcPr>
          <w:p w:rsidR="00206006" w:rsidRDefault="00206006" w:rsidP="004032E1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нет</w:t>
            </w:r>
          </w:p>
        </w:tc>
        <w:tc>
          <w:tcPr>
            <w:tcW w:w="1276" w:type="dxa"/>
          </w:tcPr>
          <w:p w:rsidR="00206006" w:rsidRDefault="00206006" w:rsidP="00DA7951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Default="00206006" w:rsidP="00DA7951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(скан СЗ)</w:t>
            </w:r>
          </w:p>
        </w:tc>
        <w:tc>
          <w:tcPr>
            <w:tcW w:w="1984" w:type="dxa"/>
          </w:tcPr>
          <w:p w:rsidR="00206006" w:rsidRDefault="00206006" w:rsidP="00303318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Default="00206006" w:rsidP="004032E1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096" w:type="dxa"/>
            <w:vMerge/>
          </w:tcPr>
          <w:p w:rsidR="00206006" w:rsidRDefault="00206006" w:rsidP="004032E1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206006" w:rsidRPr="00800753" w:rsidTr="00DA7951">
        <w:tc>
          <w:tcPr>
            <w:tcW w:w="586" w:type="dxa"/>
          </w:tcPr>
          <w:p w:rsidR="00206006" w:rsidRPr="00800753" w:rsidRDefault="00206006" w:rsidP="00C71443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206006" w:rsidRDefault="00206006" w:rsidP="004032E1">
            <w:pPr>
              <w:spacing w:line="312" w:lineRule="auto"/>
              <w:jc w:val="both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выезд из Российской Федерации</w:t>
            </w:r>
          </w:p>
        </w:tc>
        <w:tc>
          <w:tcPr>
            <w:tcW w:w="1559" w:type="dxa"/>
          </w:tcPr>
          <w:p w:rsidR="00206006" w:rsidRDefault="00206006" w:rsidP="00C71443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нет</w:t>
            </w:r>
          </w:p>
        </w:tc>
        <w:tc>
          <w:tcPr>
            <w:tcW w:w="1276" w:type="dxa"/>
          </w:tcPr>
          <w:p w:rsidR="00206006" w:rsidRDefault="00206006" w:rsidP="00136778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  <w:p w:rsidR="00206006" w:rsidRDefault="00206006" w:rsidP="00136778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(скан СЗ)</w:t>
            </w:r>
          </w:p>
        </w:tc>
        <w:tc>
          <w:tcPr>
            <w:tcW w:w="1984" w:type="dxa"/>
          </w:tcPr>
          <w:p w:rsidR="00206006" w:rsidRDefault="00206006" w:rsidP="00303318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Да </w:t>
            </w:r>
          </w:p>
        </w:tc>
        <w:tc>
          <w:tcPr>
            <w:tcW w:w="6096" w:type="dxa"/>
            <w:vMerge/>
          </w:tcPr>
          <w:p w:rsidR="00206006" w:rsidRDefault="00206006" w:rsidP="00C71443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303318" w:rsidRPr="00800753" w:rsidTr="00660A33">
        <w:tc>
          <w:tcPr>
            <w:tcW w:w="586" w:type="dxa"/>
          </w:tcPr>
          <w:p w:rsidR="00303318" w:rsidRPr="00800753" w:rsidRDefault="00303318" w:rsidP="00AC5B3A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8801" w:type="dxa"/>
            <w:gridSpan w:val="4"/>
          </w:tcPr>
          <w:p w:rsidR="00303318" w:rsidRPr="00CB3434" w:rsidRDefault="00303318" w:rsidP="00AC5B3A">
            <w:pPr>
              <w:rPr>
                <w:rStyle w:val="12pt"/>
                <w:rFonts w:eastAsia="Times New Roman"/>
                <w:b/>
                <w:color w:val="000000"/>
                <w:lang w:eastAsia="ru-RU"/>
              </w:rPr>
            </w:pPr>
            <w:r w:rsidRPr="00CB3434">
              <w:rPr>
                <w:rStyle w:val="12pt"/>
                <w:rFonts w:eastAsia="Times New Roman"/>
                <w:b/>
                <w:color w:val="000000"/>
                <w:lang w:eastAsia="ru-RU"/>
              </w:rPr>
              <w:t xml:space="preserve">СЗ </w:t>
            </w:r>
            <w:r>
              <w:rPr>
                <w:rStyle w:val="12pt"/>
                <w:rFonts w:eastAsia="Times New Roman"/>
                <w:b/>
                <w:color w:val="000000"/>
                <w:lang w:eastAsia="ru-RU"/>
              </w:rPr>
              <w:t xml:space="preserve">по кадровым вопросам </w:t>
            </w:r>
            <w:r w:rsidRPr="00CB3434">
              <w:rPr>
                <w:rStyle w:val="12pt"/>
                <w:rFonts w:eastAsia="Times New Roman"/>
                <w:b/>
                <w:color w:val="000000"/>
                <w:lang w:eastAsia="ru-RU"/>
              </w:rPr>
              <w:t>в адрес генерального директора</w:t>
            </w:r>
          </w:p>
        </w:tc>
        <w:tc>
          <w:tcPr>
            <w:tcW w:w="6096" w:type="dxa"/>
          </w:tcPr>
          <w:p w:rsidR="00303318" w:rsidRDefault="00303318" w:rsidP="000014E6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5227C0" w:rsidRPr="00800753" w:rsidTr="00DA7951">
        <w:tc>
          <w:tcPr>
            <w:tcW w:w="586" w:type="dxa"/>
          </w:tcPr>
          <w:p w:rsidR="005227C0" w:rsidRPr="00800753" w:rsidRDefault="005227C0" w:rsidP="00AC5B3A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5227C0" w:rsidRDefault="005227C0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  <w:r w:rsidRPr="001163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перенос или отмену командиро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вок  по служебной необходимости</w:t>
            </w:r>
          </w:p>
        </w:tc>
        <w:tc>
          <w:tcPr>
            <w:tcW w:w="1559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1276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Нет </w:t>
            </w:r>
          </w:p>
        </w:tc>
        <w:tc>
          <w:tcPr>
            <w:tcW w:w="1984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6096" w:type="dxa"/>
            <w:vMerge w:val="restart"/>
          </w:tcPr>
          <w:p w:rsidR="005227C0" w:rsidRDefault="006D2E59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Работа с </w:t>
            </w:r>
            <w:r w:rsidR="005227C0">
              <w:rPr>
                <w:rStyle w:val="12pt"/>
                <w:rFonts w:eastAsia="Times New Roman"/>
                <w:color w:val="000000"/>
                <w:lang w:eastAsia="ru-RU"/>
              </w:rPr>
              <w:t>СЗ будет автоматизирован</w:t>
            </w:r>
            <w:r>
              <w:rPr>
                <w:rStyle w:val="12pt"/>
                <w:rFonts w:eastAsia="Times New Roman"/>
                <w:color w:val="000000"/>
                <w:lang w:eastAsia="ru-RU"/>
              </w:rPr>
              <w:t>а</w:t>
            </w:r>
            <w:r w:rsidR="005227C0">
              <w:rPr>
                <w:rStyle w:val="12pt"/>
                <w:rFonts w:eastAsia="Times New Roman"/>
                <w:color w:val="000000"/>
                <w:lang w:eastAsia="ru-RU"/>
              </w:rPr>
              <w:t xml:space="preserve"> в блоке «Кадровое делопроизводство»</w:t>
            </w:r>
          </w:p>
          <w:p w:rsidR="005227C0" w:rsidRDefault="005227C0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  <w:p w:rsidR="00412744" w:rsidRDefault="005227C0" w:rsidP="005227C0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На период ОЭ блока «Делопроизводство» в СЭД создаются РК СЗ для регистрации и учета. </w:t>
            </w:r>
          </w:p>
          <w:p w:rsidR="005227C0" w:rsidRDefault="005227C0" w:rsidP="005227C0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  <w:bookmarkStart w:id="1" w:name="_GoBack"/>
            <w:bookmarkEnd w:id="1"/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Документы передаются в </w:t>
            </w:r>
            <w:proofErr w:type="spellStart"/>
            <w:r>
              <w:rPr>
                <w:rStyle w:val="12pt"/>
                <w:rFonts w:eastAsia="Times New Roman"/>
                <w:color w:val="000000"/>
                <w:lang w:eastAsia="ru-RU"/>
              </w:rPr>
              <w:t>ДКаП</w:t>
            </w:r>
            <w:proofErr w:type="spellEnd"/>
            <w:r>
              <w:rPr>
                <w:rStyle w:val="12pt"/>
                <w:rFonts w:eastAsia="Times New Roman"/>
                <w:color w:val="000000"/>
                <w:lang w:eastAsia="ru-RU"/>
              </w:rPr>
              <w:t xml:space="preserve"> на бумажном носителе </w:t>
            </w:r>
          </w:p>
        </w:tc>
      </w:tr>
      <w:tr w:rsidR="005227C0" w:rsidRPr="00800753" w:rsidTr="00DA7951">
        <w:tc>
          <w:tcPr>
            <w:tcW w:w="586" w:type="dxa"/>
          </w:tcPr>
          <w:p w:rsidR="005227C0" w:rsidRPr="00800753" w:rsidRDefault="005227C0" w:rsidP="00AC5B3A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5227C0" w:rsidRDefault="005227C0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работу в выходной день</w:t>
            </w:r>
          </w:p>
        </w:tc>
        <w:tc>
          <w:tcPr>
            <w:tcW w:w="1559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1276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1984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6096" w:type="dxa"/>
            <w:vMerge/>
          </w:tcPr>
          <w:p w:rsidR="005227C0" w:rsidRDefault="005227C0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5227C0" w:rsidRPr="00800753" w:rsidTr="00DA7951">
        <w:tc>
          <w:tcPr>
            <w:tcW w:w="586" w:type="dxa"/>
          </w:tcPr>
          <w:p w:rsidR="005227C0" w:rsidRPr="00800753" w:rsidRDefault="005227C0" w:rsidP="00AC5B3A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5227C0" w:rsidRPr="00116343" w:rsidRDefault="005227C0" w:rsidP="00AC5B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3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установление надбавок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денежных выплат, премирования</w:t>
            </w:r>
          </w:p>
        </w:tc>
        <w:tc>
          <w:tcPr>
            <w:tcW w:w="1559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1276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Нет</w:t>
            </w:r>
          </w:p>
        </w:tc>
        <w:tc>
          <w:tcPr>
            <w:tcW w:w="1984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6096" w:type="dxa"/>
            <w:vMerge/>
          </w:tcPr>
          <w:p w:rsidR="005227C0" w:rsidRDefault="005227C0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5227C0" w:rsidRPr="00800753" w:rsidTr="00DA7951">
        <w:tc>
          <w:tcPr>
            <w:tcW w:w="586" w:type="dxa"/>
          </w:tcPr>
          <w:p w:rsidR="005227C0" w:rsidRPr="00800753" w:rsidRDefault="005227C0" w:rsidP="00AC5B3A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5227C0" w:rsidRPr="00116343" w:rsidRDefault="005227C0" w:rsidP="00AC5B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3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прием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перемещение работников Концерна</w:t>
            </w:r>
          </w:p>
        </w:tc>
        <w:tc>
          <w:tcPr>
            <w:tcW w:w="1559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1276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Нет</w:t>
            </w:r>
          </w:p>
        </w:tc>
        <w:tc>
          <w:tcPr>
            <w:tcW w:w="1984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6096" w:type="dxa"/>
            <w:vMerge/>
          </w:tcPr>
          <w:p w:rsidR="005227C0" w:rsidRDefault="005227C0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5227C0" w:rsidRPr="00800753" w:rsidTr="00DA7951">
        <w:tc>
          <w:tcPr>
            <w:tcW w:w="586" w:type="dxa"/>
          </w:tcPr>
          <w:p w:rsidR="005227C0" w:rsidRPr="00800753" w:rsidRDefault="005227C0" w:rsidP="00AC5B3A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5227C0" w:rsidRPr="00116343" w:rsidRDefault="005227C0" w:rsidP="00AC5B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командирование</w:t>
            </w:r>
          </w:p>
        </w:tc>
        <w:tc>
          <w:tcPr>
            <w:tcW w:w="1559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1276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1984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6096" w:type="dxa"/>
            <w:vMerge/>
          </w:tcPr>
          <w:p w:rsidR="005227C0" w:rsidRDefault="005227C0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  <w:tr w:rsidR="005227C0" w:rsidRPr="00800753" w:rsidTr="00DA7951">
        <w:tc>
          <w:tcPr>
            <w:tcW w:w="586" w:type="dxa"/>
          </w:tcPr>
          <w:p w:rsidR="005227C0" w:rsidRPr="00800753" w:rsidRDefault="005227C0" w:rsidP="00AC5B3A">
            <w:pPr>
              <w:pStyle w:val="a5"/>
              <w:numPr>
                <w:ilvl w:val="0"/>
                <w:numId w:val="1"/>
              </w:numPr>
              <w:ind w:left="0" w:firstLine="0"/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982" w:type="dxa"/>
          </w:tcPr>
          <w:p w:rsidR="005227C0" w:rsidRDefault="005227C0" w:rsidP="00AC5B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3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ическое задание на командировку</w:t>
            </w:r>
          </w:p>
        </w:tc>
        <w:tc>
          <w:tcPr>
            <w:tcW w:w="1559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1276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1984" w:type="dxa"/>
          </w:tcPr>
          <w:p w:rsidR="005227C0" w:rsidRDefault="005227C0" w:rsidP="00AC5B3A">
            <w:pPr>
              <w:jc w:val="center"/>
              <w:rPr>
                <w:rStyle w:val="12pt"/>
                <w:rFonts w:eastAsia="Times New Roman"/>
                <w:color w:val="000000"/>
                <w:lang w:eastAsia="ru-RU"/>
              </w:rPr>
            </w:pPr>
            <w:r>
              <w:rPr>
                <w:rStyle w:val="12pt"/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6096" w:type="dxa"/>
            <w:vMerge/>
          </w:tcPr>
          <w:p w:rsidR="005227C0" w:rsidRDefault="005227C0" w:rsidP="00AC5B3A">
            <w:pPr>
              <w:rPr>
                <w:rStyle w:val="12pt"/>
                <w:rFonts w:eastAsia="Times New Roman"/>
                <w:color w:val="000000"/>
                <w:lang w:eastAsia="ru-RU"/>
              </w:rPr>
            </w:pPr>
          </w:p>
        </w:tc>
      </w:tr>
    </w:tbl>
    <w:p w:rsidR="00ED4A46" w:rsidRDefault="00C12577"/>
    <w:p w:rsidR="003A2770" w:rsidRDefault="003A2770"/>
    <w:p w:rsidR="003A2770" w:rsidRDefault="003A2770" w:rsidP="003A2770">
      <w:pPr>
        <w:ind w:left="284"/>
        <w:rPr>
          <w:rStyle w:val="12pt"/>
          <w:rFonts w:eastAsia="Times New Roman"/>
          <w:color w:val="000000"/>
          <w:lang w:eastAsia="ru-RU"/>
        </w:rPr>
      </w:pPr>
      <w:r w:rsidRPr="003A2770">
        <w:rPr>
          <w:rStyle w:val="12pt"/>
          <w:rFonts w:eastAsia="Times New Roman"/>
          <w:color w:val="000000"/>
          <w:lang w:eastAsia="ru-RU"/>
        </w:rPr>
        <w:t xml:space="preserve">Вопросы для </w:t>
      </w:r>
      <w:r>
        <w:rPr>
          <w:rStyle w:val="12pt"/>
          <w:rFonts w:eastAsia="Times New Roman"/>
          <w:color w:val="000000"/>
          <w:lang w:eastAsia="ru-RU"/>
        </w:rPr>
        <w:t>принятия решения ЗГД</w:t>
      </w:r>
      <w:r w:rsidR="00C32105">
        <w:rPr>
          <w:rStyle w:val="12pt"/>
          <w:rFonts w:eastAsia="Times New Roman"/>
          <w:color w:val="000000"/>
          <w:lang w:eastAsia="ru-RU"/>
        </w:rPr>
        <w:t xml:space="preserve"> СР</w:t>
      </w:r>
      <w:r>
        <w:rPr>
          <w:rStyle w:val="12pt"/>
          <w:rFonts w:eastAsia="Times New Roman"/>
          <w:color w:val="000000"/>
          <w:lang w:eastAsia="ru-RU"/>
        </w:rPr>
        <w:t>:</w:t>
      </w:r>
    </w:p>
    <w:p w:rsidR="003A2770" w:rsidRDefault="00C32105" w:rsidP="00C32105">
      <w:pPr>
        <w:pStyle w:val="a5"/>
        <w:numPr>
          <w:ilvl w:val="0"/>
          <w:numId w:val="5"/>
        </w:numPr>
        <w:rPr>
          <w:rStyle w:val="12pt"/>
          <w:rFonts w:eastAsia="Times New Roman"/>
          <w:color w:val="000000"/>
          <w:lang w:eastAsia="ru-RU"/>
        </w:rPr>
      </w:pPr>
      <w:r>
        <w:rPr>
          <w:rStyle w:val="12pt"/>
          <w:rFonts w:eastAsia="Times New Roman"/>
          <w:color w:val="000000"/>
          <w:lang w:eastAsia="ru-RU"/>
        </w:rPr>
        <w:t xml:space="preserve">Будут ли регистрироваться в блоке «Делопроизводство» СЭД  </w:t>
      </w:r>
      <w:r>
        <w:rPr>
          <w:rStyle w:val="12pt"/>
          <w:rFonts w:eastAsia="Times New Roman"/>
          <w:color w:val="000000"/>
          <w:lang w:val="en-US" w:eastAsia="ru-RU"/>
        </w:rPr>
        <w:t>Tessa</w:t>
      </w:r>
      <w:r>
        <w:rPr>
          <w:rStyle w:val="12pt"/>
          <w:rFonts w:eastAsia="Times New Roman"/>
          <w:color w:val="000000"/>
          <w:lang w:eastAsia="ru-RU"/>
        </w:rPr>
        <w:t xml:space="preserve"> СЗ по кадровым вопросам (таблица 1)? Если нет, каков порядок работы с данными типами СЗ до внедрения блока «Кадровое делопроизводство»?</w:t>
      </w:r>
    </w:p>
    <w:p w:rsidR="0058143D" w:rsidRDefault="00587222" w:rsidP="00C32105">
      <w:pPr>
        <w:pStyle w:val="a5"/>
        <w:numPr>
          <w:ilvl w:val="0"/>
          <w:numId w:val="5"/>
        </w:numPr>
        <w:rPr>
          <w:rStyle w:val="12pt"/>
          <w:rFonts w:eastAsia="Times New Roman"/>
          <w:color w:val="000000"/>
          <w:lang w:eastAsia="ru-RU"/>
        </w:rPr>
      </w:pPr>
      <w:r>
        <w:rPr>
          <w:rStyle w:val="12pt"/>
          <w:rFonts w:eastAsia="Times New Roman"/>
          <w:color w:val="000000"/>
          <w:lang w:eastAsia="ru-RU"/>
        </w:rPr>
        <w:t>Необходимо согласовать порядок работы с «особенными» СЗ в СЭД с владельцами процессов, утвердить ЗГД СР.</w:t>
      </w:r>
      <w:r w:rsidR="0058143D">
        <w:rPr>
          <w:rStyle w:val="12pt"/>
          <w:rFonts w:eastAsia="Times New Roman"/>
          <w:color w:val="000000"/>
          <w:lang w:eastAsia="ru-RU"/>
        </w:rPr>
        <w:t xml:space="preserve"> </w:t>
      </w:r>
    </w:p>
    <w:p w:rsidR="00C32105" w:rsidRDefault="0058143D" w:rsidP="0058143D">
      <w:pPr>
        <w:pStyle w:val="a5"/>
        <w:ind w:left="644"/>
        <w:rPr>
          <w:rStyle w:val="12pt"/>
          <w:rFonts w:eastAsia="Times New Roman"/>
          <w:color w:val="000000"/>
          <w:lang w:eastAsia="ru-RU"/>
        </w:rPr>
      </w:pPr>
      <w:r>
        <w:rPr>
          <w:rStyle w:val="12pt"/>
          <w:rFonts w:eastAsia="Times New Roman"/>
          <w:color w:val="000000"/>
          <w:lang w:eastAsia="ru-RU"/>
        </w:rPr>
        <w:t xml:space="preserve">Примечание: в таблице приведены предложения по порядку работу с «особыми» СЗ на основании информации от </w:t>
      </w:r>
      <w:proofErr w:type="spellStart"/>
      <w:r>
        <w:rPr>
          <w:rStyle w:val="12pt"/>
          <w:rFonts w:eastAsia="Times New Roman"/>
          <w:color w:val="000000"/>
          <w:lang w:eastAsia="ru-RU"/>
        </w:rPr>
        <w:t>Обрывко</w:t>
      </w:r>
      <w:proofErr w:type="spellEnd"/>
      <w:r>
        <w:rPr>
          <w:rStyle w:val="12pt"/>
          <w:rFonts w:eastAsia="Times New Roman"/>
          <w:color w:val="000000"/>
          <w:lang w:eastAsia="ru-RU"/>
        </w:rPr>
        <w:t xml:space="preserve"> Я.Г. и </w:t>
      </w:r>
      <w:proofErr w:type="spellStart"/>
      <w:r>
        <w:rPr>
          <w:rStyle w:val="12pt"/>
          <w:rFonts w:eastAsia="Times New Roman"/>
          <w:color w:val="000000"/>
          <w:lang w:eastAsia="ru-RU"/>
        </w:rPr>
        <w:t>Улумбекова</w:t>
      </w:r>
      <w:proofErr w:type="spellEnd"/>
      <w:r>
        <w:rPr>
          <w:rStyle w:val="12pt"/>
          <w:rFonts w:eastAsia="Times New Roman"/>
          <w:color w:val="000000"/>
          <w:lang w:eastAsia="ru-RU"/>
        </w:rPr>
        <w:t xml:space="preserve"> Р.Ф.</w:t>
      </w:r>
    </w:p>
    <w:p w:rsidR="00587222" w:rsidRPr="00C32105" w:rsidRDefault="00587222" w:rsidP="00F76CE7">
      <w:pPr>
        <w:pStyle w:val="a5"/>
        <w:ind w:left="644"/>
        <w:rPr>
          <w:rStyle w:val="12pt"/>
          <w:rFonts w:eastAsia="Times New Roman"/>
          <w:color w:val="000000"/>
          <w:lang w:eastAsia="ru-RU"/>
        </w:rPr>
      </w:pPr>
    </w:p>
    <w:sectPr w:rsidR="00587222" w:rsidRPr="00C32105" w:rsidSect="000014E6">
      <w:pgSz w:w="16838" w:h="11906" w:orient="landscape" w:code="9"/>
      <w:pgMar w:top="851" w:right="851" w:bottom="709" w:left="567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577" w:rsidRDefault="00C12577" w:rsidP="00626F7E">
      <w:pPr>
        <w:spacing w:after="0" w:line="240" w:lineRule="auto"/>
      </w:pPr>
      <w:r>
        <w:separator/>
      </w:r>
    </w:p>
  </w:endnote>
  <w:endnote w:type="continuationSeparator" w:id="0">
    <w:p w:rsidR="00C12577" w:rsidRDefault="00C12577" w:rsidP="0062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577" w:rsidRDefault="00C12577" w:rsidP="00626F7E">
      <w:pPr>
        <w:spacing w:after="0" w:line="240" w:lineRule="auto"/>
      </w:pPr>
      <w:r>
        <w:separator/>
      </w:r>
    </w:p>
  </w:footnote>
  <w:footnote w:type="continuationSeparator" w:id="0">
    <w:p w:rsidR="00C12577" w:rsidRDefault="00C12577" w:rsidP="00626F7E">
      <w:pPr>
        <w:spacing w:after="0" w:line="240" w:lineRule="auto"/>
      </w:pPr>
      <w:r>
        <w:continuationSeparator/>
      </w:r>
    </w:p>
  </w:footnote>
  <w:footnote w:id="1">
    <w:p w:rsidR="00626F7E" w:rsidRDefault="00626F7E">
      <w:pPr>
        <w:pStyle w:val="a7"/>
      </w:pPr>
      <w:r>
        <w:rPr>
          <w:rStyle w:val="a9"/>
        </w:rPr>
        <w:footnoteRef/>
      </w:r>
      <w:r>
        <w:t xml:space="preserve"> </w:t>
      </w:r>
      <w:r w:rsidRPr="004B5AF0">
        <w:rPr>
          <w:rFonts w:ascii="Times New Roman" w:eastAsia="Calibri" w:hAnsi="Times New Roman" w:cs="Times New Roman"/>
          <w:lang w:eastAsia="ru-RU"/>
        </w:rPr>
        <w:t xml:space="preserve">Оформление служебных записок </w:t>
      </w:r>
      <w:r>
        <w:rPr>
          <w:rFonts w:ascii="Times New Roman" w:eastAsia="Calibri" w:hAnsi="Times New Roman" w:cs="Times New Roman"/>
          <w:lang w:eastAsia="ru-RU"/>
        </w:rPr>
        <w:t xml:space="preserve">- </w:t>
      </w:r>
      <w:r w:rsidRPr="007024C3">
        <w:rPr>
          <w:rFonts w:ascii="Times New Roman" w:eastAsia="Calibri" w:hAnsi="Times New Roman" w:cs="Times New Roman"/>
          <w:lang w:eastAsia="ru-RU"/>
        </w:rPr>
        <w:t>процесс создания, согласования, подписания</w:t>
      </w:r>
      <w:r>
        <w:rPr>
          <w:rFonts w:ascii="Times New Roman" w:eastAsia="Calibri" w:hAnsi="Times New Roman" w:cs="Times New Roman"/>
          <w:lang w:eastAsia="ru-RU"/>
        </w:rPr>
        <w:t>, регистрации, постановки на контроль</w:t>
      </w:r>
      <w:r w:rsidRPr="007024C3">
        <w:rPr>
          <w:rFonts w:ascii="Times New Roman" w:eastAsia="Calibri" w:hAnsi="Times New Roman" w:cs="Times New Roman"/>
          <w:lang w:eastAsia="ru-RU"/>
        </w:rPr>
        <w:t xml:space="preserve"> и исполнения документа (жизненный цикл документа в СЭД)</w:t>
      </w:r>
    </w:p>
  </w:footnote>
  <w:footnote w:id="2">
    <w:p w:rsidR="00ED1E3F" w:rsidRDefault="00ED1E3F" w:rsidP="00ED1E3F">
      <w:pPr>
        <w:pStyle w:val="a7"/>
      </w:pPr>
      <w:r>
        <w:rPr>
          <w:rStyle w:val="a9"/>
        </w:rPr>
        <w:footnoteRef/>
      </w:r>
      <w:r>
        <w:t xml:space="preserve"> </w:t>
      </w:r>
      <w:r w:rsidRPr="001853FF">
        <w:rPr>
          <w:rFonts w:ascii="Times New Roman" w:eastAsia="Calibri" w:hAnsi="Times New Roman" w:cs="Times New Roman"/>
          <w:lang w:eastAsia="ru-RU"/>
        </w:rPr>
        <w:t>Инструкция по работе со служебными записками будет актуализирована по результатам опытной эксплуатации</w:t>
      </w:r>
    </w:p>
  </w:footnote>
  <w:footnote w:id="3">
    <w:p w:rsidR="005A10A7" w:rsidRPr="00D055BE" w:rsidRDefault="005A10A7" w:rsidP="005A10A7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9"/>
        </w:rPr>
        <w:footnoteRef/>
      </w:r>
      <w:r>
        <w:t xml:space="preserve"> </w:t>
      </w:r>
      <w:r w:rsidRPr="005A10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Все СЗ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адрес ДРБ </w:t>
      </w:r>
      <w:r w:rsidRPr="005A10A7">
        <w:rPr>
          <w:rFonts w:ascii="Times New Roman" w:eastAsia="Times New Roman" w:hAnsi="Times New Roman" w:cs="Times New Roman"/>
          <w:sz w:val="20"/>
          <w:szCs w:val="20"/>
          <w:lang w:eastAsia="ru-RU"/>
        </w:rPr>
        <w:t>являются предметом надзора контролирующих органов исполнительной власти РФ, приобщаются в дела и подлежат хранению.</w:t>
      </w:r>
    </w:p>
    <w:p w:rsidR="005A10A7" w:rsidRDefault="005A10A7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422EF"/>
    <w:multiLevelType w:val="hybridMultilevel"/>
    <w:tmpl w:val="F704FC06"/>
    <w:lvl w:ilvl="0" w:tplc="039250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83818"/>
    <w:multiLevelType w:val="hybridMultilevel"/>
    <w:tmpl w:val="110434A4"/>
    <w:lvl w:ilvl="0" w:tplc="07FEF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4078C"/>
    <w:multiLevelType w:val="hybridMultilevel"/>
    <w:tmpl w:val="CCD8FA00"/>
    <w:lvl w:ilvl="0" w:tplc="139EF0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1582E74"/>
    <w:multiLevelType w:val="hybridMultilevel"/>
    <w:tmpl w:val="D6AE5850"/>
    <w:lvl w:ilvl="0" w:tplc="8030141E">
      <w:start w:val="1"/>
      <w:numFmt w:val="decimal"/>
      <w:lvlText w:val="%1."/>
      <w:lvlJc w:val="left"/>
      <w:pPr>
        <w:ind w:left="71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76990C20"/>
    <w:multiLevelType w:val="hybridMultilevel"/>
    <w:tmpl w:val="93B409B6"/>
    <w:lvl w:ilvl="0" w:tplc="366414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4E6"/>
    <w:rsid w:val="000014E6"/>
    <w:rsid w:val="00136778"/>
    <w:rsid w:val="0014084F"/>
    <w:rsid w:val="001649DC"/>
    <w:rsid w:val="001853FF"/>
    <w:rsid w:val="001B6A6D"/>
    <w:rsid w:val="001C6085"/>
    <w:rsid w:val="001E4044"/>
    <w:rsid w:val="001F38F6"/>
    <w:rsid w:val="00202AF6"/>
    <w:rsid w:val="00206006"/>
    <w:rsid w:val="00270C23"/>
    <w:rsid w:val="002E307D"/>
    <w:rsid w:val="00303318"/>
    <w:rsid w:val="003A2770"/>
    <w:rsid w:val="004032E1"/>
    <w:rsid w:val="00412744"/>
    <w:rsid w:val="00432163"/>
    <w:rsid w:val="004545FE"/>
    <w:rsid w:val="00457F3A"/>
    <w:rsid w:val="004673C2"/>
    <w:rsid w:val="005227C0"/>
    <w:rsid w:val="00527E0F"/>
    <w:rsid w:val="00551F7B"/>
    <w:rsid w:val="0058143D"/>
    <w:rsid w:val="00587222"/>
    <w:rsid w:val="005A10A7"/>
    <w:rsid w:val="005A1158"/>
    <w:rsid w:val="005C3E88"/>
    <w:rsid w:val="00626F7E"/>
    <w:rsid w:val="00630B87"/>
    <w:rsid w:val="00660A33"/>
    <w:rsid w:val="00683C52"/>
    <w:rsid w:val="006D2E59"/>
    <w:rsid w:val="006D5FF1"/>
    <w:rsid w:val="006D7718"/>
    <w:rsid w:val="007A40A9"/>
    <w:rsid w:val="007B0CA1"/>
    <w:rsid w:val="007B3E54"/>
    <w:rsid w:val="007E00D7"/>
    <w:rsid w:val="00893639"/>
    <w:rsid w:val="009315BF"/>
    <w:rsid w:val="00993BBC"/>
    <w:rsid w:val="009B2849"/>
    <w:rsid w:val="009C35F4"/>
    <w:rsid w:val="009C5322"/>
    <w:rsid w:val="00A60FD8"/>
    <w:rsid w:val="00AB72E2"/>
    <w:rsid w:val="00B446A4"/>
    <w:rsid w:val="00BD0FCD"/>
    <w:rsid w:val="00BD1C68"/>
    <w:rsid w:val="00BD31AE"/>
    <w:rsid w:val="00BE783C"/>
    <w:rsid w:val="00BF6572"/>
    <w:rsid w:val="00C03AE3"/>
    <w:rsid w:val="00C12577"/>
    <w:rsid w:val="00C32105"/>
    <w:rsid w:val="00C93CEF"/>
    <w:rsid w:val="00CB3434"/>
    <w:rsid w:val="00D53434"/>
    <w:rsid w:val="00D87A90"/>
    <w:rsid w:val="00DA7951"/>
    <w:rsid w:val="00DB3E8B"/>
    <w:rsid w:val="00E30A8A"/>
    <w:rsid w:val="00E7537B"/>
    <w:rsid w:val="00E80284"/>
    <w:rsid w:val="00ED1E3F"/>
    <w:rsid w:val="00ED455F"/>
    <w:rsid w:val="00F50386"/>
    <w:rsid w:val="00F715B8"/>
    <w:rsid w:val="00F76CE7"/>
    <w:rsid w:val="00F9673F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014E6"/>
    <w:pPr>
      <w:widowControl w:val="0"/>
      <w:shd w:val="clear" w:color="auto" w:fill="FFFFFF"/>
      <w:spacing w:after="240" w:line="274" w:lineRule="exact"/>
      <w:jc w:val="center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014E6"/>
    <w:rPr>
      <w:rFonts w:ascii="Times New Roman" w:eastAsia="Times New Roman" w:hAnsi="Times New Roman" w:cs="Times New Roman"/>
      <w:sz w:val="23"/>
      <w:szCs w:val="23"/>
      <w:shd w:val="clear" w:color="auto" w:fill="FFFFFF"/>
      <w:lang w:eastAsia="ru-RU"/>
    </w:rPr>
  </w:style>
  <w:style w:type="character" w:customStyle="1" w:styleId="12pt">
    <w:name w:val="Основной текст + 12 pt"/>
    <w:basedOn w:val="a0"/>
    <w:uiPriority w:val="99"/>
    <w:rsid w:val="000014E6"/>
    <w:rPr>
      <w:rFonts w:ascii="Times New Roman" w:hAnsi="Times New Roman" w:cs="Times New Roman" w:hint="default"/>
      <w:sz w:val="24"/>
      <w:szCs w:val="24"/>
      <w:shd w:val="clear" w:color="auto" w:fill="FFFFFF"/>
    </w:rPr>
  </w:style>
  <w:style w:type="character" w:customStyle="1" w:styleId="12pt3">
    <w:name w:val="Основной текст + 12 pt3"/>
    <w:basedOn w:val="a0"/>
    <w:uiPriority w:val="99"/>
    <w:rsid w:val="000014E6"/>
    <w:rPr>
      <w:rFonts w:ascii="Times New Roman" w:hAnsi="Times New Roman" w:cs="Times New Roman" w:hint="default"/>
      <w:sz w:val="24"/>
      <w:szCs w:val="24"/>
      <w:shd w:val="clear" w:color="auto" w:fill="FFFFFF"/>
    </w:rPr>
  </w:style>
  <w:style w:type="character" w:customStyle="1" w:styleId="12pt2">
    <w:name w:val="Основной текст + 12 pt2"/>
    <w:basedOn w:val="a0"/>
    <w:uiPriority w:val="99"/>
    <w:rsid w:val="000014E6"/>
    <w:rPr>
      <w:rFonts w:ascii="Times New Roman" w:hAnsi="Times New Roman" w:cs="Times New Roman" w:hint="default"/>
      <w:sz w:val="24"/>
      <w:szCs w:val="24"/>
      <w:shd w:val="clear" w:color="auto" w:fill="FFFFFF"/>
    </w:rPr>
  </w:style>
  <w:style w:type="paragraph" w:styleId="a5">
    <w:name w:val="List Paragraph"/>
    <w:basedOn w:val="a"/>
    <w:uiPriority w:val="34"/>
    <w:qFormat/>
    <w:rsid w:val="000014E6"/>
    <w:pPr>
      <w:ind w:left="720"/>
      <w:contextualSpacing/>
    </w:pPr>
  </w:style>
  <w:style w:type="table" w:styleId="a6">
    <w:name w:val="Table Grid"/>
    <w:basedOn w:val="a1"/>
    <w:uiPriority w:val="59"/>
    <w:rsid w:val="0000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626F7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26F7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26F7E"/>
    <w:rPr>
      <w:vertAlign w:val="superscript"/>
    </w:rPr>
  </w:style>
  <w:style w:type="character" w:styleId="aa">
    <w:name w:val="Hyperlink"/>
    <w:basedOn w:val="a0"/>
    <w:uiPriority w:val="99"/>
    <w:semiHidden/>
    <w:unhideWhenUsed/>
    <w:rsid w:val="00202AF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202AF6"/>
    <w:rPr>
      <w:color w:val="800080" w:themeColor="followedHyperlink"/>
      <w:u w:val="single"/>
    </w:rPr>
  </w:style>
  <w:style w:type="character" w:customStyle="1" w:styleId="ac">
    <w:name w:val="Основной текст_"/>
    <w:basedOn w:val="a0"/>
    <w:link w:val="4"/>
    <w:rsid w:val="00C03AE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4">
    <w:name w:val="Основной текст4"/>
    <w:basedOn w:val="a"/>
    <w:link w:val="ac"/>
    <w:rsid w:val="00C03AE3"/>
    <w:pPr>
      <w:widowControl w:val="0"/>
      <w:shd w:val="clear" w:color="auto" w:fill="FFFFFF"/>
      <w:spacing w:after="240" w:line="274" w:lineRule="exact"/>
      <w:jc w:val="center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5">
    <w:name w:val="Основной текст (5)_"/>
    <w:basedOn w:val="a0"/>
    <w:rsid w:val="00C0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50">
    <w:name w:val="Основной текст (5)"/>
    <w:basedOn w:val="5"/>
    <w:rsid w:val="00C0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014E6"/>
    <w:pPr>
      <w:widowControl w:val="0"/>
      <w:shd w:val="clear" w:color="auto" w:fill="FFFFFF"/>
      <w:spacing w:after="240" w:line="274" w:lineRule="exact"/>
      <w:jc w:val="center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014E6"/>
    <w:rPr>
      <w:rFonts w:ascii="Times New Roman" w:eastAsia="Times New Roman" w:hAnsi="Times New Roman" w:cs="Times New Roman"/>
      <w:sz w:val="23"/>
      <w:szCs w:val="23"/>
      <w:shd w:val="clear" w:color="auto" w:fill="FFFFFF"/>
      <w:lang w:eastAsia="ru-RU"/>
    </w:rPr>
  </w:style>
  <w:style w:type="character" w:customStyle="1" w:styleId="12pt">
    <w:name w:val="Основной текст + 12 pt"/>
    <w:basedOn w:val="a0"/>
    <w:uiPriority w:val="99"/>
    <w:rsid w:val="000014E6"/>
    <w:rPr>
      <w:rFonts w:ascii="Times New Roman" w:hAnsi="Times New Roman" w:cs="Times New Roman" w:hint="default"/>
      <w:sz w:val="24"/>
      <w:szCs w:val="24"/>
      <w:shd w:val="clear" w:color="auto" w:fill="FFFFFF"/>
    </w:rPr>
  </w:style>
  <w:style w:type="character" w:customStyle="1" w:styleId="12pt3">
    <w:name w:val="Основной текст + 12 pt3"/>
    <w:basedOn w:val="a0"/>
    <w:uiPriority w:val="99"/>
    <w:rsid w:val="000014E6"/>
    <w:rPr>
      <w:rFonts w:ascii="Times New Roman" w:hAnsi="Times New Roman" w:cs="Times New Roman" w:hint="default"/>
      <w:sz w:val="24"/>
      <w:szCs w:val="24"/>
      <w:shd w:val="clear" w:color="auto" w:fill="FFFFFF"/>
    </w:rPr>
  </w:style>
  <w:style w:type="character" w:customStyle="1" w:styleId="12pt2">
    <w:name w:val="Основной текст + 12 pt2"/>
    <w:basedOn w:val="a0"/>
    <w:uiPriority w:val="99"/>
    <w:rsid w:val="000014E6"/>
    <w:rPr>
      <w:rFonts w:ascii="Times New Roman" w:hAnsi="Times New Roman" w:cs="Times New Roman" w:hint="default"/>
      <w:sz w:val="24"/>
      <w:szCs w:val="24"/>
      <w:shd w:val="clear" w:color="auto" w:fill="FFFFFF"/>
    </w:rPr>
  </w:style>
  <w:style w:type="paragraph" w:styleId="a5">
    <w:name w:val="List Paragraph"/>
    <w:basedOn w:val="a"/>
    <w:uiPriority w:val="34"/>
    <w:qFormat/>
    <w:rsid w:val="000014E6"/>
    <w:pPr>
      <w:ind w:left="720"/>
      <w:contextualSpacing/>
    </w:pPr>
  </w:style>
  <w:style w:type="table" w:styleId="a6">
    <w:name w:val="Table Grid"/>
    <w:basedOn w:val="a1"/>
    <w:uiPriority w:val="59"/>
    <w:rsid w:val="0000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626F7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26F7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26F7E"/>
    <w:rPr>
      <w:vertAlign w:val="superscript"/>
    </w:rPr>
  </w:style>
  <w:style w:type="character" w:styleId="aa">
    <w:name w:val="Hyperlink"/>
    <w:basedOn w:val="a0"/>
    <w:uiPriority w:val="99"/>
    <w:semiHidden/>
    <w:unhideWhenUsed/>
    <w:rsid w:val="00202AF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202AF6"/>
    <w:rPr>
      <w:color w:val="800080" w:themeColor="followedHyperlink"/>
      <w:u w:val="single"/>
    </w:rPr>
  </w:style>
  <w:style w:type="character" w:customStyle="1" w:styleId="ac">
    <w:name w:val="Основной текст_"/>
    <w:basedOn w:val="a0"/>
    <w:link w:val="4"/>
    <w:rsid w:val="00C03AE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4">
    <w:name w:val="Основной текст4"/>
    <w:basedOn w:val="a"/>
    <w:link w:val="ac"/>
    <w:rsid w:val="00C03AE3"/>
    <w:pPr>
      <w:widowControl w:val="0"/>
      <w:shd w:val="clear" w:color="auto" w:fill="FFFFFF"/>
      <w:spacing w:after="240" w:line="274" w:lineRule="exact"/>
      <w:jc w:val="center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5">
    <w:name w:val="Основной текст (5)_"/>
    <w:basedOn w:val="a0"/>
    <w:rsid w:val="00C0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50">
    <w:name w:val="Основной текст (5)"/>
    <w:basedOn w:val="5"/>
    <w:rsid w:val="00C03A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almaz-antey.org/departments/IT/it_projects/test1.php?ELEMENT_ID=75450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lmaz-antey.org/docs/sale/4.%20%20&#1057;&#1090;&#1088;&#1072;&#1085;&#1080;&#1094;&#1072;%20&#1059;&#1048;&#1058;&#1057;%20%20&#1050;&#1086;&#1085;&#1094;&#1077;&#1088;&#1085;&#1072;/Tessa/&#1057;&#1047;/&#1048;&#1085;&#1089;&#1090;&#1088;&#1091;&#1082;&#1094;&#1080;&#1103;%20&#1087;&#1086;%20&#1088;&#1072;&#1073;&#1086;&#1090;&#1077;%20&#1089;&#1086;%20&#1089;&#1083;&#1091;&#1078;&#1077;&#1073;&#1085;&#1099;&#1084;&#1080;%20&#1079;&#1072;&#1087;&#1080;&#1089;&#1082;&#1072;&#1084;&#1080;_19.02.21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1A7A5-537F-4F31-8C00-47133E20B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Аnn К.</cp:lastModifiedBy>
  <cp:revision>47</cp:revision>
  <dcterms:created xsi:type="dcterms:W3CDTF">2021-04-15T06:56:00Z</dcterms:created>
  <dcterms:modified xsi:type="dcterms:W3CDTF">2021-04-15T11:15:00Z</dcterms:modified>
</cp:coreProperties>
</file>