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07CFD" w14:textId="77777777" w:rsidR="00E2655B" w:rsidRPr="00BA09B3" w:rsidRDefault="00E2655B" w:rsidP="00BA09B3">
      <w:pPr>
        <w:pStyle w:val="Heading1"/>
        <w:bidi w:val="0"/>
        <w:spacing w:before="0"/>
        <w:ind w:left="-851" w:right="-766"/>
        <w:jc w:val="center"/>
        <w:rPr>
          <w:rFonts w:ascii="David" w:hAnsi="David" w:cs="David"/>
          <w:b/>
          <w:bCs/>
          <w:sz w:val="36"/>
          <w:szCs w:val="36"/>
        </w:rPr>
      </w:pPr>
      <w:bookmarkStart w:id="0" w:name="_Hlk178440055"/>
      <w:bookmarkEnd w:id="0"/>
      <w:r w:rsidRPr="00BA09B3">
        <w:rPr>
          <w:rFonts w:ascii="David" w:hAnsi="David" w:cs="David"/>
          <w:b/>
          <w:bCs/>
          <w:sz w:val="36"/>
          <w:szCs w:val="36"/>
        </w:rPr>
        <w:t>Sparse representations of sensory signals in neuronal networks</w:t>
      </w:r>
    </w:p>
    <w:p w14:paraId="33F7ECD3" w14:textId="77777777" w:rsidR="00E2655B" w:rsidRPr="00A454DC" w:rsidRDefault="00E2655B" w:rsidP="00BA09B3">
      <w:pPr>
        <w:bidi w:val="0"/>
        <w:spacing w:after="80"/>
        <w:ind w:left="-851" w:right="-766"/>
        <w:jc w:val="center"/>
        <w:rPr>
          <w:rFonts w:ascii="David" w:hAnsi="David" w:cs="David"/>
          <w:bCs/>
          <w:sz w:val="16"/>
          <w:szCs w:val="16"/>
        </w:rPr>
      </w:pPr>
      <w:r w:rsidRPr="00A454DC">
        <w:rPr>
          <w:rFonts w:ascii="David" w:hAnsi="David" w:cs="David"/>
          <w:bCs/>
          <w:sz w:val="16"/>
          <w:szCs w:val="16"/>
        </w:rPr>
        <w:t>Yael Ben Nahum</w:t>
      </w:r>
      <w:r w:rsidRPr="00A454DC">
        <w:rPr>
          <w:rFonts w:ascii="David" w:hAnsi="David" w:cs="David"/>
          <w:bCs/>
          <w:sz w:val="16"/>
          <w:szCs w:val="16"/>
          <w:vertAlign w:val="superscript"/>
        </w:rPr>
        <w:t>1</w:t>
      </w:r>
      <w:r w:rsidRPr="00A454DC">
        <w:rPr>
          <w:rFonts w:ascii="David" w:hAnsi="David" w:cs="David"/>
          <w:bCs/>
          <w:sz w:val="16"/>
          <w:szCs w:val="16"/>
        </w:rPr>
        <w:t>, Noa Elnhorn</w:t>
      </w:r>
      <w:r w:rsidRPr="00A454DC">
        <w:rPr>
          <w:rFonts w:ascii="David" w:hAnsi="David" w:cs="David"/>
          <w:bCs/>
          <w:sz w:val="16"/>
          <w:szCs w:val="16"/>
          <w:vertAlign w:val="superscript"/>
        </w:rPr>
        <w:t>2</w:t>
      </w:r>
      <w:r w:rsidRPr="00A454DC">
        <w:rPr>
          <w:rFonts w:ascii="David" w:hAnsi="David" w:cs="David"/>
          <w:bCs/>
          <w:sz w:val="16"/>
          <w:szCs w:val="16"/>
        </w:rPr>
        <w:t>, Hadas Benisty</w:t>
      </w:r>
      <w:r w:rsidRPr="00A454DC">
        <w:rPr>
          <w:rFonts w:ascii="David" w:hAnsi="David" w:cs="David"/>
          <w:bCs/>
          <w:sz w:val="16"/>
          <w:szCs w:val="16"/>
          <w:vertAlign w:val="superscript"/>
        </w:rPr>
        <w:t>3</w:t>
      </w:r>
    </w:p>
    <w:p w14:paraId="4945183E" w14:textId="77777777" w:rsidR="00E2655B" w:rsidRPr="00A454DC" w:rsidRDefault="00E2655B" w:rsidP="00BA09B3">
      <w:pPr>
        <w:bidi w:val="0"/>
        <w:spacing w:after="80"/>
        <w:ind w:left="-851" w:right="-766"/>
        <w:jc w:val="center"/>
        <w:rPr>
          <w:rFonts w:ascii="David" w:hAnsi="David" w:cs="David"/>
          <w:bCs/>
          <w:sz w:val="16"/>
          <w:szCs w:val="16"/>
        </w:rPr>
      </w:pPr>
      <w:r w:rsidRPr="00A454DC">
        <w:rPr>
          <w:rFonts w:ascii="David" w:hAnsi="David" w:cs="David"/>
          <w:bCs/>
          <w:sz w:val="16"/>
          <w:szCs w:val="16"/>
          <w:vertAlign w:val="superscript"/>
        </w:rPr>
        <w:t>1</w:t>
      </w:r>
      <w:r w:rsidRPr="00A454DC">
        <w:rPr>
          <w:rFonts w:ascii="David" w:hAnsi="David" w:cs="David"/>
          <w:bCs/>
          <w:sz w:val="16"/>
          <w:szCs w:val="16"/>
        </w:rPr>
        <w:t>Faculty of Biomedical Engineering, Technion – IIT, Haifa, Israel</w:t>
      </w:r>
    </w:p>
    <w:p w14:paraId="7ABFE833" w14:textId="77777777" w:rsidR="00E2655B" w:rsidRPr="00A454DC" w:rsidRDefault="00E2655B" w:rsidP="00BA09B3">
      <w:pPr>
        <w:bidi w:val="0"/>
        <w:spacing w:after="80"/>
        <w:ind w:left="-851" w:right="-766"/>
        <w:jc w:val="center"/>
        <w:rPr>
          <w:rFonts w:ascii="David" w:hAnsi="David" w:cs="David"/>
          <w:bCs/>
          <w:sz w:val="16"/>
          <w:szCs w:val="16"/>
          <w:rtl/>
        </w:rPr>
      </w:pPr>
      <w:r w:rsidRPr="00A454DC">
        <w:rPr>
          <w:rFonts w:ascii="David" w:hAnsi="David" w:cs="David"/>
          <w:bCs/>
          <w:sz w:val="16"/>
          <w:szCs w:val="16"/>
          <w:vertAlign w:val="superscript"/>
        </w:rPr>
        <w:t>2</w:t>
      </w:r>
      <w:r w:rsidRPr="00A454DC">
        <w:rPr>
          <w:rFonts w:ascii="David" w:hAnsi="David" w:cs="David"/>
          <w:bCs/>
          <w:sz w:val="16"/>
          <w:szCs w:val="16"/>
        </w:rPr>
        <w:t xml:space="preserve"> Faculty of Electrical &amp; Computer Engineering, Technion – IIT, Haifa, Israel</w:t>
      </w:r>
    </w:p>
    <w:p w14:paraId="2F3BD906" w14:textId="77777777" w:rsidR="00E2655B" w:rsidRPr="00A454DC" w:rsidRDefault="00E2655B" w:rsidP="00BA09B3">
      <w:pPr>
        <w:bidi w:val="0"/>
        <w:spacing w:after="80"/>
        <w:ind w:left="-851" w:right="-766"/>
        <w:jc w:val="center"/>
        <w:rPr>
          <w:rFonts w:ascii="David" w:hAnsi="David" w:cs="David"/>
          <w:bCs/>
          <w:sz w:val="16"/>
          <w:szCs w:val="16"/>
          <w:rtl/>
        </w:rPr>
      </w:pPr>
      <w:r w:rsidRPr="00A454DC">
        <w:rPr>
          <w:rFonts w:ascii="David" w:hAnsi="David" w:cs="David"/>
          <w:bCs/>
          <w:sz w:val="16"/>
          <w:szCs w:val="16"/>
          <w:vertAlign w:val="superscript"/>
        </w:rPr>
        <w:t>3</w:t>
      </w:r>
      <w:r w:rsidRPr="00A454DC">
        <w:rPr>
          <w:rFonts w:ascii="David" w:hAnsi="David" w:cs="David"/>
          <w:bCs/>
          <w:sz w:val="16"/>
          <w:szCs w:val="16"/>
        </w:rPr>
        <w:t xml:space="preserve"> Faculty of Medicine, Technion – IIT, Haifa, Israel</w:t>
      </w:r>
    </w:p>
    <w:p w14:paraId="6C59FB3E" w14:textId="32209AA6" w:rsidR="006124CD" w:rsidRPr="001331ED" w:rsidRDefault="00423649" w:rsidP="00BA09B3">
      <w:pPr>
        <w:bidi w:val="0"/>
        <w:spacing w:after="80"/>
        <w:ind w:left="-851" w:right="-766"/>
        <w:jc w:val="both"/>
        <w:rPr>
          <w:rFonts w:ascii="David" w:hAnsi="David" w:cs="David"/>
          <w:b/>
          <w:sz w:val="18"/>
          <w:szCs w:val="18"/>
        </w:rPr>
      </w:pPr>
      <w:r>
        <w:pict w14:anchorId="20D30EC3">
          <v:rect id="_x0000_i1025" style="width:415.3pt;height:1pt" o:hralign="center" o:hrstd="t" o:hrnoshade="t" o:hr="t" fillcolor="black [3213]" stroked="f"/>
        </w:pict>
      </w:r>
      <w:r w:rsidR="00E2655B" w:rsidRPr="006124CD">
        <w:rPr>
          <w:rFonts w:ascii="David" w:hAnsi="David" w:cs="David"/>
          <w:b/>
          <w:sz w:val="18"/>
          <w:szCs w:val="18"/>
        </w:rPr>
        <w:t xml:space="preserve">Abstract: </w:t>
      </w:r>
      <w:r w:rsidR="00E2655B" w:rsidRPr="006124CD">
        <w:rPr>
          <w:rFonts w:ascii="David" w:hAnsi="David" w:cs="David"/>
          <w:bCs/>
          <w:sz w:val="18"/>
          <w:szCs w:val="18"/>
        </w:rPr>
        <w:t xml:space="preserve">Learning is a contentious process in which the brain adaptively changes its activity to improve performance. Outcome representation by cortical networks during learning has been the focus </w:t>
      </w:r>
      <w:r w:rsidR="004D3238">
        <w:rPr>
          <w:rFonts w:ascii="David" w:hAnsi="David" w:cs="David"/>
          <w:bCs/>
          <w:sz w:val="18"/>
          <w:szCs w:val="18"/>
        </w:rPr>
        <w:t>of</w:t>
      </w:r>
      <w:r w:rsidR="004D3238" w:rsidRPr="006124CD">
        <w:rPr>
          <w:rFonts w:ascii="David" w:hAnsi="David" w:cs="David"/>
          <w:bCs/>
          <w:sz w:val="18"/>
          <w:szCs w:val="18"/>
        </w:rPr>
        <w:t xml:space="preserve"> </w:t>
      </w:r>
      <w:r w:rsidR="00E2655B" w:rsidRPr="006124CD">
        <w:rPr>
          <w:rFonts w:ascii="David" w:hAnsi="David" w:cs="David"/>
          <w:bCs/>
          <w:sz w:val="18"/>
          <w:szCs w:val="18"/>
        </w:rPr>
        <w:t>many research groups in the past decade, where most work has been done regarding binary outcome – success or failure in performing a task. Still, it is plausible to assume that neuronal networks use a richer representation and thus report a continuous value of outcome to achieve optimal performance faster. To test this hypothesis, we analyzed the neuronal activity of Pyramidal Cells in layer 2-3 of the primary motor cortex (M2), recorded from mice performing a hand-reach task. In this setup</w:t>
      </w:r>
      <w:r w:rsidR="004D3238">
        <w:rPr>
          <w:rFonts w:ascii="David" w:hAnsi="David" w:cs="David"/>
          <w:bCs/>
          <w:sz w:val="18"/>
          <w:szCs w:val="18"/>
        </w:rPr>
        <w:t>,</w:t>
      </w:r>
      <w:r w:rsidR="00E2655B" w:rsidRPr="006124CD">
        <w:rPr>
          <w:rFonts w:ascii="David" w:hAnsi="David" w:cs="David"/>
          <w:bCs/>
          <w:sz w:val="18"/>
          <w:szCs w:val="18"/>
        </w:rPr>
        <w:t xml:space="preserve"> mice are trained to reach grab and consume a (plain) food pellet. Once mice are trained, they are introduced with flavored pellets - sweet and bitter, along with the plain ones used for training. Here we introduce a multivariate analysis pipeline for </w:t>
      </w:r>
      <w:r w:rsidR="004D3238">
        <w:rPr>
          <w:rFonts w:ascii="David" w:hAnsi="David" w:cs="David"/>
          <w:bCs/>
          <w:sz w:val="18"/>
          <w:szCs w:val="18"/>
        </w:rPr>
        <w:t>the </w:t>
      </w:r>
      <w:r w:rsidR="00E2655B" w:rsidRPr="006124CD">
        <w:rPr>
          <w:rFonts w:ascii="David" w:hAnsi="David" w:cs="David"/>
          <w:bCs/>
          <w:sz w:val="18"/>
          <w:szCs w:val="18"/>
        </w:rPr>
        <w:t xml:space="preserve">detection of sub-populations encoding binary outcome (success/failure) and value of outcome (flavor). Our results confirm the existence of a sub-population of cells reporting binary </w:t>
      </w:r>
      <w:r w:rsidR="004D3238">
        <w:rPr>
          <w:rFonts w:ascii="David" w:hAnsi="David" w:cs="David"/>
          <w:bCs/>
          <w:sz w:val="18"/>
          <w:szCs w:val="18"/>
        </w:rPr>
        <w:t>outcomes</w:t>
      </w:r>
      <w:r w:rsidR="004D3238" w:rsidRPr="006124CD">
        <w:rPr>
          <w:rFonts w:ascii="David" w:hAnsi="David" w:cs="David"/>
          <w:bCs/>
          <w:sz w:val="18"/>
          <w:szCs w:val="18"/>
        </w:rPr>
        <w:t xml:space="preserve"> </w:t>
      </w:r>
      <w:r w:rsidR="00E2655B" w:rsidRPr="006124CD">
        <w:rPr>
          <w:rFonts w:ascii="David" w:hAnsi="David" w:cs="David"/>
          <w:bCs/>
          <w:sz w:val="18"/>
          <w:szCs w:val="18"/>
        </w:rPr>
        <w:t>well after movement is over. Once flavors are introduced, the encoding of binary outcome changes but does not vanish. Representation of flavor emerges with exposure to flavor, where at first novelty is reported and then the value of the outcome (aversive vs. tasty) is reported. Interestingly, flavor is also reported during the preparatory time segment, before the go-cue. Overall, our results confirm the hypothesis of a rich representation for outcome, not only as a binary success/failure value after movement is complete, but as a continuous variable reported during the whole trial period depending on the experimental context.</w:t>
      </w:r>
    </w:p>
    <w:p w14:paraId="14F138D8" w14:textId="1A091DEA" w:rsidR="006124CD" w:rsidRDefault="00423649" w:rsidP="00BA09B3">
      <w:pPr>
        <w:bidi w:val="0"/>
        <w:spacing w:after="80"/>
        <w:ind w:left="-851" w:right="-766"/>
        <w:jc w:val="both"/>
        <w:sectPr w:rsidR="006124CD" w:rsidSect="001D4E22">
          <w:pgSz w:w="11906" w:h="16838"/>
          <w:pgMar w:top="1440" w:right="1800" w:bottom="1440" w:left="1800" w:header="708" w:footer="708" w:gutter="0"/>
          <w:cols w:space="708"/>
          <w:bidi/>
          <w:rtlGutter/>
          <w:docGrid w:linePitch="360"/>
        </w:sectPr>
      </w:pPr>
      <w:r>
        <w:pict w14:anchorId="652A6EAD">
          <v:rect id="_x0000_i1026" style="width:415.3pt;height:1pt" o:hralign="center" o:hrstd="t" o:hrnoshade="t" o:hr="t" fillcolor="black [3213]" stroked="f"/>
        </w:pict>
      </w:r>
    </w:p>
    <w:p w14:paraId="76665021" w14:textId="18E37D64" w:rsidR="00E2655B" w:rsidRPr="00340B03" w:rsidRDefault="00E2655B" w:rsidP="00BA09B3">
      <w:pPr>
        <w:pStyle w:val="Heading1"/>
        <w:numPr>
          <w:ilvl w:val="0"/>
          <w:numId w:val="2"/>
        </w:numPr>
        <w:bidi w:val="0"/>
        <w:spacing w:before="0"/>
        <w:ind w:left="-851" w:right="-766"/>
        <w:jc w:val="both"/>
        <w:rPr>
          <w:rFonts w:ascii="David" w:hAnsi="David" w:cs="David"/>
          <w:b/>
          <w:bCs/>
          <w:sz w:val="28"/>
        </w:rPr>
      </w:pPr>
      <w:r w:rsidRPr="00340B03">
        <w:rPr>
          <w:rFonts w:ascii="David" w:hAnsi="David" w:cs="David"/>
          <w:b/>
          <w:bCs/>
          <w:sz w:val="28"/>
        </w:rPr>
        <w:t>Introduction</w:t>
      </w:r>
    </w:p>
    <w:p w14:paraId="4E1CFF31" w14:textId="7BD53757" w:rsidR="00E2655B" w:rsidRPr="006124CD" w:rsidRDefault="00E2655B" w:rsidP="00BA09B3">
      <w:pPr>
        <w:bidi w:val="0"/>
        <w:spacing w:after="80"/>
        <w:ind w:left="-851" w:right="-766"/>
        <w:jc w:val="both"/>
        <w:rPr>
          <w:rFonts w:ascii="David" w:hAnsi="David" w:cs="David"/>
          <w:bCs/>
          <w:sz w:val="18"/>
          <w:szCs w:val="18"/>
        </w:rPr>
      </w:pPr>
      <w:r w:rsidRPr="006124CD">
        <w:rPr>
          <w:rFonts w:ascii="David" w:hAnsi="David" w:cs="David"/>
          <w:bCs/>
          <w:sz w:val="18"/>
          <w:szCs w:val="18"/>
        </w:rPr>
        <w:t xml:space="preserve">The primary motor cortex (M1) is crucial for motor performance. To make ongoing adjustments and plan future movements, the central nervous system monitors action outcomes. Action outcomes can be evaluated either as a binary variable, i.e., as </w:t>
      </w:r>
      <w:r w:rsidR="004D3238">
        <w:rPr>
          <w:rFonts w:ascii="David" w:hAnsi="David" w:cs="David"/>
          <w:bCs/>
          <w:sz w:val="18"/>
          <w:szCs w:val="18"/>
        </w:rPr>
        <w:t>a </w:t>
      </w:r>
      <w:r w:rsidRPr="006124CD">
        <w:rPr>
          <w:rFonts w:ascii="David" w:hAnsi="David" w:cs="David"/>
          <w:bCs/>
          <w:sz w:val="18"/>
          <w:szCs w:val="18"/>
        </w:rPr>
        <w:t>successful or failed attempt, or</w:t>
      </w:r>
      <w:r w:rsidRPr="006124CD">
        <w:rPr>
          <w:bCs/>
          <w:sz w:val="18"/>
          <w:szCs w:val="18"/>
        </w:rPr>
        <w:t xml:space="preserve"> </w:t>
      </w:r>
      <w:r w:rsidRPr="006124CD">
        <w:rPr>
          <w:rFonts w:ascii="David" w:hAnsi="David" w:cs="David"/>
          <w:bCs/>
          <w:sz w:val="18"/>
          <w:szCs w:val="18"/>
        </w:rPr>
        <w:t>in a non-binary fashion, as a continuous value.</w:t>
      </w:r>
    </w:p>
    <w:p w14:paraId="4976E8B8" w14:textId="2C206A5E" w:rsidR="00E2655B" w:rsidRPr="006124CD" w:rsidRDefault="00E2655B" w:rsidP="00BA09B3">
      <w:pPr>
        <w:bidi w:val="0"/>
        <w:spacing w:after="80"/>
        <w:ind w:left="-851" w:right="-766"/>
        <w:jc w:val="both"/>
        <w:rPr>
          <w:rFonts w:ascii="David" w:hAnsi="David" w:cs="David"/>
          <w:bCs/>
          <w:sz w:val="18"/>
          <w:szCs w:val="18"/>
          <w:rtl/>
        </w:rPr>
      </w:pPr>
      <w:r w:rsidRPr="006124CD">
        <w:rPr>
          <w:rFonts w:ascii="David" w:hAnsi="David" w:cs="David"/>
          <w:bCs/>
          <w:sz w:val="18"/>
          <w:szCs w:val="18"/>
        </w:rPr>
        <w:t>Previous work shows that binary outcome (success or failure) is reported by the activity of a small sub-population of layer 2-3 pyramidal neurons (PNs) in the M1 cortex of mice [1], where this representation gradually emerges along the training process, rather than innate</w:t>
      </w:r>
      <w:r w:rsidR="00ED29E3">
        <w:rPr>
          <w:rFonts w:ascii="David" w:hAnsi="David" w:cs="David"/>
          <w:bCs/>
          <w:sz w:val="18"/>
          <w:szCs w:val="18"/>
        </w:rPr>
        <w:t xml:space="preserve"> [</w:t>
      </w:r>
      <w:r w:rsidR="00D908E7">
        <w:rPr>
          <w:rFonts w:ascii="David" w:hAnsi="David" w:cs="David"/>
          <w:bCs/>
          <w:sz w:val="18"/>
          <w:szCs w:val="18"/>
        </w:rPr>
        <w:t>2</w:t>
      </w:r>
      <w:r w:rsidR="00ED29E3">
        <w:rPr>
          <w:rFonts w:ascii="David" w:hAnsi="David" w:cs="David"/>
          <w:bCs/>
          <w:sz w:val="18"/>
          <w:szCs w:val="18"/>
        </w:rPr>
        <w:t>].</w:t>
      </w:r>
    </w:p>
    <w:p w14:paraId="71CAC697" w14:textId="184580F9" w:rsidR="00E2655B" w:rsidRPr="006124CD" w:rsidRDefault="00E2655B" w:rsidP="00BA09B3">
      <w:pPr>
        <w:bidi w:val="0"/>
        <w:spacing w:after="80"/>
        <w:ind w:left="-851" w:right="-766"/>
        <w:jc w:val="both"/>
        <w:rPr>
          <w:rFonts w:ascii="David" w:hAnsi="David" w:cs="David"/>
          <w:bCs/>
          <w:sz w:val="18"/>
          <w:szCs w:val="18"/>
        </w:rPr>
      </w:pPr>
      <w:r w:rsidRPr="006124CD">
        <w:rPr>
          <w:rFonts w:ascii="David" w:hAnsi="David" w:cs="David"/>
          <w:bCs/>
          <w:sz w:val="18"/>
          <w:szCs w:val="18"/>
        </w:rPr>
        <w:t>Here we aim to explore if and how the value of outcome is reported as well. To this end</w:t>
      </w:r>
      <w:r w:rsidR="004D3238">
        <w:rPr>
          <w:rFonts w:ascii="David" w:hAnsi="David" w:cs="David"/>
          <w:bCs/>
          <w:sz w:val="18"/>
          <w:szCs w:val="18"/>
        </w:rPr>
        <w:t>,</w:t>
      </w:r>
      <w:r w:rsidRPr="006124CD">
        <w:rPr>
          <w:rFonts w:ascii="David" w:hAnsi="David" w:cs="David"/>
          <w:bCs/>
          <w:sz w:val="18"/>
          <w:szCs w:val="18"/>
        </w:rPr>
        <w:t xml:space="preserve"> we use 2-photon Calcium imaging data of PNs from layer 2-3 of M1, collected from </w:t>
      </w:r>
      <w:r w:rsidR="004D3238">
        <w:rPr>
          <w:rFonts w:ascii="David" w:hAnsi="David" w:cs="David"/>
          <w:bCs/>
          <w:sz w:val="18"/>
          <w:szCs w:val="18"/>
        </w:rPr>
        <w:t>head-fixed</w:t>
      </w:r>
      <w:r w:rsidRPr="006124CD">
        <w:rPr>
          <w:rFonts w:ascii="David" w:hAnsi="David" w:cs="David"/>
          <w:bCs/>
          <w:sz w:val="18"/>
          <w:szCs w:val="18"/>
        </w:rPr>
        <w:t xml:space="preserve"> mice performing a hand-reach task of grabbing and consuming a food pellet (similar to [1] and</w:t>
      </w:r>
      <w:r w:rsidR="00ED29E3">
        <w:rPr>
          <w:rFonts w:ascii="David" w:hAnsi="David" w:cs="David"/>
          <w:bCs/>
          <w:sz w:val="18"/>
          <w:szCs w:val="18"/>
        </w:rPr>
        <w:t xml:space="preserve"> [</w:t>
      </w:r>
      <w:r w:rsidR="00D908E7">
        <w:rPr>
          <w:rFonts w:ascii="David" w:hAnsi="David" w:cs="David"/>
          <w:bCs/>
          <w:sz w:val="18"/>
          <w:szCs w:val="18"/>
        </w:rPr>
        <w:t>2</w:t>
      </w:r>
      <w:r w:rsidR="00ED29E3">
        <w:rPr>
          <w:rFonts w:ascii="David" w:hAnsi="David" w:cs="David"/>
          <w:bCs/>
          <w:sz w:val="18"/>
          <w:szCs w:val="18"/>
        </w:rPr>
        <w:t>]</w:t>
      </w:r>
      <w:r w:rsidRPr="006124CD">
        <w:rPr>
          <w:rFonts w:ascii="David" w:hAnsi="David" w:cs="David"/>
          <w:bCs/>
          <w:sz w:val="18"/>
          <w:szCs w:val="18"/>
        </w:rPr>
        <w:t xml:space="preserve">). The experimental team used flavored pellets representing different values – sweet (sucrose) and bitter (quinine), see Fig. 1. </w:t>
      </w:r>
    </w:p>
    <w:p w14:paraId="0B317057" w14:textId="3F72BDF9" w:rsidR="00E2655B" w:rsidRPr="006124CD" w:rsidRDefault="00E2655B" w:rsidP="00BA09B3">
      <w:pPr>
        <w:bidi w:val="0"/>
        <w:spacing w:after="80"/>
        <w:ind w:left="-851" w:right="-766"/>
        <w:jc w:val="both"/>
        <w:rPr>
          <w:rFonts w:ascii="David" w:hAnsi="David" w:cs="David"/>
          <w:bCs/>
          <w:sz w:val="18"/>
          <w:szCs w:val="18"/>
        </w:rPr>
      </w:pPr>
      <w:r w:rsidRPr="006124CD">
        <w:rPr>
          <w:rFonts w:ascii="David" w:hAnsi="David" w:cs="David"/>
          <w:bCs/>
          <w:sz w:val="18"/>
          <w:szCs w:val="18"/>
        </w:rPr>
        <w:t>Previous work showed that in this experimental setup</w:t>
      </w:r>
      <w:r w:rsidR="004D3238">
        <w:rPr>
          <w:rFonts w:ascii="David" w:hAnsi="David" w:cs="David"/>
          <w:bCs/>
          <w:sz w:val="18"/>
          <w:szCs w:val="18"/>
        </w:rPr>
        <w:t>,</w:t>
      </w:r>
      <w:r w:rsidRPr="006124CD">
        <w:rPr>
          <w:rFonts w:ascii="David" w:hAnsi="David" w:cs="David"/>
          <w:bCs/>
          <w:sz w:val="18"/>
          <w:szCs w:val="18"/>
        </w:rPr>
        <w:t xml:space="preserve"> the encoding of flavor as a continuous outcome variable emerges with exposure to flavor, at the </w:t>
      </w:r>
      <w:r w:rsidR="004D3238">
        <w:rPr>
          <w:rFonts w:ascii="David" w:hAnsi="David" w:cs="David"/>
          <w:bCs/>
          <w:sz w:val="18"/>
          <w:szCs w:val="18"/>
        </w:rPr>
        <w:t>single-cell</w:t>
      </w:r>
      <w:r w:rsidRPr="006124CD">
        <w:rPr>
          <w:rFonts w:ascii="David" w:hAnsi="David" w:cs="David"/>
          <w:bCs/>
          <w:sz w:val="18"/>
          <w:szCs w:val="18"/>
        </w:rPr>
        <w:t xml:space="preserve"> level [</w:t>
      </w:r>
      <w:r w:rsidR="00D908E7">
        <w:rPr>
          <w:rFonts w:ascii="David" w:hAnsi="David" w:cs="David"/>
          <w:bCs/>
          <w:sz w:val="18"/>
          <w:szCs w:val="18"/>
        </w:rPr>
        <w:t>3</w:t>
      </w:r>
      <w:r w:rsidRPr="006124CD">
        <w:rPr>
          <w:rFonts w:ascii="David" w:hAnsi="David" w:cs="David"/>
          <w:bCs/>
          <w:sz w:val="18"/>
          <w:szCs w:val="18"/>
        </w:rPr>
        <w:t>]. Here we set out to understand the relationship between the encoding of binary outcome (success/failure) and the encoding of reward-value (flavor) at the population level. Specifically, we would answer the following questions: 1) How does exposure to different values affect (binary) outcome signaling? 2) Does the network report value as well? 3) What is the relationship between binary and value signaling of outcome?</w:t>
      </w:r>
    </w:p>
    <w:p w14:paraId="02AF7939" w14:textId="14A19D81" w:rsidR="00E2655B" w:rsidRPr="006124CD" w:rsidRDefault="00E2655B" w:rsidP="00BA09B3">
      <w:pPr>
        <w:bidi w:val="0"/>
        <w:spacing w:after="80"/>
        <w:ind w:left="-851" w:right="-766"/>
        <w:jc w:val="both"/>
        <w:rPr>
          <w:rFonts w:ascii="David" w:hAnsi="David" w:cs="David"/>
          <w:bCs/>
          <w:sz w:val="18"/>
          <w:szCs w:val="18"/>
        </w:rPr>
      </w:pPr>
      <w:r w:rsidRPr="006124CD">
        <w:rPr>
          <w:rFonts w:ascii="David" w:hAnsi="David" w:cs="David"/>
          <w:bCs/>
          <w:sz w:val="18"/>
          <w:szCs w:val="18"/>
        </w:rPr>
        <w:t>Sparse Principal Component Analysis (SPCA) was used by Lin et al. [</w:t>
      </w:r>
      <w:r w:rsidR="00D908E7">
        <w:rPr>
          <w:rFonts w:ascii="David" w:hAnsi="David" w:cs="David"/>
          <w:bCs/>
          <w:sz w:val="18"/>
          <w:szCs w:val="18"/>
        </w:rPr>
        <w:t>4</w:t>
      </w:r>
      <w:r w:rsidRPr="006124CD">
        <w:rPr>
          <w:rFonts w:ascii="David" w:hAnsi="David" w:cs="David"/>
          <w:bCs/>
          <w:sz w:val="18"/>
          <w:szCs w:val="18"/>
        </w:rPr>
        <w:t>] to explore the representation of sensory data and memory at the population level of the prefrontal cortex in monkeys during a working memory task. As opposed to Principal Component Analysis (PCA) which maximizes the explained variance of the signal, SPCA is more efficient and biologically plausible, considering the mismatch between the relatively low number of possible connections and the high number of potentially informative neurons [</w:t>
      </w:r>
      <w:r w:rsidR="00D908E7">
        <w:rPr>
          <w:rFonts w:ascii="David" w:hAnsi="David" w:cs="David"/>
          <w:bCs/>
          <w:sz w:val="18"/>
          <w:szCs w:val="18"/>
        </w:rPr>
        <w:t>4</w:t>
      </w:r>
      <w:r w:rsidRPr="006124CD">
        <w:rPr>
          <w:rFonts w:ascii="David" w:hAnsi="David" w:cs="David"/>
          <w:bCs/>
          <w:sz w:val="18"/>
          <w:szCs w:val="18"/>
        </w:rPr>
        <w:t xml:space="preserve">]. In this work, we use SPCA to extract a low-dimensional representation of the population dynamics. Then we use a set of classifiers to understand the information encoded within each component. </w:t>
      </w:r>
      <w:r w:rsidRPr="006124CD">
        <w:rPr>
          <w:rFonts w:ascii="David" w:hAnsi="David" w:cs="David"/>
          <w:bCs/>
          <w:sz w:val="18"/>
          <w:szCs w:val="18"/>
        </w:rPr>
        <w:t xml:space="preserve">We apply this strategy to different experimental conditions which allows us to track the </w:t>
      </w:r>
      <w:bookmarkStart w:id="1" w:name="_Hlk179455928"/>
      <w:r w:rsidRPr="006124CD">
        <w:rPr>
          <w:rFonts w:ascii="David" w:hAnsi="David" w:cs="David"/>
          <w:bCs/>
          <w:sz w:val="18"/>
          <w:szCs w:val="18"/>
        </w:rPr>
        <w:t xml:space="preserve">emergence </w:t>
      </w:r>
      <w:bookmarkEnd w:id="1"/>
      <w:r w:rsidRPr="006124CD">
        <w:rPr>
          <w:rFonts w:ascii="David" w:hAnsi="David" w:cs="David"/>
          <w:bCs/>
          <w:sz w:val="18"/>
          <w:szCs w:val="18"/>
        </w:rPr>
        <w:t xml:space="preserve">of flavor encoding, its relationship with the encoding of binary outcome, and how this affects the network's structure. </w:t>
      </w:r>
    </w:p>
    <w:p w14:paraId="20CA3B5A" w14:textId="77777777" w:rsidR="00E2655B" w:rsidRPr="006124CD" w:rsidRDefault="00E2655B" w:rsidP="00BA09B3">
      <w:pPr>
        <w:bidi w:val="0"/>
        <w:spacing w:after="80"/>
        <w:ind w:left="-851" w:right="-766"/>
        <w:jc w:val="both"/>
        <w:rPr>
          <w:rFonts w:ascii="David" w:hAnsi="David" w:cs="David"/>
          <w:bCs/>
          <w:sz w:val="18"/>
          <w:szCs w:val="18"/>
        </w:rPr>
      </w:pPr>
      <w:r w:rsidRPr="006124CD">
        <w:rPr>
          <w:rFonts w:ascii="David" w:hAnsi="David" w:cs="David"/>
          <w:bCs/>
          <w:sz w:val="18"/>
          <w:szCs w:val="18"/>
        </w:rPr>
        <w:t xml:space="preserve">Overall, our findings present a small but significant contribution to the growing body of knowledge of the way outcome and reward signals are represented in M1. Understanding these mechanisms could progress the field toward a better understanding of motor learning in healthy conditions as well as degenerative ones.  </w:t>
      </w:r>
    </w:p>
    <w:p w14:paraId="32B477D5" w14:textId="43F9E102" w:rsidR="00A2685C" w:rsidRDefault="006124CD" w:rsidP="00BA09B3">
      <w:pPr>
        <w:pStyle w:val="Heading1"/>
        <w:numPr>
          <w:ilvl w:val="0"/>
          <w:numId w:val="2"/>
        </w:numPr>
        <w:bidi w:val="0"/>
        <w:spacing w:before="0"/>
        <w:ind w:left="-851" w:right="-766"/>
        <w:jc w:val="both"/>
        <w:rPr>
          <w:rFonts w:ascii="David" w:hAnsi="David" w:cs="David"/>
          <w:b/>
          <w:sz w:val="28"/>
        </w:rPr>
      </w:pPr>
      <w:r w:rsidRPr="00340B03">
        <w:rPr>
          <w:rFonts w:ascii="David" w:hAnsi="David" w:cs="David"/>
          <w:b/>
          <w:sz w:val="28"/>
        </w:rPr>
        <w:t>Methods</w:t>
      </w:r>
    </w:p>
    <w:p w14:paraId="2D012ADA" w14:textId="5EA2684C" w:rsidR="00A2685C" w:rsidRDefault="00A2685C" w:rsidP="00BA09B3">
      <w:pPr>
        <w:pStyle w:val="Heading1"/>
        <w:numPr>
          <w:ilvl w:val="1"/>
          <w:numId w:val="2"/>
        </w:numPr>
        <w:bidi w:val="0"/>
        <w:spacing w:before="0"/>
        <w:ind w:left="-851" w:right="-766"/>
        <w:jc w:val="both"/>
        <w:rPr>
          <w:rFonts w:ascii="David" w:hAnsi="David" w:cs="David"/>
          <w:b/>
          <w:sz w:val="22"/>
          <w:szCs w:val="22"/>
        </w:rPr>
      </w:pPr>
      <w:r w:rsidRPr="00A2685C">
        <w:rPr>
          <w:rFonts w:ascii="David" w:hAnsi="David" w:cs="David"/>
          <w:b/>
          <w:sz w:val="22"/>
          <w:szCs w:val="22"/>
        </w:rPr>
        <w:t>Experimental apparatus</w:t>
      </w:r>
    </w:p>
    <w:p w14:paraId="7C94ABC9" w14:textId="16D85E8B" w:rsidR="006124CD" w:rsidRPr="006124CD" w:rsidRDefault="006124CD" w:rsidP="00BA09B3">
      <w:pPr>
        <w:bidi w:val="0"/>
        <w:spacing w:after="80"/>
        <w:ind w:left="-851" w:right="-766"/>
        <w:jc w:val="both"/>
        <w:rPr>
          <w:rFonts w:ascii="David" w:hAnsi="David" w:cs="David"/>
          <w:bCs/>
          <w:sz w:val="18"/>
          <w:szCs w:val="18"/>
        </w:rPr>
      </w:pPr>
      <w:r w:rsidRPr="006124CD">
        <w:rPr>
          <w:rFonts w:ascii="David" w:hAnsi="David" w:cs="David"/>
          <w:bCs/>
          <w:sz w:val="18"/>
          <w:szCs w:val="18"/>
        </w:rPr>
        <w:t xml:space="preserve">In our </w:t>
      </w:r>
      <w:r w:rsidRPr="001331ED">
        <w:rPr>
          <w:rFonts w:ascii="David" w:hAnsi="David" w:cs="David"/>
          <w:bCs/>
          <w:sz w:val="18"/>
          <w:szCs w:val="18"/>
        </w:rPr>
        <w:t>project</w:t>
      </w:r>
      <w:r w:rsidRPr="006124CD">
        <w:rPr>
          <w:rFonts w:ascii="David" w:hAnsi="David" w:cs="David"/>
          <w:bCs/>
          <w:sz w:val="18"/>
          <w:szCs w:val="18"/>
        </w:rPr>
        <w:t xml:space="preserve">, we used imaging data collected by Zohar Lotan from Jacky Shiller's lab in the Technion </w:t>
      </w:r>
      <w:bookmarkStart w:id="2" w:name="_Hlk178684318"/>
      <w:r w:rsidRPr="006124CD">
        <w:rPr>
          <w:rFonts w:ascii="David" w:hAnsi="David" w:cs="David"/>
          <w:bCs/>
          <w:sz w:val="18"/>
          <w:szCs w:val="18"/>
        </w:rPr>
        <w:t xml:space="preserve">Faculty of Medicine </w:t>
      </w:r>
      <w:bookmarkEnd w:id="2"/>
      <w:r w:rsidRPr="006124CD">
        <w:rPr>
          <w:rFonts w:ascii="David" w:hAnsi="David" w:cs="David"/>
          <w:bCs/>
          <w:sz w:val="18"/>
          <w:szCs w:val="18"/>
        </w:rPr>
        <w:t>[</w:t>
      </w:r>
      <w:r w:rsidR="00D908E7">
        <w:rPr>
          <w:rFonts w:ascii="David" w:hAnsi="David" w:cs="David"/>
          <w:bCs/>
          <w:sz w:val="18"/>
          <w:szCs w:val="18"/>
        </w:rPr>
        <w:t>3</w:t>
      </w:r>
      <w:r w:rsidRPr="006124CD">
        <w:rPr>
          <w:rFonts w:ascii="David" w:hAnsi="David" w:cs="David"/>
          <w:bCs/>
          <w:sz w:val="18"/>
          <w:szCs w:val="18"/>
        </w:rPr>
        <w:t>].</w:t>
      </w:r>
    </w:p>
    <w:p w14:paraId="6E8F2C16" w14:textId="55FF2E11" w:rsidR="006124CD" w:rsidRPr="006124CD" w:rsidRDefault="006124CD" w:rsidP="00BA09B3">
      <w:pPr>
        <w:bidi w:val="0"/>
        <w:spacing w:after="80"/>
        <w:ind w:left="-851" w:right="-766"/>
        <w:jc w:val="both"/>
        <w:rPr>
          <w:rFonts w:ascii="David" w:hAnsi="David" w:cs="David"/>
          <w:bCs/>
          <w:sz w:val="18"/>
          <w:szCs w:val="18"/>
        </w:rPr>
      </w:pPr>
      <w:r w:rsidRPr="006124CD">
        <w:rPr>
          <w:rFonts w:ascii="David" w:hAnsi="David" w:cs="David"/>
          <w:bCs/>
          <w:sz w:val="18"/>
          <w:szCs w:val="18"/>
        </w:rPr>
        <w:t xml:space="preserve">Calcium imaging was used to track the activity of layer 2-3 neurons in </w:t>
      </w:r>
      <w:r w:rsidR="004D3238">
        <w:rPr>
          <w:rFonts w:ascii="David" w:hAnsi="David" w:cs="David"/>
          <w:bCs/>
          <w:sz w:val="18"/>
          <w:szCs w:val="18"/>
        </w:rPr>
        <w:t>M1</w:t>
      </w:r>
      <w:r w:rsidRPr="006124CD">
        <w:rPr>
          <w:rFonts w:ascii="David" w:hAnsi="David" w:cs="David"/>
          <w:bCs/>
          <w:sz w:val="18"/>
          <w:szCs w:val="18"/>
        </w:rPr>
        <w:t xml:space="preserve"> of mice performing a hand-reach task of grabbing and consuming food pellets positioned on a rotating table (Fig. 1). The task was performed while mice were head-fixed and in dark lighting conditions thus visual cues did not play a role in the performance.</w:t>
      </w:r>
    </w:p>
    <w:p w14:paraId="059B41C1" w14:textId="7370A7B6" w:rsidR="006124CD" w:rsidRPr="006124CD" w:rsidRDefault="006124CD" w:rsidP="00BA09B3">
      <w:pPr>
        <w:bidi w:val="0"/>
        <w:spacing w:after="80"/>
        <w:ind w:left="-851" w:right="-766"/>
        <w:jc w:val="both"/>
        <w:rPr>
          <w:rFonts w:ascii="David" w:hAnsi="David" w:cs="David"/>
          <w:bCs/>
          <w:sz w:val="18"/>
          <w:szCs w:val="18"/>
          <w:rtl/>
        </w:rPr>
      </w:pPr>
      <w:r w:rsidRPr="006124CD">
        <w:rPr>
          <w:rFonts w:ascii="David" w:hAnsi="David" w:cs="David"/>
          <w:bCs/>
          <w:sz w:val="18"/>
          <w:szCs w:val="18"/>
        </w:rPr>
        <w:t xml:space="preserve">Each mouse participated in multiple experimental </w:t>
      </w:r>
      <w:r w:rsidRPr="006124CD">
        <w:rPr>
          <w:rFonts w:ascii="David" w:hAnsi="David" w:cs="David"/>
          <w:b/>
          <w:sz w:val="18"/>
          <w:szCs w:val="18"/>
        </w:rPr>
        <w:t>sessions</w:t>
      </w:r>
      <w:r w:rsidRPr="006124CD">
        <w:rPr>
          <w:rFonts w:ascii="David" w:hAnsi="David" w:cs="David"/>
          <w:bCs/>
          <w:sz w:val="18"/>
          <w:szCs w:val="18"/>
        </w:rPr>
        <w:t xml:space="preserve"> on different days. An experimental session consisted of 60-120 </w:t>
      </w:r>
      <w:r w:rsidRPr="006124CD">
        <w:rPr>
          <w:rFonts w:ascii="David" w:hAnsi="David" w:cs="David"/>
          <w:b/>
          <w:sz w:val="18"/>
          <w:szCs w:val="18"/>
        </w:rPr>
        <w:t>trials</w:t>
      </w:r>
      <w:r w:rsidRPr="006124CD">
        <w:rPr>
          <w:rFonts w:ascii="David" w:hAnsi="David" w:cs="David"/>
          <w:bCs/>
          <w:sz w:val="18"/>
          <w:szCs w:val="18"/>
        </w:rPr>
        <w:t>. A single trial is 12 seconds long, where after the first 4 seconds a tone is played</w:t>
      </w:r>
      <w:r w:rsidR="004D3238">
        <w:rPr>
          <w:rFonts w:ascii="David" w:hAnsi="David" w:cs="David"/>
          <w:bCs/>
          <w:sz w:val="18"/>
          <w:szCs w:val="18"/>
        </w:rPr>
        <w:t>,</w:t>
      </w:r>
      <w:r w:rsidRPr="006124CD">
        <w:rPr>
          <w:rFonts w:ascii="David" w:hAnsi="David" w:cs="David"/>
          <w:bCs/>
          <w:sz w:val="18"/>
          <w:szCs w:val="18"/>
        </w:rPr>
        <w:t xml:space="preserve"> signaling that the plate is rotating. Then, the food pellet is placed in front of the mouse (Fig. 1D). In our analysis, we define the tone time as 0[s] and segmented trials into four </w:t>
      </w:r>
      <w:r w:rsidRPr="006124CD">
        <w:rPr>
          <w:rFonts w:ascii="David" w:hAnsi="David" w:cs="David"/>
          <w:b/>
          <w:sz w:val="18"/>
          <w:szCs w:val="18"/>
        </w:rPr>
        <w:t>time-segments</w:t>
      </w:r>
      <w:r w:rsidRPr="006124CD">
        <w:rPr>
          <w:rFonts w:ascii="David" w:hAnsi="David" w:cs="David"/>
          <w:bCs/>
          <w:sz w:val="18"/>
          <w:szCs w:val="18"/>
        </w:rPr>
        <w:t>: 'preparatory' from start time to tone minus 1sec, 'movement' from tone minus 1 to tone +2sec, 'consumption' from tone+2sec to tone+5sec and 'end' from tone+5sec to tone+8.</w:t>
      </w:r>
    </w:p>
    <w:p w14:paraId="30364309" w14:textId="77777777" w:rsidR="006124CD" w:rsidRPr="006124CD" w:rsidRDefault="006124CD" w:rsidP="00BA09B3">
      <w:pPr>
        <w:bidi w:val="0"/>
        <w:spacing w:after="80"/>
        <w:ind w:left="-851" w:right="-766"/>
        <w:jc w:val="both"/>
        <w:rPr>
          <w:rFonts w:ascii="David" w:hAnsi="David" w:cs="David"/>
          <w:bCs/>
          <w:sz w:val="18"/>
          <w:szCs w:val="18"/>
        </w:rPr>
      </w:pPr>
      <w:r w:rsidRPr="006124CD">
        <w:rPr>
          <w:rFonts w:ascii="David" w:hAnsi="David" w:cs="David"/>
          <w:bCs/>
          <w:sz w:val="18"/>
          <w:szCs w:val="18"/>
        </w:rPr>
        <w:t>Some food pellets were flavored with quinine (aversive flavor) or sucrose (tasty flavor) and some were plain (neutral flavor, familiar to the animals). The flavors were arranged by the experimental session type, which was one of the following:</w:t>
      </w:r>
    </w:p>
    <w:p w14:paraId="2CB67368" w14:textId="77777777" w:rsidR="006124CD" w:rsidRPr="006124CD" w:rsidRDefault="006124CD" w:rsidP="00BA09B3">
      <w:pPr>
        <w:pStyle w:val="ListParagraph"/>
        <w:bidi w:val="0"/>
        <w:spacing w:after="80"/>
        <w:ind w:left="-851" w:right="-766"/>
        <w:jc w:val="both"/>
        <w:rPr>
          <w:rFonts w:ascii="David" w:hAnsi="David" w:cs="David"/>
          <w:bCs/>
          <w:sz w:val="18"/>
          <w:szCs w:val="18"/>
        </w:rPr>
      </w:pPr>
    </w:p>
    <w:p w14:paraId="6E762D07" w14:textId="77777777" w:rsidR="006124CD" w:rsidRPr="006124CD" w:rsidRDefault="006124CD" w:rsidP="00BA09B3">
      <w:pPr>
        <w:pStyle w:val="ListParagraph"/>
        <w:numPr>
          <w:ilvl w:val="0"/>
          <w:numId w:val="1"/>
        </w:numPr>
        <w:bidi w:val="0"/>
        <w:spacing w:after="80" w:line="276" w:lineRule="auto"/>
        <w:ind w:left="-851" w:right="-766"/>
        <w:jc w:val="both"/>
        <w:rPr>
          <w:rFonts w:ascii="David" w:hAnsi="David" w:cs="David"/>
          <w:bCs/>
          <w:sz w:val="18"/>
          <w:szCs w:val="18"/>
        </w:rPr>
      </w:pPr>
      <w:r w:rsidRPr="006124CD">
        <w:rPr>
          <w:rFonts w:ascii="David" w:hAnsi="David" w:cs="David"/>
          <w:b/>
          <w:sz w:val="18"/>
          <w:szCs w:val="18"/>
        </w:rPr>
        <w:t>Train</w:t>
      </w:r>
      <w:r w:rsidRPr="006124CD">
        <w:rPr>
          <w:rFonts w:ascii="David" w:hAnsi="David" w:cs="David"/>
          <w:bCs/>
          <w:sz w:val="18"/>
          <w:szCs w:val="18"/>
        </w:rPr>
        <w:t xml:space="preserve"> – baseline sessions in which mice are trained to perform the task. In train sessions pellets are plain (Fig. 1A).</w:t>
      </w:r>
    </w:p>
    <w:p w14:paraId="46AA53FD" w14:textId="39971C17" w:rsidR="006124CD" w:rsidRPr="006124CD" w:rsidRDefault="006124CD" w:rsidP="00BA09B3">
      <w:pPr>
        <w:pStyle w:val="ListParagraph"/>
        <w:numPr>
          <w:ilvl w:val="0"/>
          <w:numId w:val="1"/>
        </w:numPr>
        <w:bidi w:val="0"/>
        <w:spacing w:after="80" w:line="276" w:lineRule="auto"/>
        <w:ind w:left="-851" w:right="-766"/>
        <w:jc w:val="both"/>
        <w:rPr>
          <w:rFonts w:ascii="David" w:hAnsi="David" w:cs="David"/>
          <w:bCs/>
          <w:sz w:val="18"/>
          <w:szCs w:val="18"/>
        </w:rPr>
      </w:pPr>
      <w:r w:rsidRPr="006124CD">
        <w:rPr>
          <w:rFonts w:ascii="David" w:hAnsi="David" w:cs="David"/>
          <w:b/>
          <w:sz w:val="18"/>
          <w:szCs w:val="18"/>
        </w:rPr>
        <w:lastRenderedPageBreak/>
        <w:t>First</w:t>
      </w:r>
      <w:r w:rsidRPr="006124CD">
        <w:rPr>
          <w:rFonts w:ascii="David" w:hAnsi="David" w:cs="David"/>
          <w:bCs/>
          <w:sz w:val="18"/>
          <w:szCs w:val="18"/>
        </w:rPr>
        <w:t xml:space="preserve"> – the first exposure to flavored pellets. </w:t>
      </w:r>
      <w:r w:rsidR="00E451DB">
        <w:rPr>
          <w:rFonts w:ascii="David" w:hAnsi="David" w:cs="David"/>
          <w:bCs/>
          <w:sz w:val="18"/>
          <w:szCs w:val="18"/>
        </w:rPr>
        <w:t>F</w:t>
      </w:r>
      <w:r w:rsidRPr="006124CD">
        <w:rPr>
          <w:rFonts w:ascii="David" w:hAnsi="David" w:cs="David"/>
          <w:bCs/>
          <w:sz w:val="18"/>
          <w:szCs w:val="18"/>
        </w:rPr>
        <w:t>lavors are presented in batches of consecutive pellets of each flavor (Fig. 1B).</w:t>
      </w:r>
    </w:p>
    <w:p w14:paraId="0F64E0DD" w14:textId="4E9C3808" w:rsidR="006124CD" w:rsidRPr="006124CD" w:rsidRDefault="006124CD" w:rsidP="00BA09B3">
      <w:pPr>
        <w:pStyle w:val="ListParagraph"/>
        <w:numPr>
          <w:ilvl w:val="0"/>
          <w:numId w:val="1"/>
        </w:numPr>
        <w:bidi w:val="0"/>
        <w:spacing w:after="80" w:line="276" w:lineRule="auto"/>
        <w:ind w:left="-851" w:right="-766"/>
        <w:jc w:val="both"/>
        <w:rPr>
          <w:rFonts w:ascii="David" w:hAnsi="David" w:cs="David"/>
          <w:bCs/>
          <w:sz w:val="18"/>
          <w:szCs w:val="18"/>
        </w:rPr>
      </w:pPr>
      <w:r w:rsidRPr="006124CD">
        <w:rPr>
          <w:rFonts w:ascii="David" w:hAnsi="David" w:cs="David"/>
          <w:b/>
          <w:sz w:val="18"/>
          <w:szCs w:val="18"/>
        </w:rPr>
        <w:t>Ongoing batch</w:t>
      </w:r>
      <w:r w:rsidRPr="006124CD">
        <w:rPr>
          <w:rFonts w:ascii="David" w:hAnsi="David" w:cs="David"/>
          <w:bCs/>
          <w:sz w:val="18"/>
          <w:szCs w:val="18"/>
        </w:rPr>
        <w:t xml:space="preserve"> – </w:t>
      </w:r>
      <w:r w:rsidR="00E451DB">
        <w:rPr>
          <w:rFonts w:ascii="David" w:hAnsi="David" w:cs="David"/>
          <w:bCs/>
          <w:sz w:val="18"/>
          <w:szCs w:val="18"/>
        </w:rPr>
        <w:t>M</w:t>
      </w:r>
      <w:r w:rsidRPr="006124CD">
        <w:rPr>
          <w:rFonts w:ascii="David" w:hAnsi="David" w:cs="David"/>
          <w:bCs/>
          <w:sz w:val="18"/>
          <w:szCs w:val="18"/>
        </w:rPr>
        <w:t xml:space="preserve">ice were familiar will all flavors. Like first exposure sessions, in batch sessions </w:t>
      </w:r>
      <w:r w:rsidR="004D3238" w:rsidRPr="006124CD">
        <w:rPr>
          <w:rFonts w:ascii="David" w:hAnsi="David" w:cs="David"/>
          <w:bCs/>
          <w:sz w:val="18"/>
          <w:szCs w:val="18"/>
        </w:rPr>
        <w:t>p</w:t>
      </w:r>
      <w:r w:rsidR="004D3238">
        <w:rPr>
          <w:rFonts w:ascii="David" w:hAnsi="David" w:cs="David"/>
          <w:bCs/>
          <w:sz w:val="18"/>
          <w:szCs w:val="18"/>
        </w:rPr>
        <w:t>e</w:t>
      </w:r>
      <w:r w:rsidR="004D3238" w:rsidRPr="006124CD">
        <w:rPr>
          <w:rFonts w:ascii="David" w:hAnsi="David" w:cs="David"/>
          <w:bCs/>
          <w:sz w:val="18"/>
          <w:szCs w:val="18"/>
        </w:rPr>
        <w:t xml:space="preserve">llets </w:t>
      </w:r>
      <w:r w:rsidRPr="006124CD">
        <w:rPr>
          <w:rFonts w:ascii="David" w:hAnsi="David" w:cs="David"/>
          <w:bCs/>
          <w:sz w:val="18"/>
          <w:szCs w:val="18"/>
        </w:rPr>
        <w:t>are arranged in batches of consecutive pellets of each flavor (Fig. 1B).</w:t>
      </w:r>
    </w:p>
    <w:p w14:paraId="2C132A7F" w14:textId="5A7EEB65" w:rsidR="006124CD" w:rsidRPr="006124CD" w:rsidRDefault="006124CD" w:rsidP="00BA09B3">
      <w:pPr>
        <w:pStyle w:val="ListParagraph"/>
        <w:numPr>
          <w:ilvl w:val="0"/>
          <w:numId w:val="1"/>
        </w:numPr>
        <w:bidi w:val="0"/>
        <w:spacing w:after="80" w:line="276" w:lineRule="auto"/>
        <w:ind w:left="-851" w:right="-766"/>
        <w:jc w:val="both"/>
        <w:rPr>
          <w:rFonts w:ascii="David" w:hAnsi="David" w:cs="David"/>
          <w:bCs/>
          <w:sz w:val="18"/>
          <w:szCs w:val="18"/>
        </w:rPr>
      </w:pPr>
      <w:r w:rsidRPr="006124CD">
        <w:rPr>
          <w:rFonts w:ascii="David" w:hAnsi="David" w:cs="David"/>
          <w:b/>
          <w:sz w:val="18"/>
          <w:szCs w:val="18"/>
        </w:rPr>
        <w:t>Ongoing random</w:t>
      </w:r>
      <w:r w:rsidRPr="006124CD">
        <w:rPr>
          <w:rFonts w:ascii="David" w:hAnsi="David" w:cs="David"/>
          <w:bCs/>
          <w:sz w:val="18"/>
          <w:szCs w:val="18"/>
        </w:rPr>
        <w:t xml:space="preserve"> – </w:t>
      </w:r>
      <w:r w:rsidR="00E451DB">
        <w:rPr>
          <w:rFonts w:ascii="David" w:hAnsi="David" w:cs="David"/>
          <w:bCs/>
          <w:sz w:val="18"/>
          <w:szCs w:val="18"/>
        </w:rPr>
        <w:t>M</w:t>
      </w:r>
      <w:r w:rsidRPr="006124CD">
        <w:rPr>
          <w:rFonts w:ascii="David" w:hAnsi="David" w:cs="David"/>
          <w:bCs/>
          <w:sz w:val="18"/>
          <w:szCs w:val="18"/>
        </w:rPr>
        <w:t xml:space="preserve">ice were familiar will all the flavors. Unlike batch sessions, in random sessions </w:t>
      </w:r>
      <w:r w:rsidR="004D3238" w:rsidRPr="006124CD">
        <w:rPr>
          <w:rFonts w:ascii="David" w:hAnsi="David" w:cs="David"/>
          <w:bCs/>
          <w:sz w:val="18"/>
          <w:szCs w:val="18"/>
        </w:rPr>
        <w:t>p</w:t>
      </w:r>
      <w:r w:rsidR="004D3238">
        <w:rPr>
          <w:rFonts w:ascii="David" w:hAnsi="David" w:cs="David"/>
          <w:bCs/>
          <w:sz w:val="18"/>
          <w:szCs w:val="18"/>
        </w:rPr>
        <w:t>e</w:t>
      </w:r>
      <w:r w:rsidR="004D3238" w:rsidRPr="006124CD">
        <w:rPr>
          <w:rFonts w:ascii="David" w:hAnsi="David" w:cs="David"/>
          <w:bCs/>
          <w:sz w:val="18"/>
          <w:szCs w:val="18"/>
        </w:rPr>
        <w:t xml:space="preserve">llets </w:t>
      </w:r>
      <w:r w:rsidRPr="006124CD">
        <w:rPr>
          <w:rFonts w:ascii="David" w:hAnsi="David" w:cs="David"/>
          <w:bCs/>
          <w:sz w:val="18"/>
          <w:szCs w:val="18"/>
        </w:rPr>
        <w:t>are arranged in random order of flavor (Fig. 1C).</w:t>
      </w:r>
    </w:p>
    <w:p w14:paraId="1981EFB4" w14:textId="77777777" w:rsidR="006124CD" w:rsidRDefault="006124CD" w:rsidP="00ED29E3">
      <w:pPr>
        <w:keepNext/>
        <w:bidi w:val="0"/>
        <w:spacing w:after="80"/>
        <w:ind w:left="-851" w:right="-766"/>
        <w:jc w:val="center"/>
      </w:pPr>
      <w:r w:rsidRPr="00A454DC">
        <w:rPr>
          <w:rFonts w:ascii="David" w:hAnsi="David" w:cs="David"/>
          <w:bCs/>
          <w:noProof/>
        </w:rPr>
        <w:drawing>
          <wp:inline distT="0" distB="0" distL="0" distR="0" wp14:anchorId="72D4F4F2" wp14:editId="15C1D7A7">
            <wp:extent cx="2411730" cy="1020867"/>
            <wp:effectExtent l="0" t="0" r="7620" b="8255"/>
            <wp:docPr id="3679334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33416" name=""/>
                    <pic:cNvPicPr/>
                  </pic:nvPicPr>
                  <pic:blipFill>
                    <a:blip r:embed="rId8"/>
                    <a:stretch>
                      <a:fillRect/>
                    </a:stretch>
                  </pic:blipFill>
                  <pic:spPr>
                    <a:xfrm>
                      <a:off x="0" y="0"/>
                      <a:ext cx="2411730" cy="1020867"/>
                    </a:xfrm>
                    <a:prstGeom prst="rect">
                      <a:avLst/>
                    </a:prstGeom>
                  </pic:spPr>
                </pic:pic>
              </a:graphicData>
            </a:graphic>
          </wp:inline>
        </w:drawing>
      </w:r>
    </w:p>
    <w:p w14:paraId="4077E624" w14:textId="1A1E889C" w:rsidR="00A2685C" w:rsidRDefault="006124CD" w:rsidP="00BA09B3">
      <w:pPr>
        <w:pStyle w:val="Caption"/>
        <w:bidi w:val="0"/>
        <w:spacing w:after="80" w:line="276" w:lineRule="auto"/>
        <w:ind w:left="-851" w:right="-766"/>
        <w:jc w:val="both"/>
        <w:rPr>
          <w:rFonts w:ascii="David" w:hAnsi="David" w:cs="David"/>
          <w:bCs/>
          <w:noProof/>
          <w:color w:val="auto"/>
        </w:rPr>
      </w:pPr>
      <w:r w:rsidRPr="00365709">
        <w:rPr>
          <w:rFonts w:ascii="David" w:hAnsi="David" w:cs="David"/>
          <w:b/>
          <w:color w:val="auto"/>
        </w:rPr>
        <w:t xml:space="preserve">Figure </w:t>
      </w:r>
      <w:r w:rsidRPr="00365709">
        <w:rPr>
          <w:rFonts w:ascii="David" w:hAnsi="David" w:cs="David"/>
          <w:b/>
        </w:rPr>
        <w:fldChar w:fldCharType="begin"/>
      </w:r>
      <w:r w:rsidRPr="00365709">
        <w:rPr>
          <w:rFonts w:ascii="David" w:hAnsi="David" w:cs="David"/>
          <w:b/>
          <w:color w:val="auto"/>
        </w:rPr>
        <w:instrText xml:space="preserve"> SEQ Figure \* ARABIC </w:instrText>
      </w:r>
      <w:r w:rsidRPr="00365709">
        <w:rPr>
          <w:rFonts w:ascii="David" w:hAnsi="David" w:cs="David"/>
          <w:b/>
        </w:rPr>
        <w:fldChar w:fldCharType="separate"/>
      </w:r>
      <w:r w:rsidR="00AE0F45">
        <w:rPr>
          <w:rFonts w:ascii="David" w:hAnsi="David" w:cs="David"/>
          <w:b/>
          <w:noProof/>
          <w:color w:val="auto"/>
        </w:rPr>
        <w:t>1</w:t>
      </w:r>
      <w:r w:rsidRPr="00365709">
        <w:rPr>
          <w:rFonts w:ascii="David" w:hAnsi="David" w:cs="David"/>
          <w:b/>
        </w:rPr>
        <w:fldChar w:fldCharType="end"/>
      </w:r>
      <w:r w:rsidRPr="00A454DC">
        <w:rPr>
          <w:rFonts w:ascii="David" w:hAnsi="David" w:cs="David"/>
          <w:bCs/>
          <w:color w:val="auto"/>
        </w:rPr>
        <w:t>:</w:t>
      </w:r>
      <w:r w:rsidRPr="00A454DC">
        <w:rPr>
          <w:rFonts w:ascii="David" w:hAnsi="David" w:cs="David"/>
          <w:bCs/>
          <w:noProof/>
          <w:color w:val="auto"/>
        </w:rPr>
        <w:t xml:space="preserve"> Illustration of the experimental </w:t>
      </w:r>
      <w:r w:rsidR="00E451DB">
        <w:rPr>
          <w:rFonts w:ascii="David" w:hAnsi="David" w:cs="David"/>
          <w:bCs/>
          <w:noProof/>
          <w:color w:val="auto"/>
        </w:rPr>
        <w:t>setup</w:t>
      </w:r>
      <w:r w:rsidRPr="00A454DC">
        <w:rPr>
          <w:rFonts w:ascii="David" w:hAnsi="David" w:cs="David"/>
          <w:bCs/>
          <w:noProof/>
          <w:color w:val="auto"/>
        </w:rPr>
        <w:t xml:space="preserve"> and trial timeline (adopted from Levy et al. 2020)</w:t>
      </w:r>
      <w:r w:rsidRPr="00A454DC">
        <w:rPr>
          <w:rFonts w:ascii="David" w:hAnsi="David" w:cs="David"/>
          <w:bCs/>
          <w:color w:val="auto"/>
          <w:sz w:val="22"/>
          <w:szCs w:val="22"/>
        </w:rPr>
        <w:t xml:space="preserve">. </w:t>
      </w:r>
      <w:r w:rsidRPr="00A454DC">
        <w:rPr>
          <w:rFonts w:ascii="David" w:hAnsi="David" w:cs="David"/>
          <w:bCs/>
          <w:color w:val="auto"/>
        </w:rPr>
        <w:t>Mice perform a hand-reach task of grabbing and consuming food pellets positioned on a rotating table.</w:t>
      </w:r>
      <w:r w:rsidRPr="00A454DC">
        <w:rPr>
          <w:rFonts w:ascii="David" w:hAnsi="David" w:cs="David"/>
          <w:bCs/>
          <w:color w:val="auto"/>
          <w:sz w:val="22"/>
          <w:szCs w:val="22"/>
        </w:rPr>
        <w:t xml:space="preserve"> </w:t>
      </w:r>
      <w:r w:rsidRPr="00365709">
        <w:rPr>
          <w:rFonts w:ascii="David" w:hAnsi="David" w:cs="David"/>
          <w:b/>
          <w:color w:val="auto"/>
        </w:rPr>
        <w:t>A</w:t>
      </w:r>
      <w:r w:rsidRPr="00A454DC">
        <w:rPr>
          <w:rFonts w:ascii="David" w:hAnsi="David" w:cs="David"/>
          <w:bCs/>
          <w:color w:val="auto"/>
        </w:rPr>
        <w:t>. Train session setting, p</w:t>
      </w:r>
      <w:r>
        <w:rPr>
          <w:rFonts w:ascii="David" w:hAnsi="David" w:cs="David"/>
          <w:bCs/>
          <w:color w:val="auto"/>
        </w:rPr>
        <w:t>e</w:t>
      </w:r>
      <w:r w:rsidRPr="00A454DC">
        <w:rPr>
          <w:rFonts w:ascii="David" w:hAnsi="David" w:cs="David"/>
          <w:bCs/>
          <w:color w:val="auto"/>
        </w:rPr>
        <w:t xml:space="preserve">llets are plain (neutral flavor, gray). </w:t>
      </w:r>
      <w:r w:rsidRPr="00365709">
        <w:rPr>
          <w:rFonts w:ascii="David" w:hAnsi="David" w:cs="David"/>
          <w:b/>
          <w:color w:val="auto"/>
        </w:rPr>
        <w:t>B</w:t>
      </w:r>
      <w:r w:rsidRPr="00A454DC">
        <w:rPr>
          <w:rFonts w:ascii="David" w:hAnsi="David" w:cs="David"/>
          <w:bCs/>
          <w:color w:val="auto"/>
        </w:rPr>
        <w:t xml:space="preserve">. Batch session setting, </w:t>
      </w:r>
      <w:r w:rsidR="004D3238" w:rsidRPr="00A454DC">
        <w:rPr>
          <w:rFonts w:ascii="David" w:hAnsi="David" w:cs="David"/>
          <w:bCs/>
          <w:color w:val="auto"/>
        </w:rPr>
        <w:t>p</w:t>
      </w:r>
      <w:r w:rsidR="004D3238">
        <w:rPr>
          <w:rFonts w:ascii="David" w:hAnsi="David" w:cs="David"/>
          <w:bCs/>
          <w:color w:val="auto"/>
        </w:rPr>
        <w:t>e</w:t>
      </w:r>
      <w:r w:rsidR="004D3238" w:rsidRPr="00A454DC">
        <w:rPr>
          <w:rFonts w:ascii="David" w:hAnsi="David" w:cs="David"/>
          <w:bCs/>
          <w:color w:val="auto"/>
        </w:rPr>
        <w:t xml:space="preserve">llets </w:t>
      </w:r>
      <w:r w:rsidRPr="00A454DC">
        <w:rPr>
          <w:rFonts w:ascii="David" w:hAnsi="David" w:cs="David"/>
          <w:bCs/>
          <w:color w:val="auto"/>
        </w:rPr>
        <w:t xml:space="preserve">are arranged in batches of consecutive pellets of each flavor. </w:t>
      </w:r>
      <w:r w:rsidRPr="00365709">
        <w:rPr>
          <w:rFonts w:ascii="David" w:hAnsi="David" w:cs="David"/>
          <w:b/>
          <w:color w:val="auto"/>
        </w:rPr>
        <w:t>C</w:t>
      </w:r>
      <w:r w:rsidRPr="00A454DC">
        <w:rPr>
          <w:rFonts w:ascii="David" w:hAnsi="David" w:cs="David"/>
          <w:bCs/>
          <w:color w:val="auto"/>
        </w:rPr>
        <w:t xml:space="preserve">. Random session setting, </w:t>
      </w:r>
      <w:r w:rsidR="004D3238" w:rsidRPr="00A454DC">
        <w:rPr>
          <w:rFonts w:ascii="David" w:hAnsi="David" w:cs="David"/>
          <w:bCs/>
          <w:color w:val="auto"/>
        </w:rPr>
        <w:t>p</w:t>
      </w:r>
      <w:r w:rsidR="004D3238">
        <w:rPr>
          <w:rFonts w:ascii="David" w:hAnsi="David" w:cs="David"/>
          <w:bCs/>
          <w:color w:val="auto"/>
        </w:rPr>
        <w:t>e</w:t>
      </w:r>
      <w:r w:rsidR="004D3238" w:rsidRPr="00A454DC">
        <w:rPr>
          <w:rFonts w:ascii="David" w:hAnsi="David" w:cs="David"/>
          <w:bCs/>
          <w:color w:val="auto"/>
        </w:rPr>
        <w:t xml:space="preserve">llets </w:t>
      </w:r>
      <w:r w:rsidRPr="00A454DC">
        <w:rPr>
          <w:rFonts w:ascii="David" w:hAnsi="David" w:cs="David"/>
          <w:bCs/>
          <w:color w:val="auto"/>
        </w:rPr>
        <w:t xml:space="preserve">are arranged in random order of flavor. </w:t>
      </w:r>
      <w:r w:rsidRPr="00365709">
        <w:rPr>
          <w:rFonts w:ascii="David" w:hAnsi="David" w:cs="David"/>
          <w:b/>
          <w:color w:val="auto"/>
        </w:rPr>
        <w:t>D</w:t>
      </w:r>
      <w:r w:rsidRPr="00A454DC">
        <w:rPr>
          <w:rFonts w:ascii="David" w:hAnsi="David" w:cs="David"/>
          <w:bCs/>
          <w:color w:val="auto"/>
        </w:rPr>
        <w:t>.</w:t>
      </w:r>
      <w:r w:rsidRPr="00A454DC">
        <w:rPr>
          <w:rFonts w:ascii="David" w:hAnsi="David" w:cs="David"/>
          <w:bCs/>
          <w:noProof/>
          <w:color w:val="auto"/>
        </w:rPr>
        <w:t xml:space="preserve"> A trial's timeline.</w:t>
      </w:r>
    </w:p>
    <w:p w14:paraId="42642EC2" w14:textId="3C8F6B8A" w:rsidR="006124CD" w:rsidRPr="00A2685C" w:rsidRDefault="00A2685C" w:rsidP="00BA09B3">
      <w:pPr>
        <w:pStyle w:val="Heading1"/>
        <w:numPr>
          <w:ilvl w:val="1"/>
          <w:numId w:val="2"/>
        </w:numPr>
        <w:bidi w:val="0"/>
        <w:spacing w:before="0"/>
        <w:ind w:left="-851" w:right="-766"/>
        <w:jc w:val="both"/>
        <w:rPr>
          <w:rFonts w:ascii="David" w:hAnsi="David" w:cs="David"/>
          <w:b/>
          <w:sz w:val="22"/>
          <w:szCs w:val="22"/>
        </w:rPr>
      </w:pPr>
      <w:r>
        <w:rPr>
          <w:rFonts w:ascii="David" w:hAnsi="David" w:cs="David"/>
          <w:b/>
          <w:sz w:val="22"/>
          <w:szCs w:val="22"/>
        </w:rPr>
        <w:t>Data analysis methods</w:t>
      </w:r>
      <w:r w:rsidR="006124CD" w:rsidRPr="00A2685C">
        <w:rPr>
          <w:rFonts w:ascii="David" w:hAnsi="David" w:cs="David"/>
          <w:bCs/>
        </w:rPr>
        <w:t xml:space="preserve">   </w:t>
      </w:r>
    </w:p>
    <w:p w14:paraId="3E77D0A6" w14:textId="3ABAAF6A" w:rsidR="00E2655B" w:rsidRPr="00444DD6"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Figure 2 presents the analysis pipeline: the analysis input is the neuron activity. First, we applied Sparse Principal Component Analysis (SPCA) to extract a low-dimensional representation of the population dynamics. Second, to evaluate the information encoded in each component under various experimental conditions, the response in each component per time segment is then fed to a set of classification tasks based on Logistic Regression. Third, we then used permutation testing to detect which component encodes the information per time segment. Bookkeeping was performed to store, track, and analyze the neurons and components encoded. The final analyses are based on understanding the fraction of encoding neurons through their contribution to each component. Finally, we examined the emergence of the encoding neurons as the experiments </w:t>
      </w:r>
      <w:r w:rsidR="00E451DB">
        <w:rPr>
          <w:rFonts w:ascii="David" w:hAnsi="David" w:cs="David"/>
          <w:bCs/>
          <w:sz w:val="18"/>
          <w:szCs w:val="18"/>
        </w:rPr>
        <w:t>progressed</w:t>
      </w:r>
      <w:r w:rsidR="00E451DB" w:rsidRPr="001331ED">
        <w:rPr>
          <w:rFonts w:ascii="David" w:hAnsi="David" w:cs="David"/>
          <w:bCs/>
          <w:sz w:val="18"/>
          <w:szCs w:val="18"/>
        </w:rPr>
        <w:t xml:space="preserve"> </w:t>
      </w:r>
      <w:r w:rsidRPr="001331ED">
        <w:rPr>
          <w:rFonts w:ascii="David" w:hAnsi="David" w:cs="David"/>
          <w:bCs/>
          <w:sz w:val="18"/>
          <w:szCs w:val="18"/>
        </w:rPr>
        <w:t>in time and explored the relevance between the importance of sub-populations to encoding and their centrality in the overall network.</w:t>
      </w:r>
    </w:p>
    <w:p w14:paraId="511A1DDC" w14:textId="77777777" w:rsidR="001331ED" w:rsidRDefault="001331ED" w:rsidP="00ED29E3">
      <w:pPr>
        <w:keepNext/>
        <w:bidi w:val="0"/>
        <w:spacing w:after="80"/>
        <w:ind w:left="-851" w:right="-766"/>
        <w:jc w:val="center"/>
      </w:pPr>
      <w:r w:rsidRPr="009C7671">
        <w:rPr>
          <w:bCs/>
          <w:noProof/>
        </w:rPr>
        <w:drawing>
          <wp:inline distT="0" distB="0" distL="0" distR="0" wp14:anchorId="24C6C66D" wp14:editId="5936D3B7">
            <wp:extent cx="2411730" cy="972874"/>
            <wp:effectExtent l="0" t="0" r="7620" b="0"/>
            <wp:docPr id="13532497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49752" name=""/>
                    <pic:cNvPicPr/>
                  </pic:nvPicPr>
                  <pic:blipFill>
                    <a:blip r:embed="rId9"/>
                    <a:stretch>
                      <a:fillRect/>
                    </a:stretch>
                  </pic:blipFill>
                  <pic:spPr>
                    <a:xfrm>
                      <a:off x="0" y="0"/>
                      <a:ext cx="2411730" cy="972874"/>
                    </a:xfrm>
                    <a:prstGeom prst="rect">
                      <a:avLst/>
                    </a:prstGeom>
                  </pic:spPr>
                </pic:pic>
              </a:graphicData>
            </a:graphic>
          </wp:inline>
        </w:drawing>
      </w:r>
    </w:p>
    <w:p w14:paraId="66A42182" w14:textId="5E13842D" w:rsidR="001331ED" w:rsidRPr="00444DD6" w:rsidRDefault="001331ED" w:rsidP="00BA09B3">
      <w:pPr>
        <w:pStyle w:val="Caption"/>
        <w:bidi w:val="0"/>
        <w:spacing w:after="80" w:line="276" w:lineRule="auto"/>
        <w:ind w:left="-851" w:right="-766"/>
        <w:jc w:val="both"/>
        <w:rPr>
          <w:rFonts w:ascii="David" w:hAnsi="David" w:cs="David"/>
          <w:bCs/>
          <w:color w:val="auto"/>
        </w:rPr>
      </w:pPr>
      <w:r w:rsidRPr="00A8435A">
        <w:rPr>
          <w:rFonts w:ascii="David" w:hAnsi="David" w:cs="David"/>
          <w:b/>
          <w:color w:val="auto"/>
        </w:rPr>
        <w:t xml:space="preserve">Figure </w:t>
      </w:r>
      <w:r w:rsidRPr="00A8435A">
        <w:rPr>
          <w:rFonts w:ascii="David" w:hAnsi="David" w:cs="David"/>
          <w:b/>
          <w:color w:val="auto"/>
        </w:rPr>
        <w:fldChar w:fldCharType="begin"/>
      </w:r>
      <w:r w:rsidRPr="00A8435A">
        <w:rPr>
          <w:rFonts w:ascii="David" w:hAnsi="David" w:cs="David"/>
          <w:b/>
          <w:color w:val="auto"/>
        </w:rPr>
        <w:instrText xml:space="preserve"> SEQ Figure \* ARABIC </w:instrText>
      </w:r>
      <w:r w:rsidRPr="00A8435A">
        <w:rPr>
          <w:rFonts w:ascii="David" w:hAnsi="David" w:cs="David"/>
          <w:b/>
          <w:color w:val="auto"/>
        </w:rPr>
        <w:fldChar w:fldCharType="separate"/>
      </w:r>
      <w:r w:rsidR="00AE0F45">
        <w:rPr>
          <w:rFonts w:ascii="David" w:hAnsi="David" w:cs="David"/>
          <w:b/>
          <w:noProof/>
          <w:color w:val="auto"/>
        </w:rPr>
        <w:t>2</w:t>
      </w:r>
      <w:r w:rsidRPr="00A8435A">
        <w:rPr>
          <w:rFonts w:ascii="David" w:hAnsi="David" w:cs="David"/>
          <w:b/>
          <w:color w:val="auto"/>
        </w:rPr>
        <w:fldChar w:fldCharType="end"/>
      </w:r>
      <w:r w:rsidRPr="00A454DC">
        <w:rPr>
          <w:rFonts w:ascii="David" w:hAnsi="David" w:cs="David"/>
          <w:bCs/>
          <w:color w:val="auto"/>
        </w:rPr>
        <w:t xml:space="preserve">: </w:t>
      </w:r>
      <w:r w:rsidRPr="00A454DC">
        <w:rPr>
          <w:rFonts w:ascii="David" w:hAnsi="David" w:cs="David"/>
          <w:bCs/>
          <w:noProof/>
          <w:color w:val="auto"/>
        </w:rPr>
        <w:t>Analysis pipeline.</w:t>
      </w:r>
    </w:p>
    <w:p w14:paraId="2ADB7092" w14:textId="405C0E0F" w:rsidR="00A2685C" w:rsidRDefault="00A2685C" w:rsidP="00BA09B3">
      <w:pPr>
        <w:pStyle w:val="Heading1"/>
        <w:numPr>
          <w:ilvl w:val="2"/>
          <w:numId w:val="2"/>
        </w:numPr>
        <w:bidi w:val="0"/>
        <w:spacing w:before="0"/>
        <w:ind w:left="-851" w:right="-766"/>
        <w:jc w:val="both"/>
        <w:rPr>
          <w:rFonts w:ascii="David" w:hAnsi="David" w:cs="David"/>
          <w:b/>
          <w:sz w:val="22"/>
          <w:szCs w:val="22"/>
        </w:rPr>
      </w:pPr>
      <w:r>
        <w:rPr>
          <w:rFonts w:ascii="David" w:hAnsi="David" w:cs="David"/>
          <w:b/>
          <w:sz w:val="22"/>
          <w:szCs w:val="22"/>
        </w:rPr>
        <w:t>Dimensionality reduction – SPCA</w:t>
      </w:r>
    </w:p>
    <w:p w14:paraId="20987A6A"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PCA is a dimensionality reduction method that extracts a low dimensional representation of data, based on components that explain the most variance of the data and achieve optimized reconstruction's MSE. PCA optimization equation is:</w:t>
      </w:r>
    </w:p>
    <w:p w14:paraId="149CF7B9" w14:textId="77777777" w:rsidR="001331ED" w:rsidRPr="001331ED" w:rsidRDefault="00423649" w:rsidP="00BA09B3">
      <w:pPr>
        <w:bidi w:val="0"/>
        <w:spacing w:after="80"/>
        <w:ind w:left="-851" w:right="-766"/>
        <w:jc w:val="both"/>
        <w:rPr>
          <w:rFonts w:ascii="David" w:hAnsi="David" w:cs="David"/>
          <w:bCs/>
          <w:sz w:val="18"/>
          <w:szCs w:val="18"/>
        </w:rPr>
      </w:pPr>
      <m:oMathPara>
        <m:oMath>
          <m:func>
            <m:funcPr>
              <m:ctrlPr>
                <w:rPr>
                  <w:rFonts w:ascii="Cambria Math" w:hAnsi="Cambria Math" w:cs="David"/>
                  <w:bCs/>
                  <w:i/>
                  <w:iCs/>
                  <w:sz w:val="18"/>
                  <w:szCs w:val="18"/>
                </w:rPr>
              </m:ctrlPr>
            </m:funcPr>
            <m:fName>
              <m:r>
                <m:rPr>
                  <m:sty m:val="p"/>
                </m:rPr>
                <w:rPr>
                  <w:rFonts w:ascii="Cambria Math" w:hAnsi="Cambria Math" w:cs="David"/>
                  <w:sz w:val="18"/>
                  <w:szCs w:val="18"/>
                </w:rPr>
                <m:t>max</m:t>
              </m:r>
            </m:fName>
            <m:e>
              <m:sSup>
                <m:sSupPr>
                  <m:ctrlPr>
                    <w:rPr>
                      <w:rFonts w:ascii="Cambria Math" w:hAnsi="Cambria Math" w:cs="David"/>
                      <w:bCs/>
                      <w:i/>
                      <w:iCs/>
                      <w:sz w:val="18"/>
                      <w:szCs w:val="18"/>
                    </w:rPr>
                  </m:ctrlPr>
                </m:sSupPr>
                <m:e>
                  <m:r>
                    <w:rPr>
                      <w:rFonts w:ascii="Cambria Math" w:hAnsi="Cambria Math" w:cs="David"/>
                      <w:sz w:val="18"/>
                      <w:szCs w:val="18"/>
                    </w:rPr>
                    <m:t>v</m:t>
                  </m:r>
                </m:e>
                <m:sup>
                  <m:r>
                    <w:rPr>
                      <w:rFonts w:ascii="Cambria Math" w:hAnsi="Cambria Math" w:cs="David"/>
                      <w:sz w:val="18"/>
                      <w:szCs w:val="18"/>
                    </w:rPr>
                    <m:t>T</m:t>
                  </m:r>
                </m:sup>
              </m:sSup>
              <m:r>
                <m:rPr>
                  <m:sty m:val="p"/>
                </m:rPr>
                <w:rPr>
                  <w:rFonts w:ascii="Cambria Math" w:hAnsi="Cambria Math" w:cs="David"/>
                  <w:sz w:val="18"/>
                  <w:szCs w:val="18"/>
                </w:rPr>
                <m:t>Σ</m:t>
              </m:r>
              <m:r>
                <w:rPr>
                  <w:rFonts w:ascii="Cambria Math" w:hAnsi="Cambria Math" w:cs="David"/>
                  <w:sz w:val="18"/>
                  <w:szCs w:val="18"/>
                </w:rPr>
                <m:t>v</m:t>
              </m:r>
            </m:e>
          </m:func>
          <m:r>
            <w:rPr>
              <w:rFonts w:ascii="Cambria Math" w:hAnsi="Cambria Math" w:cs="David"/>
              <w:sz w:val="18"/>
              <w:szCs w:val="18"/>
            </w:rPr>
            <m:t>s</m:t>
          </m:r>
          <m:r>
            <w:rPr>
              <w:rFonts w:ascii="Cambria Math" w:hAnsi="Cambria Math" w:cs="David"/>
              <w:sz w:val="18"/>
              <w:szCs w:val="18"/>
            </w:rPr>
            <m:t>.</m:t>
          </m:r>
          <m:r>
            <w:rPr>
              <w:rFonts w:ascii="Cambria Math" w:hAnsi="Cambria Math" w:cs="David"/>
              <w:sz w:val="18"/>
              <w:szCs w:val="18"/>
            </w:rPr>
            <m:t>t</m:t>
          </m:r>
          <m:r>
            <w:rPr>
              <w:rFonts w:ascii="Cambria Math" w:hAnsi="Cambria Math" w:cs="David"/>
              <w:sz w:val="18"/>
              <w:szCs w:val="18"/>
            </w:rPr>
            <m:t> </m:t>
          </m:r>
          <m:sSub>
            <m:sSubPr>
              <m:ctrlPr>
                <w:rPr>
                  <w:rFonts w:ascii="Cambria Math" w:hAnsi="Cambria Math" w:cs="David"/>
                  <w:bCs/>
                  <w:i/>
                  <w:iCs/>
                  <w:sz w:val="18"/>
                  <w:szCs w:val="18"/>
                </w:rPr>
              </m:ctrlPr>
            </m:sSubPr>
            <m:e>
              <m:d>
                <m:dPr>
                  <m:begChr m:val="‖"/>
                  <m:endChr m:val="‖"/>
                  <m:ctrlPr>
                    <w:rPr>
                      <w:rFonts w:ascii="Cambria Math" w:hAnsi="Cambria Math" w:cs="David"/>
                      <w:bCs/>
                      <w:i/>
                      <w:iCs/>
                      <w:sz w:val="18"/>
                      <w:szCs w:val="18"/>
                    </w:rPr>
                  </m:ctrlPr>
                </m:dPr>
                <m:e>
                  <m:r>
                    <w:rPr>
                      <w:rFonts w:ascii="Cambria Math" w:hAnsi="Cambria Math" w:cs="David"/>
                      <w:sz w:val="18"/>
                      <w:szCs w:val="18"/>
                    </w:rPr>
                    <m:t>v</m:t>
                  </m:r>
                </m:e>
              </m:d>
            </m:e>
            <m:sub>
              <m:r>
                <w:rPr>
                  <w:rFonts w:ascii="Cambria Math" w:hAnsi="Cambria Math" w:cs="David"/>
                  <w:sz w:val="18"/>
                  <w:szCs w:val="18"/>
                </w:rPr>
                <m:t>2</m:t>
              </m:r>
            </m:sub>
          </m:sSub>
          <m:r>
            <w:rPr>
              <w:rFonts w:ascii="Cambria Math" w:hAnsi="Cambria Math" w:cs="David"/>
              <w:sz w:val="18"/>
              <w:szCs w:val="18"/>
            </w:rPr>
            <m:t>=1</m:t>
          </m:r>
        </m:oMath>
      </m:oMathPara>
    </w:p>
    <w:p w14:paraId="64D8250F"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where </w:t>
      </w:r>
      <m:oMath>
        <m:r>
          <w:rPr>
            <w:rFonts w:ascii="Cambria Math" w:hAnsi="Cambria Math" w:cs="David"/>
            <w:sz w:val="18"/>
            <w:szCs w:val="18"/>
          </w:rPr>
          <m:t>X∈</m:t>
        </m:r>
        <m:sSup>
          <m:sSupPr>
            <m:ctrlPr>
              <w:rPr>
                <w:rFonts w:ascii="Cambria Math" w:hAnsi="Cambria Math" w:cs="David"/>
                <w:bCs/>
                <w:i/>
                <w:iCs/>
                <w:sz w:val="18"/>
                <w:szCs w:val="18"/>
              </w:rPr>
            </m:ctrlPr>
          </m:sSupPr>
          <m:e>
            <m:r>
              <m:rPr>
                <m:scr m:val="double-struck"/>
              </m:rPr>
              <w:rPr>
                <w:rFonts w:ascii="Cambria Math" w:hAnsi="Cambria Math" w:cs="David"/>
                <w:sz w:val="18"/>
                <w:szCs w:val="18"/>
              </w:rPr>
              <m:t>R</m:t>
            </m:r>
          </m:e>
          <m:sup>
            <m:r>
              <w:rPr>
                <w:rFonts w:ascii="Cambria Math" w:hAnsi="Cambria Math" w:cs="David"/>
                <w:sz w:val="18"/>
                <w:szCs w:val="18"/>
              </w:rPr>
              <m:t>S⋅T×N</m:t>
            </m:r>
          </m:sup>
        </m:sSup>
      </m:oMath>
      <w:r w:rsidRPr="001331ED">
        <w:rPr>
          <w:rFonts w:ascii="David" w:hAnsi="David" w:cs="David"/>
          <w:bCs/>
          <w:sz w:val="18"/>
          <w:szCs w:val="18"/>
        </w:rPr>
        <w:t xml:space="preserve"> is the data matrix and </w:t>
      </w:r>
      <m:oMath>
        <m:r>
          <m:rPr>
            <m:sty m:val="p"/>
          </m:rPr>
          <w:rPr>
            <w:rFonts w:ascii="Cambria Math" w:hAnsi="Cambria Math" w:cs="David"/>
            <w:sz w:val="18"/>
            <w:szCs w:val="18"/>
          </w:rPr>
          <m:t>Σ=</m:t>
        </m:r>
        <m:f>
          <m:fPr>
            <m:ctrlPr>
              <w:rPr>
                <w:rFonts w:ascii="Cambria Math" w:hAnsi="Cambria Math" w:cs="David"/>
                <w:bCs/>
                <w:i/>
                <w:iCs/>
                <w:sz w:val="18"/>
                <w:szCs w:val="18"/>
              </w:rPr>
            </m:ctrlPr>
          </m:fPr>
          <m:num>
            <m:r>
              <m:rPr>
                <m:sty m:val="p"/>
              </m:rPr>
              <w:rPr>
                <w:rFonts w:ascii="Cambria Math" w:hAnsi="Cambria Math" w:cs="David"/>
                <w:sz w:val="18"/>
                <w:szCs w:val="18"/>
              </w:rPr>
              <m:t>1</m:t>
            </m:r>
          </m:num>
          <m:den>
            <m:r>
              <w:rPr>
                <w:rFonts w:ascii="Cambria Math" w:hAnsi="Cambria Math" w:cs="David"/>
                <w:sz w:val="18"/>
                <w:szCs w:val="18"/>
              </w:rPr>
              <m:t>S⋅T</m:t>
            </m:r>
          </m:den>
        </m:f>
        <m:sSup>
          <m:sSupPr>
            <m:ctrlPr>
              <w:rPr>
                <w:rFonts w:ascii="Cambria Math" w:hAnsi="Cambria Math" w:cs="David"/>
                <w:bCs/>
                <w:i/>
                <w:iCs/>
                <w:sz w:val="18"/>
                <w:szCs w:val="18"/>
              </w:rPr>
            </m:ctrlPr>
          </m:sSupPr>
          <m:e>
            <m:r>
              <w:rPr>
                <w:rFonts w:ascii="Cambria Math" w:hAnsi="Cambria Math" w:cs="David"/>
                <w:sz w:val="18"/>
                <w:szCs w:val="18"/>
              </w:rPr>
              <m:t>X</m:t>
            </m:r>
          </m:e>
          <m:sup>
            <m:r>
              <w:rPr>
                <w:rFonts w:ascii="Cambria Math" w:hAnsi="Cambria Math" w:cs="David"/>
                <w:sz w:val="18"/>
                <w:szCs w:val="18"/>
              </w:rPr>
              <m:t>T</m:t>
            </m:r>
          </m:sup>
        </m:sSup>
        <m:r>
          <w:rPr>
            <w:rFonts w:ascii="Cambria Math" w:hAnsi="Cambria Math" w:cs="David"/>
            <w:sz w:val="18"/>
            <w:szCs w:val="18"/>
          </w:rPr>
          <m:t>X∈</m:t>
        </m:r>
        <m:sSup>
          <m:sSupPr>
            <m:ctrlPr>
              <w:rPr>
                <w:rFonts w:ascii="Cambria Math" w:hAnsi="Cambria Math" w:cs="David"/>
                <w:bCs/>
                <w:i/>
                <w:iCs/>
                <w:sz w:val="18"/>
                <w:szCs w:val="18"/>
              </w:rPr>
            </m:ctrlPr>
          </m:sSupPr>
          <m:e>
            <m:r>
              <m:rPr>
                <m:scr m:val="double-struck"/>
              </m:rPr>
              <w:rPr>
                <w:rFonts w:ascii="Cambria Math" w:hAnsi="Cambria Math" w:cs="David"/>
                <w:sz w:val="18"/>
                <w:szCs w:val="18"/>
              </w:rPr>
              <m:t>R</m:t>
            </m:r>
          </m:e>
          <m:sup>
            <m:r>
              <w:rPr>
                <w:rFonts w:ascii="Cambria Math" w:hAnsi="Cambria Math" w:cs="David"/>
                <w:sz w:val="18"/>
                <w:szCs w:val="18"/>
              </w:rPr>
              <m:t>N×N</m:t>
            </m:r>
          </m:sup>
        </m:sSup>
      </m:oMath>
      <w:r w:rsidRPr="001331ED">
        <w:rPr>
          <w:rFonts w:ascii="David" w:hAnsi="David" w:cs="David"/>
          <w:bCs/>
          <w:sz w:val="18"/>
          <w:szCs w:val="18"/>
        </w:rPr>
        <w:t xml:space="preserve"> is the empirical covariance. SPCA, however, is a constrained version of PCA. i.e., it’s also optimized for maximal explained variance but with sparsity constraint:</w:t>
      </w:r>
    </w:p>
    <w:p w14:paraId="53129AC6" w14:textId="77777777" w:rsidR="001331ED" w:rsidRPr="001331ED" w:rsidRDefault="00423649" w:rsidP="00BA09B3">
      <w:pPr>
        <w:bidi w:val="0"/>
        <w:spacing w:after="80"/>
        <w:ind w:left="-851" w:right="-766"/>
        <w:jc w:val="center"/>
        <w:rPr>
          <w:rFonts w:ascii="David" w:eastAsiaTheme="minorEastAsia" w:hAnsi="David" w:cs="David"/>
          <w:sz w:val="18"/>
          <w:szCs w:val="18"/>
        </w:rPr>
      </w:pPr>
      <m:oMathPara>
        <m:oMath>
          <m:func>
            <m:funcPr>
              <m:ctrlPr>
                <w:rPr>
                  <w:rFonts w:ascii="Cambria Math" w:hAnsi="Cambria Math" w:cs="David"/>
                  <w:bCs/>
                  <w:i/>
                  <w:iCs/>
                  <w:sz w:val="18"/>
                  <w:szCs w:val="18"/>
                </w:rPr>
              </m:ctrlPr>
            </m:funcPr>
            <m:fName>
              <m:r>
                <m:rPr>
                  <m:sty m:val="p"/>
                </m:rPr>
                <w:rPr>
                  <w:rFonts w:ascii="Cambria Math" w:hAnsi="Cambria Math" w:cs="David"/>
                  <w:sz w:val="18"/>
                  <w:szCs w:val="18"/>
                </w:rPr>
                <m:t>max</m:t>
              </m:r>
            </m:fName>
            <m:e>
              <m:sSup>
                <m:sSupPr>
                  <m:ctrlPr>
                    <w:rPr>
                      <w:rFonts w:ascii="Cambria Math" w:hAnsi="Cambria Math" w:cs="David"/>
                      <w:bCs/>
                      <w:i/>
                      <w:iCs/>
                      <w:sz w:val="18"/>
                      <w:szCs w:val="18"/>
                    </w:rPr>
                  </m:ctrlPr>
                </m:sSupPr>
                <m:e>
                  <m:r>
                    <w:rPr>
                      <w:rFonts w:ascii="Cambria Math" w:hAnsi="Cambria Math" w:cs="David"/>
                      <w:sz w:val="18"/>
                      <w:szCs w:val="18"/>
                    </w:rPr>
                    <m:t>v</m:t>
                  </m:r>
                </m:e>
                <m:sup>
                  <m:r>
                    <w:rPr>
                      <w:rFonts w:ascii="Cambria Math" w:hAnsi="Cambria Math" w:cs="David"/>
                      <w:sz w:val="18"/>
                      <w:szCs w:val="18"/>
                    </w:rPr>
                    <m:t>T</m:t>
                  </m:r>
                </m:sup>
              </m:sSup>
              <m:r>
                <m:rPr>
                  <m:sty m:val="p"/>
                </m:rPr>
                <w:rPr>
                  <w:rFonts w:ascii="Cambria Math" w:hAnsi="Cambria Math" w:cs="David"/>
                  <w:sz w:val="18"/>
                  <w:szCs w:val="18"/>
                </w:rPr>
                <m:t>Σ</m:t>
              </m:r>
              <m:r>
                <w:rPr>
                  <w:rFonts w:ascii="Cambria Math" w:hAnsi="Cambria Math" w:cs="David"/>
                  <w:sz w:val="18"/>
                  <w:szCs w:val="18"/>
                </w:rPr>
                <m:t>v</m:t>
              </m:r>
            </m:e>
          </m:func>
        </m:oMath>
      </m:oMathPara>
    </w:p>
    <w:p w14:paraId="0BC86E1B" w14:textId="77777777" w:rsidR="001331ED" w:rsidRPr="001331ED" w:rsidRDefault="001331ED" w:rsidP="00BA09B3">
      <w:pPr>
        <w:bidi w:val="0"/>
        <w:spacing w:after="80"/>
        <w:ind w:left="-851" w:right="-766"/>
        <w:jc w:val="center"/>
        <w:rPr>
          <w:rFonts w:ascii="David" w:hAnsi="David" w:cs="David"/>
          <w:bCs/>
          <w:sz w:val="18"/>
          <w:szCs w:val="18"/>
        </w:rPr>
      </w:pPr>
      <m:oMath>
        <m:r>
          <w:rPr>
            <w:rFonts w:ascii="Cambria Math" w:hAnsi="Cambria Math" w:cs="David"/>
            <w:sz w:val="18"/>
            <w:szCs w:val="18"/>
          </w:rPr>
          <m:t>s.t </m:t>
        </m:r>
        <m:sSub>
          <m:sSubPr>
            <m:ctrlPr>
              <w:rPr>
                <w:rFonts w:ascii="Cambria Math" w:hAnsi="Cambria Math" w:cs="David"/>
                <w:bCs/>
                <w:i/>
                <w:iCs/>
                <w:sz w:val="18"/>
                <w:szCs w:val="18"/>
              </w:rPr>
            </m:ctrlPr>
          </m:sSubPr>
          <m:e>
            <m:d>
              <m:dPr>
                <m:begChr m:val="‖"/>
                <m:endChr m:val="‖"/>
                <m:ctrlPr>
                  <w:rPr>
                    <w:rFonts w:ascii="Cambria Math" w:hAnsi="Cambria Math" w:cs="David"/>
                    <w:bCs/>
                    <w:i/>
                    <w:iCs/>
                    <w:sz w:val="18"/>
                    <w:szCs w:val="18"/>
                  </w:rPr>
                </m:ctrlPr>
              </m:dPr>
              <m:e>
                <m:r>
                  <w:rPr>
                    <w:rFonts w:ascii="Cambria Math" w:hAnsi="Cambria Math" w:cs="David"/>
                    <w:sz w:val="18"/>
                    <w:szCs w:val="18"/>
                  </w:rPr>
                  <m:t>v</m:t>
                </m:r>
              </m:e>
            </m:d>
          </m:e>
          <m:sub>
            <m:r>
              <w:rPr>
                <w:rFonts w:ascii="Cambria Math" w:hAnsi="Cambria Math" w:cs="David"/>
                <w:sz w:val="18"/>
                <w:szCs w:val="18"/>
              </w:rPr>
              <m:t>2</m:t>
            </m:r>
          </m:sub>
        </m:sSub>
        <m:r>
          <w:rPr>
            <w:rFonts w:ascii="Cambria Math" w:hAnsi="Cambria Math" w:cs="David"/>
            <w:sz w:val="18"/>
            <w:szCs w:val="18"/>
          </w:rPr>
          <m:t>=1,</m:t>
        </m:r>
      </m:oMath>
      <w:r w:rsidRPr="001331ED">
        <w:rPr>
          <w:rFonts w:ascii="Cambria Math" w:hAnsi="Cambria Math" w:cs="David"/>
          <w:bCs/>
          <w:i/>
          <w:iCs/>
          <w:sz w:val="18"/>
          <w:szCs w:val="18"/>
        </w:rPr>
        <w:t xml:space="preserve"> </w:t>
      </w:r>
      <m:oMath>
        <m:sSub>
          <m:sSubPr>
            <m:ctrlPr>
              <w:rPr>
                <w:rFonts w:ascii="Cambria Math" w:hAnsi="Cambria Math" w:cs="David"/>
                <w:bCs/>
                <w:i/>
                <w:iCs/>
                <w:sz w:val="18"/>
                <w:szCs w:val="18"/>
              </w:rPr>
            </m:ctrlPr>
          </m:sSubPr>
          <m:e>
            <m:d>
              <m:dPr>
                <m:begChr m:val="‖"/>
                <m:endChr m:val="‖"/>
                <m:ctrlPr>
                  <w:rPr>
                    <w:rFonts w:ascii="Cambria Math" w:hAnsi="Cambria Math" w:cs="David"/>
                    <w:bCs/>
                    <w:i/>
                    <w:iCs/>
                    <w:sz w:val="18"/>
                    <w:szCs w:val="18"/>
                  </w:rPr>
                </m:ctrlPr>
              </m:dPr>
              <m:e>
                <m:r>
                  <w:rPr>
                    <w:rFonts w:ascii="Cambria Math" w:hAnsi="Cambria Math" w:cs="David"/>
                    <w:sz w:val="18"/>
                    <w:szCs w:val="18"/>
                  </w:rPr>
                  <m:t>v</m:t>
                </m:r>
              </m:e>
            </m:d>
          </m:e>
          <m:sub>
            <m:r>
              <w:rPr>
                <w:rFonts w:ascii="Cambria Math" w:hAnsi="Cambria Math" w:cs="David"/>
                <w:sz w:val="18"/>
                <w:szCs w:val="18"/>
              </w:rPr>
              <m:t>0</m:t>
            </m:r>
          </m:sub>
        </m:sSub>
        <m:r>
          <w:rPr>
            <w:rFonts w:ascii="Cambria Math" w:hAnsi="Cambria Math" w:cs="David"/>
            <w:sz w:val="18"/>
            <w:szCs w:val="18"/>
          </w:rPr>
          <m:t>≤MaxL0</m:t>
        </m:r>
      </m:oMath>
      <w:r w:rsidRPr="001331ED">
        <w:rPr>
          <w:rFonts w:ascii="David" w:hAnsi="David" w:cs="David"/>
          <w:bCs/>
          <w:i/>
          <w:sz w:val="18"/>
          <w:szCs w:val="18"/>
        </w:rPr>
        <w:t>.</w:t>
      </w:r>
    </w:p>
    <w:p w14:paraId="2334C2EC" w14:textId="26E84755"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We applied SPCA to extract a </w:t>
      </w:r>
      <w:r w:rsidR="00E451DB">
        <w:rPr>
          <w:rFonts w:ascii="David" w:hAnsi="David" w:cs="David"/>
          <w:bCs/>
          <w:sz w:val="18"/>
          <w:szCs w:val="18"/>
        </w:rPr>
        <w:t>low-dimensional</w:t>
      </w:r>
      <w:r w:rsidRPr="001331ED">
        <w:rPr>
          <w:rFonts w:ascii="David" w:hAnsi="David" w:cs="David"/>
          <w:bCs/>
          <w:sz w:val="18"/>
          <w:szCs w:val="18"/>
        </w:rPr>
        <w:t xml:space="preserve"> representation for the dynamics of the neuronal activity. This representation comprises from </w:t>
      </w:r>
      <m:oMath>
        <m:r>
          <w:rPr>
            <w:rFonts w:ascii="Cambria Math" w:hAnsi="Cambria Math" w:cs="David"/>
            <w:sz w:val="18"/>
            <w:szCs w:val="18"/>
          </w:rPr>
          <m:t>K</m:t>
        </m:r>
      </m:oMath>
      <w:r w:rsidRPr="001331ED">
        <w:rPr>
          <w:rFonts w:ascii="David" w:hAnsi="David" w:cs="David"/>
          <w:bCs/>
          <w:sz w:val="18"/>
          <w:szCs w:val="18"/>
        </w:rPr>
        <w:t xml:space="preserve"> </w:t>
      </w:r>
      <w:r w:rsidRPr="001331ED">
        <w:rPr>
          <w:rFonts w:ascii="David" w:hAnsi="David" w:cs="David"/>
          <w:b/>
          <w:sz w:val="18"/>
          <w:szCs w:val="18"/>
        </w:rPr>
        <w:t>components</w:t>
      </w:r>
      <w:r w:rsidRPr="001331ED">
        <w:rPr>
          <w:rFonts w:ascii="David" w:hAnsi="David" w:cs="David"/>
          <w:bCs/>
          <w:sz w:val="18"/>
          <w:szCs w:val="18"/>
        </w:rPr>
        <w:t xml:space="preserve">, where </w:t>
      </w:r>
      <m:oMath>
        <m:r>
          <w:rPr>
            <w:rFonts w:ascii="Cambria Math" w:hAnsi="Cambria Math" w:cs="David"/>
            <w:sz w:val="18"/>
            <w:szCs w:val="18"/>
          </w:rPr>
          <m:t>K&lt;N</m:t>
        </m:r>
      </m:oMath>
      <w:r w:rsidRPr="001331ED">
        <w:rPr>
          <w:rFonts w:ascii="David" w:hAnsi="David" w:cs="David"/>
          <w:bCs/>
          <w:sz w:val="18"/>
          <w:szCs w:val="18"/>
        </w:rPr>
        <w:t xml:space="preserve">. Feeding the data tensor to SPCA results with a projection tensor of size </w:t>
      </w:r>
      <m:oMath>
        <m:r>
          <w:rPr>
            <w:rFonts w:ascii="Cambria Math" w:hAnsi="Cambria Math" w:cs="David"/>
            <w:sz w:val="18"/>
            <w:szCs w:val="18"/>
          </w:rPr>
          <m:t>K×S×T</m:t>
        </m:r>
      </m:oMath>
      <w:r w:rsidRPr="001331ED">
        <w:rPr>
          <w:rFonts w:ascii="David" w:hAnsi="David" w:cs="David"/>
          <w:bCs/>
          <w:sz w:val="18"/>
          <w:szCs w:val="18"/>
        </w:rPr>
        <w:t xml:space="preserve">. Reconstruction is performed similarly to PCA. </w:t>
      </w:r>
    </w:p>
    <w:p w14:paraId="3A26ABA8"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SPCA has two parameters: the number of components, </w:t>
      </w:r>
      <m:oMath>
        <m:r>
          <w:rPr>
            <w:rFonts w:ascii="Cambria Math" w:hAnsi="Cambria Math" w:cs="David"/>
            <w:sz w:val="18"/>
            <w:szCs w:val="18"/>
          </w:rPr>
          <m:t>K</m:t>
        </m:r>
      </m:oMath>
      <w:r w:rsidRPr="001331ED">
        <w:rPr>
          <w:rFonts w:ascii="David" w:hAnsi="David" w:cs="David"/>
          <w:bCs/>
          <w:sz w:val="18"/>
          <w:szCs w:val="18"/>
        </w:rPr>
        <w:t xml:space="preserve"> and the maximum number of neurons that can contribute to each component (the L0 norm), </w:t>
      </w:r>
      <m:oMath>
        <m:r>
          <w:rPr>
            <w:rFonts w:ascii="Cambria Math" w:hAnsi="Cambria Math" w:cs="David"/>
            <w:sz w:val="18"/>
            <w:szCs w:val="18"/>
          </w:rPr>
          <m:t>MaxL0</m:t>
        </m:r>
      </m:oMath>
      <w:r w:rsidRPr="001331ED">
        <w:rPr>
          <w:rFonts w:ascii="David" w:hAnsi="David" w:cs="David"/>
          <w:bCs/>
          <w:sz w:val="18"/>
          <w:szCs w:val="18"/>
        </w:rPr>
        <w:t xml:space="preserve">. </w:t>
      </w:r>
    </w:p>
    <w:p w14:paraId="7894104A" w14:textId="380548D8" w:rsidR="001331ED" w:rsidRPr="001331ED" w:rsidRDefault="00E451DB" w:rsidP="00BA09B3">
      <w:pPr>
        <w:bidi w:val="0"/>
        <w:spacing w:after="80"/>
        <w:ind w:left="-851" w:right="-766"/>
        <w:jc w:val="both"/>
        <w:rPr>
          <w:rFonts w:ascii="David" w:hAnsi="David" w:cs="David"/>
          <w:bCs/>
          <w:sz w:val="18"/>
          <w:szCs w:val="18"/>
        </w:rPr>
      </w:pPr>
      <w:r>
        <w:rPr>
          <w:rFonts w:ascii="David" w:hAnsi="David" w:cs="David"/>
          <w:bCs/>
          <w:sz w:val="18"/>
          <w:szCs w:val="18"/>
          <w:u w:val="single"/>
        </w:rPr>
        <w:t>The number</w:t>
      </w:r>
      <w:r w:rsidRPr="001331ED">
        <w:rPr>
          <w:rFonts w:ascii="David" w:hAnsi="David" w:cs="David"/>
          <w:bCs/>
          <w:sz w:val="18"/>
          <w:szCs w:val="18"/>
          <w:u w:val="single"/>
        </w:rPr>
        <w:t xml:space="preserve"> </w:t>
      </w:r>
      <w:r w:rsidR="001331ED" w:rsidRPr="001331ED">
        <w:rPr>
          <w:rFonts w:ascii="David" w:hAnsi="David" w:cs="David"/>
          <w:bCs/>
          <w:sz w:val="18"/>
          <w:szCs w:val="18"/>
          <w:u w:val="single"/>
        </w:rPr>
        <w:t>of components</w:t>
      </w:r>
      <w:r w:rsidR="001331ED" w:rsidRPr="001331ED">
        <w:rPr>
          <w:rFonts w:ascii="David" w:hAnsi="David" w:cs="David"/>
          <w:bCs/>
          <w:sz w:val="18"/>
          <w:szCs w:val="18"/>
        </w:rPr>
        <w:t>:</w:t>
      </w:r>
    </w:p>
    <w:p w14:paraId="6341D2ED" w14:textId="3DC84C74"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Fig. </w:t>
      </w:r>
      <w:r w:rsidRPr="001331ED">
        <w:rPr>
          <w:rFonts w:ascii="David" w:hAnsi="David" w:cs="David" w:hint="cs"/>
          <w:b/>
          <w:sz w:val="18"/>
          <w:szCs w:val="18"/>
          <w:rtl/>
        </w:rPr>
        <w:t>3</w:t>
      </w:r>
      <w:r w:rsidRPr="001331ED">
        <w:rPr>
          <w:rFonts w:ascii="David" w:hAnsi="David" w:cs="David"/>
          <w:bCs/>
          <w:sz w:val="18"/>
          <w:szCs w:val="18"/>
        </w:rPr>
        <w:t xml:space="preserve"> </w:t>
      </w:r>
      <w:r w:rsidR="00E451DB">
        <w:rPr>
          <w:rFonts w:ascii="David" w:hAnsi="David" w:cs="David"/>
          <w:bCs/>
          <w:sz w:val="18"/>
          <w:szCs w:val="18"/>
        </w:rPr>
        <w:t>presents</w:t>
      </w:r>
      <w:r w:rsidR="00E451DB" w:rsidRPr="001331ED">
        <w:rPr>
          <w:rFonts w:ascii="David" w:hAnsi="David" w:cs="David"/>
          <w:bCs/>
          <w:sz w:val="18"/>
          <w:szCs w:val="18"/>
        </w:rPr>
        <w:t xml:space="preserve"> </w:t>
      </w:r>
      <w:r w:rsidRPr="001331ED">
        <w:rPr>
          <w:rFonts w:ascii="David" w:hAnsi="David" w:cs="David"/>
          <w:bCs/>
          <w:sz w:val="18"/>
          <w:szCs w:val="18"/>
        </w:rPr>
        <w:t>the explained variance of SPCA and PCA using a growing number of leading components. The explained variance by PCA is significantly higher since PCA maximizes the variance by construction. SPCA, however, is constrained to sparsity (making it more biologically plausible) at the expense of lower explained variance.</w:t>
      </w:r>
    </w:p>
    <w:p w14:paraId="77A94EF4" w14:textId="24509E7D" w:rsid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With no apparent trend in the graph to indicate a preferred value of K, we decided on an arbitrary value of 10</w:t>
      </w:r>
      <w:r w:rsidRPr="001331ED">
        <w:rPr>
          <w:rFonts w:ascii="David" w:eastAsiaTheme="minorEastAsia" w:hAnsi="David" w:cs="David"/>
          <w:bCs/>
          <w:sz w:val="18"/>
          <w:szCs w:val="18"/>
        </w:rPr>
        <w:t xml:space="preserve"> components</w:t>
      </w:r>
      <w:r w:rsidRPr="001331ED">
        <w:rPr>
          <w:rFonts w:ascii="David" w:hAnsi="David" w:cs="David"/>
          <w:bCs/>
          <w:sz w:val="18"/>
          <w:szCs w:val="18"/>
        </w:rPr>
        <w:t>.</w:t>
      </w:r>
    </w:p>
    <w:p w14:paraId="0DE91AE3" w14:textId="77777777" w:rsidR="001331ED" w:rsidRDefault="001331ED" w:rsidP="00ED29E3">
      <w:pPr>
        <w:keepNext/>
        <w:bidi w:val="0"/>
        <w:spacing w:after="80"/>
        <w:ind w:left="-851" w:right="-766"/>
        <w:jc w:val="center"/>
      </w:pPr>
      <w:r w:rsidRPr="00E17209">
        <w:rPr>
          <w:rFonts w:ascii="David" w:hAnsi="David" w:cs="David"/>
          <w:bCs/>
          <w:noProof/>
          <w:rtl/>
        </w:rPr>
        <w:drawing>
          <wp:inline distT="0" distB="0" distL="0" distR="0" wp14:anchorId="5ED1E40F" wp14:editId="1C35CFB1">
            <wp:extent cx="2411730" cy="1773712"/>
            <wp:effectExtent l="0" t="0" r="7620" b="0"/>
            <wp:docPr id="23470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0121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1730" cy="1773712"/>
                    </a:xfrm>
                    <a:prstGeom prst="rect">
                      <a:avLst/>
                    </a:prstGeom>
                  </pic:spPr>
                </pic:pic>
              </a:graphicData>
            </a:graphic>
          </wp:inline>
        </w:drawing>
      </w:r>
    </w:p>
    <w:p w14:paraId="398442E6" w14:textId="77777777" w:rsidR="001331ED" w:rsidRPr="001E7F4C" w:rsidRDefault="001331ED" w:rsidP="00BA09B3">
      <w:pPr>
        <w:pStyle w:val="Caption"/>
        <w:bidi w:val="0"/>
        <w:spacing w:after="80"/>
        <w:ind w:left="-851" w:right="-766"/>
        <w:jc w:val="both"/>
        <w:rPr>
          <w:rFonts w:ascii="David" w:hAnsi="David" w:cs="David"/>
          <w:b/>
          <w:bCs/>
          <w:noProof/>
          <w:color w:val="auto"/>
          <w:sz w:val="22"/>
          <w:szCs w:val="22"/>
          <w:u w:val="single"/>
        </w:rPr>
      </w:pPr>
      <w:r w:rsidRPr="001E7F4C">
        <w:rPr>
          <w:rFonts w:ascii="David" w:hAnsi="David" w:cs="David"/>
          <w:b/>
          <w:bCs/>
          <w:color w:val="auto"/>
        </w:rPr>
        <w:t xml:space="preserve">Figure </w:t>
      </w:r>
      <w:r>
        <w:rPr>
          <w:rFonts w:ascii="David" w:hAnsi="David" w:cs="David" w:hint="cs"/>
          <w:b/>
          <w:bCs/>
          <w:noProof/>
          <w:color w:val="auto"/>
          <w:rtl/>
        </w:rPr>
        <w:t>3</w:t>
      </w:r>
      <w:r w:rsidRPr="001E7F4C">
        <w:rPr>
          <w:rFonts w:ascii="David" w:hAnsi="David" w:cs="David"/>
          <w:noProof/>
          <w:color w:val="auto"/>
          <w:sz w:val="22"/>
          <w:szCs w:val="22"/>
        </w:rPr>
        <w:t>:</w:t>
      </w:r>
      <w:r w:rsidRPr="001E7F4C">
        <w:rPr>
          <w:rFonts w:ascii="David" w:hAnsi="David" w:cs="David"/>
          <w:noProof/>
          <w:color w:val="auto"/>
        </w:rPr>
        <w:t xml:space="preserve"> </w:t>
      </w:r>
      <w:r>
        <w:rPr>
          <w:rFonts w:ascii="David" w:hAnsi="David" w:cs="David"/>
          <w:color w:val="auto"/>
        </w:rPr>
        <w:t>E</w:t>
      </w:r>
      <w:r w:rsidRPr="001E7F4C">
        <w:rPr>
          <w:rFonts w:ascii="David" w:hAnsi="David" w:cs="David"/>
          <w:color w:val="auto"/>
        </w:rPr>
        <w:t>xplained variance of reconstructed data as a function of the number of components for PCA and SPCA methods</w:t>
      </w:r>
      <w:r w:rsidRPr="006D2409">
        <w:rPr>
          <w:rFonts w:ascii="David" w:hAnsi="David" w:cs="David"/>
          <w:noProof/>
          <w:color w:val="auto"/>
          <w:sz w:val="22"/>
          <w:szCs w:val="22"/>
        </w:rPr>
        <w:t>.</w:t>
      </w:r>
      <w:r w:rsidRPr="006D2409">
        <w:rPr>
          <w:rFonts w:ascii="David" w:hAnsi="David" w:cs="David"/>
          <w:noProof/>
          <w:color w:val="auto"/>
          <w:sz w:val="22"/>
          <w:szCs w:val="22"/>
          <w:u w:val="single"/>
        </w:rPr>
        <w:t xml:space="preserve"> </w:t>
      </w:r>
    </w:p>
    <w:p w14:paraId="3F8D43AC"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u w:val="single"/>
        </w:rPr>
        <w:t>Maximal Number of Cells Per Component</w:t>
      </w:r>
      <w:r w:rsidRPr="001331ED">
        <w:rPr>
          <w:rFonts w:ascii="David" w:hAnsi="David" w:cs="David"/>
          <w:bCs/>
          <w:sz w:val="18"/>
          <w:szCs w:val="18"/>
        </w:rPr>
        <w:t>:</w:t>
      </w:r>
    </w:p>
    <w:p w14:paraId="2969EF62"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To choose this parameter we used the next step of the analysis pipeline – classification. We repeated the classification step with different values of </w:t>
      </w:r>
      <m:oMath>
        <m:r>
          <w:rPr>
            <w:rFonts w:ascii="Cambria Math" w:hAnsi="Cambria Math" w:cs="David"/>
            <w:sz w:val="18"/>
            <w:szCs w:val="18"/>
          </w:rPr>
          <m:t>MaxL0</m:t>
        </m:r>
      </m:oMath>
      <w:r w:rsidRPr="001331ED">
        <w:rPr>
          <w:rFonts w:ascii="David" w:hAnsi="David" w:cs="David"/>
          <w:bCs/>
          <w:sz w:val="18"/>
          <w:szCs w:val="18"/>
        </w:rPr>
        <w:t xml:space="preserve"> parameter. For every classifier, we calculated the relative accuracy</w:t>
      </w:r>
    </w:p>
    <w:p w14:paraId="60114A88" w14:textId="77777777" w:rsidR="001331ED" w:rsidRPr="001331ED" w:rsidRDefault="001331ED" w:rsidP="00BA09B3">
      <w:pPr>
        <w:bidi w:val="0"/>
        <w:spacing w:after="80"/>
        <w:ind w:left="-851" w:right="-766"/>
        <w:jc w:val="both"/>
        <w:rPr>
          <w:rFonts w:ascii="David" w:eastAsiaTheme="minorEastAsia" w:hAnsi="David" w:cs="David"/>
          <w:bCs/>
          <w:sz w:val="18"/>
          <w:szCs w:val="18"/>
        </w:rPr>
      </w:pPr>
      <m:oMathPara>
        <m:oMath>
          <m:r>
            <w:rPr>
              <w:rFonts w:ascii="Cambria Math" w:hAnsi="Cambria Math" w:cs="David"/>
              <w:sz w:val="18"/>
              <w:szCs w:val="18"/>
            </w:rPr>
            <m:t>AC</m:t>
          </m:r>
          <m:sSub>
            <m:sSubPr>
              <m:ctrlPr>
                <w:rPr>
                  <w:rFonts w:ascii="Cambria Math" w:hAnsi="Cambria Math" w:cs="David"/>
                  <w:bCs/>
                  <w:i/>
                  <w:iCs/>
                  <w:sz w:val="18"/>
                  <w:szCs w:val="18"/>
                </w:rPr>
              </m:ctrlPr>
            </m:sSubPr>
            <m:e>
              <m:r>
                <w:rPr>
                  <w:rFonts w:ascii="Cambria Math" w:hAnsi="Cambria Math" w:cs="David"/>
                  <w:sz w:val="18"/>
                  <w:szCs w:val="18"/>
                </w:rPr>
                <m:t>C</m:t>
              </m:r>
            </m:e>
            <m:sub>
              <m:r>
                <w:rPr>
                  <w:rFonts w:ascii="Cambria Math" w:hAnsi="Cambria Math" w:cs="David"/>
                  <w:sz w:val="18"/>
                  <w:szCs w:val="18"/>
                </w:rPr>
                <m:t>rel</m:t>
              </m:r>
            </m:sub>
          </m:sSub>
          <m:r>
            <w:rPr>
              <w:rFonts w:ascii="Cambria Math" w:hAnsi="Cambria Math" w:cs="David"/>
              <w:sz w:val="18"/>
              <w:szCs w:val="18"/>
            </w:rPr>
            <m:t>=</m:t>
          </m:r>
          <m:f>
            <m:fPr>
              <m:ctrlPr>
                <w:rPr>
                  <w:rFonts w:ascii="Cambria Math" w:hAnsi="Cambria Math" w:cs="David"/>
                  <w:bCs/>
                  <w:i/>
                  <w:iCs/>
                  <w:sz w:val="18"/>
                  <w:szCs w:val="18"/>
                </w:rPr>
              </m:ctrlPr>
            </m:fPr>
            <m:num>
              <m:r>
                <w:rPr>
                  <w:rFonts w:ascii="Cambria Math" w:hAnsi="Cambria Math" w:cs="David"/>
                  <w:sz w:val="18"/>
                  <w:szCs w:val="18"/>
                </w:rPr>
                <m:t>ACC-chance</m:t>
              </m:r>
            </m:num>
            <m:den>
              <m:r>
                <w:rPr>
                  <w:rFonts w:ascii="Cambria Math" w:hAnsi="Cambria Math" w:cs="David"/>
                  <w:sz w:val="18"/>
                  <w:szCs w:val="18"/>
                </w:rPr>
                <m:t>chance</m:t>
              </m:r>
            </m:den>
          </m:f>
        </m:oMath>
      </m:oMathPara>
    </w:p>
    <w:p w14:paraId="12652BA2"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eastAsiaTheme="minorEastAsia" w:hAnsi="David" w:cs="David"/>
          <w:bCs/>
          <w:sz w:val="18"/>
          <w:szCs w:val="18"/>
        </w:rPr>
        <w:t xml:space="preserve">where </w:t>
      </w:r>
      <m:oMath>
        <m:r>
          <w:rPr>
            <w:rFonts w:ascii="Cambria Math" w:hAnsi="Cambria Math" w:cs="David"/>
            <w:sz w:val="18"/>
            <w:szCs w:val="18"/>
          </w:rPr>
          <m:t>chance=</m:t>
        </m:r>
        <m:func>
          <m:funcPr>
            <m:ctrlPr>
              <w:rPr>
                <w:rFonts w:ascii="Cambria Math" w:hAnsi="Cambria Math" w:cs="David"/>
                <w:bCs/>
                <w:i/>
                <w:iCs/>
                <w:sz w:val="18"/>
                <w:szCs w:val="18"/>
              </w:rPr>
            </m:ctrlPr>
          </m:funcPr>
          <m:fName>
            <m:r>
              <w:rPr>
                <w:rFonts w:ascii="Cambria Math" w:hAnsi="Cambria Math" w:cs="David"/>
                <w:sz w:val="18"/>
                <w:szCs w:val="18"/>
              </w:rPr>
              <m:t>max</m:t>
            </m:r>
          </m:fName>
          <m:e>
            <m:d>
              <m:dPr>
                <m:begChr m:val="{"/>
                <m:endChr m:val="}"/>
                <m:ctrlPr>
                  <w:rPr>
                    <w:rFonts w:ascii="Cambria Math" w:hAnsi="Cambria Math" w:cs="David"/>
                    <w:bCs/>
                    <w:i/>
                    <w:iCs/>
                    <w:sz w:val="18"/>
                    <w:szCs w:val="18"/>
                  </w:rPr>
                </m:ctrlPr>
              </m:dPr>
              <m:e>
                <m:f>
                  <m:fPr>
                    <m:ctrlPr>
                      <w:rPr>
                        <w:rFonts w:ascii="Cambria Math" w:hAnsi="Cambria Math" w:cs="David"/>
                        <w:bCs/>
                        <w:i/>
                        <w:iCs/>
                        <w:sz w:val="18"/>
                        <w:szCs w:val="18"/>
                      </w:rPr>
                    </m:ctrlPr>
                  </m:fPr>
                  <m:num>
                    <m:r>
                      <w:rPr>
                        <w:rFonts w:ascii="Cambria Math" w:hAnsi="Cambria Math" w:cs="David"/>
                        <w:sz w:val="18"/>
                        <w:szCs w:val="18"/>
                      </w:rPr>
                      <m:t>labels==</m:t>
                    </m:r>
                    <m:r>
                      <m:rPr>
                        <m:nor/>
                      </m:rPr>
                      <w:rPr>
                        <w:rFonts w:ascii="David" w:hAnsi="David" w:cs="David"/>
                        <w:bCs/>
                        <w:i/>
                        <w:iCs/>
                        <w:sz w:val="18"/>
                        <w:szCs w:val="18"/>
                      </w:rPr>
                      <m:t>1</m:t>
                    </m:r>
                  </m:num>
                  <m:den>
                    <m:r>
                      <w:rPr>
                        <w:rFonts w:ascii="Cambria Math" w:hAnsi="Cambria Math" w:cs="David"/>
                        <w:sz w:val="18"/>
                        <w:szCs w:val="18"/>
                      </w:rPr>
                      <m:t>labels</m:t>
                    </m:r>
                  </m:den>
                </m:f>
                <m:r>
                  <w:rPr>
                    <w:rFonts w:ascii="Cambria Math" w:hAnsi="Cambria Math" w:cs="David"/>
                    <w:sz w:val="18"/>
                    <w:szCs w:val="18"/>
                  </w:rPr>
                  <m:t xml:space="preserve"> ,</m:t>
                </m:r>
                <m:f>
                  <m:fPr>
                    <m:ctrlPr>
                      <w:rPr>
                        <w:rFonts w:ascii="Cambria Math" w:hAnsi="Cambria Math" w:cs="David"/>
                        <w:bCs/>
                        <w:i/>
                        <w:iCs/>
                        <w:sz w:val="18"/>
                        <w:szCs w:val="18"/>
                      </w:rPr>
                    </m:ctrlPr>
                  </m:fPr>
                  <m:num>
                    <m:r>
                      <w:rPr>
                        <w:rFonts w:ascii="Cambria Math" w:hAnsi="Cambria Math" w:cs="David"/>
                        <w:sz w:val="18"/>
                        <w:szCs w:val="18"/>
                      </w:rPr>
                      <m:t>labels==0</m:t>
                    </m:r>
                  </m:num>
                  <m:den>
                    <m:r>
                      <w:rPr>
                        <w:rFonts w:ascii="Cambria Math" w:hAnsi="Cambria Math" w:cs="David"/>
                        <w:sz w:val="18"/>
                        <w:szCs w:val="18"/>
                      </w:rPr>
                      <m:t>labels</m:t>
                    </m:r>
                  </m:den>
                </m:f>
              </m:e>
            </m:d>
          </m:e>
        </m:func>
      </m:oMath>
      <w:r w:rsidRPr="001331ED">
        <w:rPr>
          <w:rFonts w:ascii="David" w:eastAsiaTheme="minorEastAsia" w:hAnsi="David" w:cs="David"/>
          <w:bCs/>
          <w:sz w:val="18"/>
          <w:szCs w:val="18"/>
        </w:rPr>
        <w:t>.</w:t>
      </w:r>
    </w:p>
    <w:p w14:paraId="5A704355" w14:textId="4172CF69"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Fig. 4 presents an example of the relative accuracy values for all components (</w:t>
      </w:r>
      <w:r w:rsidR="00E451DB">
        <w:rPr>
          <w:rFonts w:ascii="David" w:hAnsi="David" w:cs="David"/>
          <w:bCs/>
          <w:sz w:val="18"/>
          <w:szCs w:val="18"/>
        </w:rPr>
        <w:t>y-axis</w:t>
      </w:r>
      <w:r w:rsidRPr="001331ED">
        <w:rPr>
          <w:rFonts w:ascii="David" w:hAnsi="David" w:cs="David"/>
          <w:bCs/>
          <w:sz w:val="18"/>
          <w:szCs w:val="18"/>
        </w:rPr>
        <w:t>) and time windows (</w:t>
      </w:r>
      <w:r w:rsidR="00E451DB">
        <w:rPr>
          <w:rFonts w:ascii="David" w:hAnsi="David" w:cs="David"/>
          <w:bCs/>
          <w:sz w:val="18"/>
          <w:szCs w:val="18"/>
        </w:rPr>
        <w:t>x-axis</w:t>
      </w:r>
      <w:r w:rsidRPr="001331ED">
        <w:rPr>
          <w:rFonts w:ascii="David" w:hAnsi="David" w:cs="David"/>
          <w:bCs/>
          <w:sz w:val="18"/>
          <w:szCs w:val="18"/>
        </w:rPr>
        <w:t xml:space="preserve">) relevant to a specific question and three parameter values. Increasing the number of cells per component increases the number of time windows and components that achieve significant accuracy values. Choosing the parameter was made manually to be small enough to maintain the sparsity and large enough to receive enough information so we </w:t>
      </w:r>
      <w:r w:rsidR="00E451DB">
        <w:rPr>
          <w:rFonts w:ascii="David" w:hAnsi="David" w:cs="David"/>
          <w:bCs/>
          <w:sz w:val="18"/>
          <w:szCs w:val="18"/>
        </w:rPr>
        <w:t>could</w:t>
      </w:r>
      <w:r w:rsidR="00E451DB" w:rsidRPr="001331ED">
        <w:rPr>
          <w:rFonts w:ascii="David" w:hAnsi="David" w:cs="David"/>
          <w:bCs/>
          <w:sz w:val="18"/>
          <w:szCs w:val="18"/>
        </w:rPr>
        <w:t xml:space="preserve"> </w:t>
      </w:r>
      <w:r w:rsidRPr="001331ED">
        <w:rPr>
          <w:rFonts w:ascii="David" w:hAnsi="David" w:cs="David"/>
          <w:bCs/>
          <w:sz w:val="18"/>
          <w:szCs w:val="18"/>
        </w:rPr>
        <w:t>capture the encoding in the classifier. The chosen parameter was</w:t>
      </w:r>
      <m:oMath>
        <m:r>
          <w:rPr>
            <w:rFonts w:ascii="Cambria Math" w:hAnsi="Cambria Math" w:cs="David"/>
            <w:sz w:val="18"/>
            <w:szCs w:val="18"/>
          </w:rPr>
          <m:t xml:space="preserve"> MaxL0=30</m:t>
        </m:r>
      </m:oMath>
      <w:r w:rsidRPr="001331ED">
        <w:rPr>
          <w:rFonts w:ascii="David" w:hAnsi="David" w:cs="David"/>
          <w:bCs/>
          <w:sz w:val="18"/>
          <w:szCs w:val="18"/>
        </w:rPr>
        <w:t>.</w:t>
      </w:r>
    </w:p>
    <w:p w14:paraId="5E66DD08" w14:textId="22CE6299" w:rsidR="001331ED" w:rsidRDefault="00A25E36" w:rsidP="00ED29E3">
      <w:pPr>
        <w:keepNext/>
        <w:bidi w:val="0"/>
        <w:spacing w:after="80"/>
        <w:ind w:left="-851" w:right="-766"/>
        <w:jc w:val="center"/>
      </w:pPr>
      <w:r w:rsidRPr="00A25E36">
        <w:rPr>
          <w:noProof/>
        </w:rPr>
        <w:lastRenderedPageBreak/>
        <w:drawing>
          <wp:inline distT="0" distB="0" distL="0" distR="0" wp14:anchorId="62A93BE1" wp14:editId="1B525E9A">
            <wp:extent cx="2901516" cy="673100"/>
            <wp:effectExtent l="0" t="0" r="0" b="0"/>
            <wp:docPr id="20173572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57275" name=""/>
                    <pic:cNvPicPr/>
                  </pic:nvPicPr>
                  <pic:blipFill rotWithShape="1">
                    <a:blip r:embed="rId11"/>
                    <a:srcRect l="222" t="2659" r="802" b="6029"/>
                    <a:stretch/>
                  </pic:blipFill>
                  <pic:spPr bwMode="auto">
                    <a:xfrm>
                      <a:off x="0" y="0"/>
                      <a:ext cx="2928211" cy="679293"/>
                    </a:xfrm>
                    <a:prstGeom prst="rect">
                      <a:avLst/>
                    </a:prstGeom>
                    <a:ln>
                      <a:noFill/>
                    </a:ln>
                    <a:extLst>
                      <a:ext uri="{53640926-AAD7-44D8-BBD7-CCE9431645EC}">
                        <a14:shadowObscured xmlns:a14="http://schemas.microsoft.com/office/drawing/2010/main"/>
                      </a:ext>
                    </a:extLst>
                  </pic:spPr>
                </pic:pic>
              </a:graphicData>
            </a:graphic>
          </wp:inline>
        </w:drawing>
      </w:r>
    </w:p>
    <w:p w14:paraId="40A5AC86" w14:textId="496DDFEF" w:rsidR="001331ED" w:rsidRPr="001E7F4C" w:rsidRDefault="001331ED" w:rsidP="00BA09B3">
      <w:pPr>
        <w:pStyle w:val="Caption"/>
        <w:bidi w:val="0"/>
        <w:spacing w:after="80"/>
        <w:ind w:left="-851" w:right="-766"/>
        <w:jc w:val="both"/>
        <w:rPr>
          <w:rFonts w:ascii="David" w:hAnsi="David" w:cs="David"/>
          <w:noProof/>
          <w:color w:val="auto"/>
          <w:sz w:val="22"/>
          <w:szCs w:val="22"/>
        </w:rPr>
      </w:pPr>
      <w:r w:rsidRPr="001E7F4C">
        <w:rPr>
          <w:rFonts w:ascii="David" w:hAnsi="David" w:cs="David"/>
          <w:b/>
          <w:bCs/>
          <w:color w:val="auto"/>
        </w:rPr>
        <w:t xml:space="preserve">Figure </w:t>
      </w:r>
      <w:r>
        <w:rPr>
          <w:rFonts w:ascii="David" w:hAnsi="David" w:cs="David"/>
          <w:b/>
          <w:bCs/>
          <w:noProof/>
          <w:color w:val="auto"/>
        </w:rPr>
        <w:t>4</w:t>
      </w:r>
      <w:r w:rsidRPr="001E7F4C">
        <w:rPr>
          <w:rFonts w:ascii="David" w:hAnsi="David" w:cs="David"/>
          <w:noProof/>
          <w:color w:val="auto"/>
          <w:sz w:val="22"/>
          <w:szCs w:val="22"/>
        </w:rPr>
        <w:t xml:space="preserve">: </w:t>
      </w:r>
      <w:r>
        <w:rPr>
          <w:rFonts w:ascii="David" w:hAnsi="David" w:cs="David"/>
          <w:color w:val="auto"/>
        </w:rPr>
        <w:t>Relative</w:t>
      </w:r>
      <w:r w:rsidRPr="001E7F4C">
        <w:rPr>
          <w:rFonts w:ascii="David" w:hAnsi="David" w:cs="David"/>
          <w:color w:val="auto"/>
        </w:rPr>
        <w:t xml:space="preserve"> accuracy for all components (</w:t>
      </w:r>
      <w:r w:rsidR="00E451DB">
        <w:rPr>
          <w:rFonts w:ascii="David" w:hAnsi="David" w:cs="David"/>
          <w:color w:val="auto"/>
        </w:rPr>
        <w:t>y-axis</w:t>
      </w:r>
      <w:r w:rsidRPr="001E7F4C">
        <w:rPr>
          <w:rFonts w:ascii="David" w:hAnsi="David" w:cs="David"/>
          <w:color w:val="auto"/>
        </w:rPr>
        <w:t>) and time windows (</w:t>
      </w:r>
      <w:r w:rsidR="00E451DB">
        <w:rPr>
          <w:rFonts w:ascii="David" w:hAnsi="David" w:cs="David"/>
          <w:color w:val="auto"/>
        </w:rPr>
        <w:t>x-axis</w:t>
      </w:r>
      <w:r w:rsidRPr="001E7F4C">
        <w:rPr>
          <w:rFonts w:ascii="David" w:hAnsi="David" w:cs="David"/>
          <w:color w:val="auto"/>
        </w:rPr>
        <w:t>)</w:t>
      </w:r>
      <w:r>
        <w:rPr>
          <w:rFonts w:ascii="David" w:hAnsi="David" w:cs="David"/>
          <w:color w:val="auto"/>
        </w:rPr>
        <w:t xml:space="preserve"> </w:t>
      </w:r>
      <w:r w:rsidRPr="001E7F4C">
        <w:rPr>
          <w:rFonts w:ascii="David" w:hAnsi="David" w:cs="David"/>
          <w:color w:val="auto"/>
        </w:rPr>
        <w:t>3 different values</w:t>
      </w:r>
      <w:r>
        <w:rPr>
          <w:rFonts w:ascii="David" w:hAnsi="David" w:cs="David"/>
          <w:color w:val="auto"/>
        </w:rPr>
        <w:t xml:space="preserve"> of </w:t>
      </w:r>
      <m:oMath>
        <m:r>
          <w:rPr>
            <w:rFonts w:ascii="Cambria Math" w:hAnsi="Cambria Math" w:cs="David"/>
            <w:color w:val="auto"/>
            <w:sz w:val="20"/>
            <w:szCs w:val="20"/>
          </w:rPr>
          <m:t>MaxL0</m:t>
        </m:r>
      </m:oMath>
      <w:r>
        <w:rPr>
          <w:rFonts w:ascii="David" w:hAnsi="David" w:cs="David"/>
          <w:color w:val="auto"/>
        </w:rPr>
        <w:t>: A. 15, B. 30, C. 45</w:t>
      </w:r>
      <w:r w:rsidRPr="001E7F4C">
        <w:rPr>
          <w:rFonts w:ascii="David" w:hAnsi="David" w:cs="David"/>
          <w:color w:val="auto"/>
        </w:rPr>
        <w:t xml:space="preserve">. </w:t>
      </w:r>
    </w:p>
    <w:p w14:paraId="587D2CF7" w14:textId="0FE54F8A" w:rsidR="00A2685C" w:rsidRDefault="00A2685C" w:rsidP="00BA09B3">
      <w:pPr>
        <w:pStyle w:val="Heading1"/>
        <w:numPr>
          <w:ilvl w:val="2"/>
          <w:numId w:val="2"/>
        </w:numPr>
        <w:bidi w:val="0"/>
        <w:spacing w:before="0"/>
        <w:ind w:left="-851" w:right="-766"/>
        <w:jc w:val="both"/>
        <w:rPr>
          <w:rFonts w:ascii="David" w:hAnsi="David" w:cs="David"/>
          <w:b/>
          <w:sz w:val="22"/>
          <w:szCs w:val="22"/>
        </w:rPr>
      </w:pPr>
      <w:r>
        <w:rPr>
          <w:rFonts w:ascii="David" w:hAnsi="David" w:cs="David"/>
          <w:b/>
          <w:sz w:val="22"/>
          <w:szCs w:val="22"/>
        </w:rPr>
        <w:t>Classification – Logistic regression</w:t>
      </w:r>
    </w:p>
    <w:p w14:paraId="4EF646F8"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To evaluate the information encoded in each component under various experimental conditions, we designed a series of </w:t>
      </w:r>
      <w:r w:rsidRPr="001331ED">
        <w:rPr>
          <w:rFonts w:ascii="David" w:hAnsi="David" w:cs="David"/>
          <w:b/>
          <w:sz w:val="18"/>
          <w:szCs w:val="18"/>
        </w:rPr>
        <w:t>questions</w:t>
      </w:r>
      <w:r w:rsidRPr="001331ED">
        <w:rPr>
          <w:rFonts w:ascii="David" w:hAnsi="David" w:cs="David"/>
          <w:bCs/>
          <w:sz w:val="18"/>
          <w:szCs w:val="18"/>
        </w:rPr>
        <w:t xml:space="preserve"> that relate to different characteristics of the outcome. </w:t>
      </w:r>
    </w:p>
    <w:p w14:paraId="590D845D" w14:textId="5F9C23E1" w:rsidR="001331ED" w:rsidRPr="001331ED" w:rsidRDefault="001331ED" w:rsidP="00BA09B3">
      <w:pPr>
        <w:pStyle w:val="ListParagraph"/>
        <w:numPr>
          <w:ilvl w:val="0"/>
          <w:numId w:val="1"/>
        </w:numPr>
        <w:bidi w:val="0"/>
        <w:spacing w:after="80" w:line="276" w:lineRule="auto"/>
        <w:ind w:left="-851" w:right="-766"/>
        <w:jc w:val="both"/>
        <w:rPr>
          <w:rFonts w:ascii="David" w:hAnsi="David" w:cs="David"/>
          <w:bCs/>
          <w:sz w:val="18"/>
          <w:szCs w:val="18"/>
        </w:rPr>
      </w:pPr>
      <w:r w:rsidRPr="001331ED">
        <w:rPr>
          <w:rFonts w:ascii="David" w:hAnsi="David" w:cs="David"/>
          <w:b/>
          <w:sz w:val="18"/>
          <w:szCs w:val="18"/>
        </w:rPr>
        <w:t>Binary outcome</w:t>
      </w:r>
      <w:r w:rsidRPr="001331ED">
        <w:rPr>
          <w:rFonts w:ascii="David" w:hAnsi="David" w:cs="David"/>
          <w:bCs/>
          <w:sz w:val="18"/>
          <w:szCs w:val="18"/>
        </w:rPr>
        <w:t xml:space="preserve"> – Is </w:t>
      </w:r>
      <w:r w:rsidR="00E451DB">
        <w:rPr>
          <w:rFonts w:ascii="David" w:hAnsi="David" w:cs="David"/>
          <w:bCs/>
          <w:sz w:val="18"/>
          <w:szCs w:val="18"/>
        </w:rPr>
        <w:t>the </w:t>
      </w:r>
      <w:r w:rsidRPr="001331ED">
        <w:rPr>
          <w:rFonts w:ascii="David" w:hAnsi="David" w:cs="David"/>
          <w:bCs/>
          <w:sz w:val="18"/>
          <w:szCs w:val="18"/>
        </w:rPr>
        <w:t>outcome encoded and identifiable after the dimension reduction? Relevant separation classes: successful trials vs. failure trials.</w:t>
      </w:r>
    </w:p>
    <w:p w14:paraId="769BCFAE" w14:textId="041959AA" w:rsidR="001331ED" w:rsidRPr="001331ED" w:rsidRDefault="001331ED" w:rsidP="00BA09B3">
      <w:pPr>
        <w:pStyle w:val="ListParagraph"/>
        <w:numPr>
          <w:ilvl w:val="0"/>
          <w:numId w:val="1"/>
        </w:numPr>
        <w:bidi w:val="0"/>
        <w:spacing w:after="80" w:line="276" w:lineRule="auto"/>
        <w:ind w:left="-851" w:right="-766"/>
        <w:jc w:val="both"/>
        <w:rPr>
          <w:rFonts w:ascii="David" w:hAnsi="David" w:cs="David"/>
          <w:bCs/>
          <w:sz w:val="18"/>
          <w:szCs w:val="18"/>
        </w:rPr>
      </w:pPr>
      <w:r w:rsidRPr="001331ED">
        <w:rPr>
          <w:rFonts w:ascii="David" w:hAnsi="David" w:cs="David"/>
          <w:bCs/>
          <w:sz w:val="18"/>
          <w:szCs w:val="18"/>
        </w:rPr>
        <w:t>Does flavor affect outcome encoding? Relevant separation classes: successful sucrose trials vs. failure sucrose trials, successful quinine trials vs. failure quinine trials</w:t>
      </w:r>
      <w:r w:rsidR="00E451DB">
        <w:rPr>
          <w:rFonts w:ascii="David" w:hAnsi="David" w:cs="David"/>
          <w:bCs/>
          <w:sz w:val="18"/>
          <w:szCs w:val="18"/>
        </w:rPr>
        <w:t>,</w:t>
      </w:r>
      <w:r w:rsidRPr="001331ED">
        <w:rPr>
          <w:rFonts w:ascii="David" w:hAnsi="David" w:cs="David"/>
          <w:bCs/>
          <w:sz w:val="18"/>
          <w:szCs w:val="18"/>
        </w:rPr>
        <w:t xml:space="preserve"> and successful plain trials vs. failure plain trials.</w:t>
      </w:r>
    </w:p>
    <w:p w14:paraId="527B35A1" w14:textId="77777777" w:rsidR="001331ED" w:rsidRPr="001331ED" w:rsidRDefault="001331ED" w:rsidP="00BA09B3">
      <w:pPr>
        <w:pStyle w:val="ListParagraph"/>
        <w:numPr>
          <w:ilvl w:val="0"/>
          <w:numId w:val="1"/>
        </w:numPr>
        <w:bidi w:val="0"/>
        <w:spacing w:after="80" w:line="276" w:lineRule="auto"/>
        <w:ind w:left="-851" w:right="-766"/>
        <w:jc w:val="both"/>
        <w:rPr>
          <w:rFonts w:ascii="David" w:hAnsi="David" w:cs="David"/>
          <w:bCs/>
          <w:sz w:val="18"/>
          <w:szCs w:val="18"/>
        </w:rPr>
      </w:pPr>
      <w:r w:rsidRPr="001331ED">
        <w:rPr>
          <w:rFonts w:ascii="David" w:hAnsi="David" w:cs="David"/>
          <w:b/>
          <w:sz w:val="18"/>
          <w:szCs w:val="18"/>
        </w:rPr>
        <w:t>Novelty</w:t>
      </w:r>
      <w:r w:rsidRPr="001331ED">
        <w:rPr>
          <w:rFonts w:ascii="David" w:hAnsi="David" w:cs="David"/>
          <w:bCs/>
          <w:sz w:val="18"/>
          <w:szCs w:val="18"/>
        </w:rPr>
        <w:t xml:space="preserve"> – Is familiarity with the flavor encoded? Relevant separation classes: successful plain trials vs. successful sucrose and quinine trials.</w:t>
      </w:r>
    </w:p>
    <w:p w14:paraId="5BC53F39" w14:textId="77777777" w:rsidR="001331ED" w:rsidRPr="001331ED" w:rsidRDefault="001331ED" w:rsidP="00BA09B3">
      <w:pPr>
        <w:pStyle w:val="ListParagraph"/>
        <w:numPr>
          <w:ilvl w:val="0"/>
          <w:numId w:val="1"/>
        </w:numPr>
        <w:bidi w:val="0"/>
        <w:spacing w:after="80" w:line="276" w:lineRule="auto"/>
        <w:ind w:left="-851" w:right="-766"/>
        <w:jc w:val="both"/>
        <w:rPr>
          <w:rFonts w:ascii="David" w:hAnsi="David" w:cs="David"/>
          <w:bCs/>
          <w:sz w:val="18"/>
          <w:szCs w:val="18"/>
        </w:rPr>
      </w:pPr>
      <w:r w:rsidRPr="001331ED">
        <w:rPr>
          <w:rFonts w:ascii="David" w:hAnsi="David" w:cs="David"/>
          <w:b/>
          <w:sz w:val="18"/>
          <w:szCs w:val="18"/>
        </w:rPr>
        <w:t>Taste</w:t>
      </w:r>
      <w:r w:rsidRPr="001331ED">
        <w:rPr>
          <w:rFonts w:ascii="David" w:hAnsi="David" w:cs="David"/>
          <w:bCs/>
          <w:sz w:val="18"/>
          <w:szCs w:val="18"/>
        </w:rPr>
        <w:t xml:space="preserve"> – Is the taste flavor encoded? Relevant separation classes: successful sucrose trials vs. successful quinine trials. (We take only the success because in the failure the mice didn’t grab the food).</w:t>
      </w:r>
    </w:p>
    <w:p w14:paraId="39175077" w14:textId="79661C25" w:rsidR="001331ED" w:rsidRPr="001331ED" w:rsidRDefault="001331ED" w:rsidP="00BA09B3">
      <w:pPr>
        <w:pStyle w:val="ListParagraph"/>
        <w:numPr>
          <w:ilvl w:val="0"/>
          <w:numId w:val="1"/>
        </w:numPr>
        <w:bidi w:val="0"/>
        <w:spacing w:after="80" w:line="276" w:lineRule="auto"/>
        <w:ind w:left="-851" w:right="-766"/>
        <w:jc w:val="both"/>
        <w:rPr>
          <w:rFonts w:ascii="David" w:hAnsi="David" w:cs="David"/>
          <w:bCs/>
          <w:sz w:val="18"/>
          <w:szCs w:val="18"/>
        </w:rPr>
      </w:pPr>
      <w:r w:rsidRPr="001331ED">
        <w:rPr>
          <w:rFonts w:ascii="David" w:hAnsi="David" w:cs="David"/>
          <w:b/>
          <w:sz w:val="18"/>
          <w:szCs w:val="18"/>
        </w:rPr>
        <w:t>Specific flavor</w:t>
      </w:r>
      <w:r w:rsidRPr="001331ED">
        <w:rPr>
          <w:rFonts w:ascii="David" w:hAnsi="David" w:cs="David"/>
          <w:bCs/>
          <w:sz w:val="18"/>
          <w:szCs w:val="18"/>
        </w:rPr>
        <w:t xml:space="preserve"> – Are the different flavors distinguished in the encoding? Relevant separation classes: multiclass separation between the sucrose, quinine</w:t>
      </w:r>
      <w:r w:rsidR="00E451DB">
        <w:rPr>
          <w:rFonts w:ascii="David" w:hAnsi="David" w:cs="David"/>
          <w:bCs/>
          <w:sz w:val="18"/>
          <w:szCs w:val="18"/>
        </w:rPr>
        <w:t>,</w:t>
      </w:r>
      <w:r w:rsidRPr="001331ED">
        <w:rPr>
          <w:rFonts w:ascii="David" w:hAnsi="David" w:cs="David"/>
          <w:bCs/>
          <w:sz w:val="18"/>
          <w:szCs w:val="18"/>
        </w:rPr>
        <w:t xml:space="preserve"> and plain trials, multiclass separation between the sucrose, quinine</w:t>
      </w:r>
      <w:r w:rsidR="00E451DB">
        <w:rPr>
          <w:rFonts w:ascii="David" w:hAnsi="David" w:cs="David"/>
          <w:bCs/>
          <w:sz w:val="18"/>
          <w:szCs w:val="18"/>
        </w:rPr>
        <w:t>,</w:t>
      </w:r>
      <w:r w:rsidRPr="001331ED">
        <w:rPr>
          <w:rFonts w:ascii="David" w:hAnsi="David" w:cs="David"/>
          <w:bCs/>
          <w:sz w:val="18"/>
          <w:szCs w:val="18"/>
        </w:rPr>
        <w:t xml:space="preserve"> and plain successful trials.</w:t>
      </w:r>
    </w:p>
    <w:p w14:paraId="4E76A824" w14:textId="5D52B4B8" w:rsidR="001331ED" w:rsidRPr="001331ED" w:rsidRDefault="001331ED" w:rsidP="00BA09B3">
      <w:pPr>
        <w:pStyle w:val="ListParagraph"/>
        <w:numPr>
          <w:ilvl w:val="0"/>
          <w:numId w:val="1"/>
        </w:numPr>
        <w:bidi w:val="0"/>
        <w:spacing w:after="80" w:line="276" w:lineRule="auto"/>
        <w:ind w:left="-851" w:right="-766"/>
        <w:jc w:val="both"/>
        <w:rPr>
          <w:rFonts w:ascii="David" w:hAnsi="David" w:cs="David"/>
          <w:bCs/>
          <w:sz w:val="18"/>
          <w:szCs w:val="18"/>
        </w:rPr>
      </w:pPr>
      <w:r w:rsidRPr="001331ED">
        <w:rPr>
          <w:rFonts w:ascii="David" w:hAnsi="David" w:cs="David"/>
          <w:bCs/>
          <w:sz w:val="18"/>
          <w:szCs w:val="18"/>
        </w:rPr>
        <w:t>Are flavors also encoded in the failure trials? Relevant separation classes: multiclass separation between the sucrose, quinine</w:t>
      </w:r>
      <w:r w:rsidR="00E451DB">
        <w:rPr>
          <w:rFonts w:ascii="David" w:hAnsi="David" w:cs="David"/>
          <w:bCs/>
          <w:sz w:val="18"/>
          <w:szCs w:val="18"/>
        </w:rPr>
        <w:t>,</w:t>
      </w:r>
      <w:r w:rsidRPr="001331ED">
        <w:rPr>
          <w:rFonts w:ascii="David" w:hAnsi="David" w:cs="David"/>
          <w:bCs/>
          <w:sz w:val="18"/>
          <w:szCs w:val="18"/>
        </w:rPr>
        <w:t xml:space="preserve"> and plain failure trials.</w:t>
      </w:r>
    </w:p>
    <w:p w14:paraId="391D4EC9" w14:textId="48EBEBA8"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For each component, for each time window</w:t>
      </w:r>
      <w:r w:rsidR="00E451DB">
        <w:rPr>
          <w:rFonts w:ascii="David" w:hAnsi="David" w:cs="David"/>
          <w:bCs/>
          <w:sz w:val="18"/>
          <w:szCs w:val="18"/>
        </w:rPr>
        <w:t>,</w:t>
      </w:r>
      <w:r w:rsidRPr="001331ED">
        <w:rPr>
          <w:rFonts w:ascii="David" w:hAnsi="David" w:cs="David"/>
          <w:bCs/>
          <w:sz w:val="18"/>
          <w:szCs w:val="18"/>
        </w:rPr>
        <w:t xml:space="preserve"> and for each question, we train a logistic regression model where the features are component values at time samples in the time window and the classified data points are the different trials. The labels are the question's separation classes. Classification was performed separately for each experimental session.</w:t>
      </w:r>
    </w:p>
    <w:p w14:paraId="34644977"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u w:val="single"/>
        </w:rPr>
        <w:t>Comparing classification methods</w:t>
      </w:r>
      <w:r w:rsidRPr="001331ED">
        <w:rPr>
          <w:rFonts w:ascii="David" w:hAnsi="David" w:cs="David"/>
          <w:bCs/>
          <w:sz w:val="18"/>
          <w:szCs w:val="18"/>
        </w:rPr>
        <w:t>:</w:t>
      </w:r>
    </w:p>
    <w:p w14:paraId="066328E9" w14:textId="5C615422"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We tested two classification models - SVM and logistic regression. For each experimental session and for each question, we calculated the maximum accuracy of each of the methods. We finally chose logistic regression as it led to higher accuracies in most cases. </w:t>
      </w:r>
    </w:p>
    <w:p w14:paraId="25251B7B"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u w:val="single"/>
        </w:rPr>
        <w:t>Permutation testing and thresholding</w:t>
      </w:r>
      <w:r w:rsidRPr="001331ED">
        <w:rPr>
          <w:rFonts w:ascii="David" w:hAnsi="David" w:cs="David"/>
          <w:bCs/>
          <w:sz w:val="18"/>
          <w:szCs w:val="18"/>
        </w:rPr>
        <w:t>:</w:t>
      </w:r>
    </w:p>
    <w:p w14:paraId="1B9C174D"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We used permutation testing to determine whether a specific component and time window data is relevant to separating the labels. We permuted the labels 100 times and evaluated the mean and STD values of the accuracy. We then compared the actual accuracies to </w:t>
      </w:r>
      <m:oMath>
        <m:r>
          <w:rPr>
            <w:rFonts w:ascii="Cambria Math" w:hAnsi="Cambria Math" w:cs="David"/>
            <w:sz w:val="18"/>
            <w:szCs w:val="18"/>
          </w:rPr>
          <m:t>μ+3σ</m:t>
        </m:r>
      </m:oMath>
      <w:r w:rsidRPr="001331ED">
        <w:rPr>
          <w:rFonts w:ascii="David" w:hAnsi="David" w:cs="David"/>
          <w:bCs/>
          <w:sz w:val="18"/>
          <w:szCs w:val="18"/>
        </w:rPr>
        <w:t xml:space="preserve"> where </w:t>
      </w:r>
      <m:oMath>
        <m:r>
          <w:rPr>
            <w:rFonts w:ascii="Cambria Math" w:eastAsiaTheme="minorEastAsia" w:hAnsi="Cambria Math" w:cs="David"/>
            <w:sz w:val="18"/>
            <w:szCs w:val="18"/>
          </w:rPr>
          <m:t>μ=</m:t>
        </m:r>
        <m:f>
          <m:fPr>
            <m:ctrlPr>
              <w:rPr>
                <w:rFonts w:ascii="Cambria Math" w:eastAsiaTheme="minorEastAsia" w:hAnsi="Cambria Math" w:cs="David"/>
                <w:bCs/>
                <w:i/>
                <w:iCs/>
                <w:sz w:val="18"/>
                <w:szCs w:val="18"/>
              </w:rPr>
            </m:ctrlPr>
          </m:fPr>
          <m:num>
            <m:r>
              <w:rPr>
                <w:rFonts w:ascii="Cambria Math" w:eastAsiaTheme="minorEastAsia" w:hAnsi="Cambria Math" w:cs="David"/>
                <w:sz w:val="18"/>
                <w:szCs w:val="18"/>
              </w:rPr>
              <m:t>1</m:t>
            </m:r>
          </m:num>
          <m:den>
            <m:r>
              <w:rPr>
                <w:rFonts w:ascii="Cambria Math" w:eastAsiaTheme="minorEastAsia" w:hAnsi="Cambria Math" w:cs="David"/>
                <w:sz w:val="18"/>
                <w:szCs w:val="18"/>
              </w:rPr>
              <m:t>P</m:t>
            </m:r>
          </m:den>
        </m:f>
        <m:nary>
          <m:naryPr>
            <m:chr m:val="∑"/>
            <m:limLoc m:val="undOvr"/>
            <m:ctrlPr>
              <w:rPr>
                <w:rFonts w:ascii="Cambria Math" w:eastAsiaTheme="minorEastAsia" w:hAnsi="Cambria Math" w:cs="David"/>
                <w:bCs/>
                <w:i/>
                <w:iCs/>
                <w:sz w:val="18"/>
                <w:szCs w:val="18"/>
              </w:rPr>
            </m:ctrlPr>
          </m:naryPr>
          <m:sub>
            <m:r>
              <w:rPr>
                <w:rFonts w:ascii="Cambria Math" w:eastAsiaTheme="minorEastAsia" w:hAnsi="Cambria Math" w:cs="David"/>
                <w:sz w:val="18"/>
                <w:szCs w:val="18"/>
              </w:rPr>
              <m:t>p=1</m:t>
            </m:r>
          </m:sub>
          <m:sup>
            <m:r>
              <w:rPr>
                <w:rFonts w:ascii="Cambria Math" w:eastAsiaTheme="minorEastAsia" w:hAnsi="Cambria Math" w:cs="David"/>
                <w:sz w:val="18"/>
                <w:szCs w:val="18"/>
              </w:rPr>
              <m:t>P</m:t>
            </m:r>
          </m:sup>
          <m:e>
            <m:r>
              <w:rPr>
                <w:rFonts w:ascii="Cambria Math" w:eastAsiaTheme="minorEastAsia" w:hAnsi="Cambria Math" w:cs="David"/>
                <w:sz w:val="18"/>
                <w:szCs w:val="18"/>
              </w:rPr>
              <m:t>AC</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C</m:t>
                </m:r>
              </m:e>
              <m:sub>
                <m:r>
                  <w:rPr>
                    <w:rFonts w:ascii="Cambria Math" w:eastAsiaTheme="minorEastAsia" w:hAnsi="Cambria Math" w:cs="David"/>
                    <w:sz w:val="18"/>
                    <w:szCs w:val="18"/>
                  </w:rPr>
                  <m:t>p</m:t>
                </m:r>
              </m:sub>
            </m:sSub>
          </m:e>
        </m:nary>
      </m:oMath>
      <w:r w:rsidRPr="001331ED">
        <w:rPr>
          <w:rFonts w:ascii="David" w:hAnsi="David" w:cs="David"/>
          <w:bCs/>
          <w:sz w:val="18"/>
          <w:szCs w:val="18"/>
        </w:rPr>
        <w:t xml:space="preserve"> and </w:t>
      </w:r>
      <m:oMath>
        <m:r>
          <w:rPr>
            <w:rFonts w:ascii="Cambria Math" w:hAnsi="Cambria Math" w:cs="David"/>
            <w:sz w:val="18"/>
            <w:szCs w:val="18"/>
          </w:rPr>
          <m:t>σ</m:t>
        </m:r>
      </m:oMath>
      <w:r w:rsidRPr="001331ED">
        <w:rPr>
          <w:rFonts w:ascii="David" w:hAnsi="David" w:cs="David"/>
          <w:bCs/>
          <w:sz w:val="18"/>
          <w:szCs w:val="18"/>
        </w:rPr>
        <w:t xml:space="preserve"> is the standard deviation of the permutation accuracies </w:t>
      </w:r>
      <m:oMath>
        <m:r>
          <w:rPr>
            <w:rFonts w:ascii="Cambria Math" w:eastAsiaTheme="minorEastAsia" w:hAnsi="Cambria Math" w:cs="David"/>
            <w:sz w:val="18"/>
            <w:szCs w:val="18"/>
          </w:rPr>
          <m:t>σ=</m:t>
        </m:r>
        <m:rad>
          <m:radPr>
            <m:degHide m:val="1"/>
            <m:ctrlPr>
              <w:rPr>
                <w:rFonts w:ascii="Cambria Math" w:eastAsiaTheme="minorEastAsia" w:hAnsi="Cambria Math" w:cs="David"/>
                <w:bCs/>
                <w:i/>
                <w:iCs/>
                <w:sz w:val="18"/>
                <w:szCs w:val="18"/>
              </w:rPr>
            </m:ctrlPr>
          </m:radPr>
          <m:deg/>
          <m:e>
            <m:f>
              <m:fPr>
                <m:ctrlPr>
                  <w:rPr>
                    <w:rFonts w:ascii="Cambria Math" w:eastAsiaTheme="minorEastAsia" w:hAnsi="Cambria Math" w:cs="David"/>
                    <w:bCs/>
                    <w:i/>
                    <w:iCs/>
                    <w:sz w:val="18"/>
                    <w:szCs w:val="18"/>
                  </w:rPr>
                </m:ctrlPr>
              </m:fPr>
              <m:num>
                <m:r>
                  <w:rPr>
                    <w:rFonts w:ascii="Cambria Math" w:eastAsiaTheme="minorEastAsia" w:hAnsi="Cambria Math" w:cs="David"/>
                    <w:sz w:val="18"/>
                    <w:szCs w:val="18"/>
                  </w:rPr>
                  <m:t>1</m:t>
                </m:r>
              </m:num>
              <m:den>
                <m:r>
                  <w:rPr>
                    <w:rFonts w:ascii="Cambria Math" w:eastAsiaTheme="minorEastAsia" w:hAnsi="Cambria Math" w:cs="David"/>
                    <w:sz w:val="18"/>
                    <w:szCs w:val="18"/>
                  </w:rPr>
                  <m:t>P</m:t>
                </m:r>
              </m:den>
            </m:f>
            <m:nary>
              <m:naryPr>
                <m:chr m:val="∑"/>
                <m:limLoc m:val="undOvr"/>
                <m:ctrlPr>
                  <w:rPr>
                    <w:rFonts w:ascii="Cambria Math" w:eastAsiaTheme="minorEastAsia" w:hAnsi="Cambria Math" w:cs="David"/>
                    <w:bCs/>
                    <w:i/>
                    <w:iCs/>
                    <w:sz w:val="18"/>
                    <w:szCs w:val="18"/>
                  </w:rPr>
                </m:ctrlPr>
              </m:naryPr>
              <m:sub>
                <m:r>
                  <w:rPr>
                    <w:rFonts w:ascii="Cambria Math" w:eastAsiaTheme="minorEastAsia" w:hAnsi="Cambria Math" w:cs="David"/>
                    <w:sz w:val="18"/>
                    <w:szCs w:val="18"/>
                  </w:rPr>
                  <m:t>p=1</m:t>
                </m:r>
              </m:sub>
              <m:sup>
                <m:r>
                  <w:rPr>
                    <w:rFonts w:ascii="Cambria Math" w:eastAsiaTheme="minorEastAsia" w:hAnsi="Cambria Math" w:cs="David"/>
                    <w:sz w:val="18"/>
                    <w:szCs w:val="18"/>
                  </w:rPr>
                  <m:t>P</m:t>
                </m:r>
              </m:sup>
              <m:e>
                <m:sSup>
                  <m:sSupPr>
                    <m:ctrlPr>
                      <w:rPr>
                        <w:rFonts w:ascii="Cambria Math" w:eastAsiaTheme="minorEastAsia" w:hAnsi="Cambria Math" w:cs="David"/>
                        <w:bCs/>
                        <w:i/>
                        <w:iCs/>
                        <w:sz w:val="18"/>
                        <w:szCs w:val="18"/>
                      </w:rPr>
                    </m:ctrlPr>
                  </m:sSupPr>
                  <m:e>
                    <m:d>
                      <m:dPr>
                        <m:ctrlPr>
                          <w:rPr>
                            <w:rFonts w:ascii="Cambria Math" w:eastAsiaTheme="minorEastAsia" w:hAnsi="Cambria Math" w:cs="David"/>
                            <w:bCs/>
                            <w:i/>
                            <w:iCs/>
                            <w:sz w:val="18"/>
                            <w:szCs w:val="18"/>
                          </w:rPr>
                        </m:ctrlPr>
                      </m:dPr>
                      <m:e>
                        <m:r>
                          <w:rPr>
                            <w:rFonts w:ascii="Cambria Math" w:eastAsiaTheme="minorEastAsia" w:hAnsi="Cambria Math" w:cs="David"/>
                            <w:sz w:val="18"/>
                            <w:szCs w:val="18"/>
                          </w:rPr>
                          <m:t>AC</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C</m:t>
                            </m:r>
                          </m:e>
                          <m:sub>
                            <m:r>
                              <w:rPr>
                                <w:rFonts w:ascii="Cambria Math" w:eastAsiaTheme="minorEastAsia" w:hAnsi="Cambria Math" w:cs="David"/>
                                <w:sz w:val="18"/>
                                <w:szCs w:val="18"/>
                              </w:rPr>
                              <m:t>p</m:t>
                            </m:r>
                          </m:sub>
                        </m:sSub>
                        <m:r>
                          <w:rPr>
                            <w:rFonts w:ascii="Cambria Math" w:eastAsiaTheme="minorEastAsia" w:hAnsi="Cambria Math" w:cs="David"/>
                            <w:sz w:val="18"/>
                            <w:szCs w:val="18"/>
                          </w:rPr>
                          <m:t>-μ</m:t>
                        </m:r>
                      </m:e>
                    </m:d>
                  </m:e>
                  <m:sup>
                    <m:r>
                      <w:rPr>
                        <w:rFonts w:ascii="Cambria Math" w:eastAsiaTheme="minorEastAsia" w:hAnsi="Cambria Math" w:cs="David"/>
                        <w:sz w:val="18"/>
                        <w:szCs w:val="18"/>
                      </w:rPr>
                      <m:t>2</m:t>
                    </m:r>
                  </m:sup>
                </m:sSup>
              </m:e>
            </m:nary>
          </m:e>
        </m:rad>
      </m:oMath>
      <w:r w:rsidRPr="001331ED">
        <w:rPr>
          <w:rFonts w:ascii="David" w:hAnsi="David" w:cs="David"/>
          <w:bCs/>
          <w:sz w:val="18"/>
          <w:szCs w:val="18"/>
        </w:rPr>
        <w:t xml:space="preserve">.  </w:t>
      </w:r>
    </w:p>
    <w:p w14:paraId="4E36A1BD" w14:textId="7C1C8576"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Based on the permutation testing results, we created an indicator tensor </w:t>
      </w:r>
      <m:oMath>
        <m:sSub>
          <m:sSubPr>
            <m:ctrlPr>
              <w:rPr>
                <w:rFonts w:ascii="Cambria Math" w:hAnsi="Cambria Math" w:cs="David"/>
                <w:bCs/>
                <w:i/>
                <w:sz w:val="18"/>
                <w:szCs w:val="18"/>
              </w:rPr>
            </m:ctrlPr>
          </m:sSubPr>
          <m:e>
            <m:r>
              <w:rPr>
                <w:rFonts w:ascii="Cambria Math" w:hAnsi="Cambria Math" w:cs="David"/>
                <w:sz w:val="18"/>
                <w:szCs w:val="18"/>
              </w:rPr>
              <m:t>I</m:t>
            </m:r>
          </m:e>
          <m:sub>
            <m:r>
              <w:rPr>
                <w:rFonts w:ascii="Cambria Math" w:hAnsi="Cambria Math" w:cs="David"/>
                <w:sz w:val="18"/>
                <w:szCs w:val="18"/>
              </w:rPr>
              <m:t>C</m:t>
            </m:r>
          </m:sub>
        </m:sSub>
      </m:oMath>
      <w:r w:rsidRPr="001331ED">
        <w:rPr>
          <w:rFonts w:ascii="David" w:hAnsi="David" w:cs="David"/>
          <w:bCs/>
          <w:sz w:val="18"/>
          <w:szCs w:val="18"/>
        </w:rPr>
        <w:t xml:space="preserve"> of size </w:t>
      </w:r>
      <m:oMath>
        <m:r>
          <w:rPr>
            <w:rFonts w:ascii="Cambria Math" w:hAnsi="Cambria Math" w:cs="David"/>
            <w:sz w:val="18"/>
            <w:szCs w:val="18"/>
          </w:rPr>
          <m:t>K×W×Q</m:t>
        </m:r>
      </m:oMath>
      <w:r w:rsidRPr="001331ED">
        <w:rPr>
          <w:rFonts w:ascii="David" w:hAnsi="David" w:cs="David"/>
          <w:bCs/>
          <w:sz w:val="18"/>
          <w:szCs w:val="18"/>
        </w:rPr>
        <w:t xml:space="preserve"> and </w:t>
      </w:r>
      <m:oMath>
        <m:sSub>
          <m:sSubPr>
            <m:ctrlPr>
              <w:rPr>
                <w:rFonts w:ascii="Cambria Math" w:hAnsi="Cambria Math" w:cs="David"/>
                <w:bCs/>
                <w:i/>
                <w:sz w:val="18"/>
                <w:szCs w:val="18"/>
              </w:rPr>
            </m:ctrlPr>
          </m:sSubPr>
          <m:e>
            <m:r>
              <w:rPr>
                <w:rFonts w:ascii="Cambria Math" w:hAnsi="Cambria Math" w:cs="David"/>
                <w:sz w:val="18"/>
                <w:szCs w:val="18"/>
              </w:rPr>
              <m:t>I</m:t>
            </m:r>
          </m:e>
          <m:sub>
            <m:r>
              <w:rPr>
                <w:rFonts w:ascii="Cambria Math" w:hAnsi="Cambria Math" w:cs="David"/>
                <w:sz w:val="18"/>
                <w:szCs w:val="18"/>
              </w:rPr>
              <m:t>N</m:t>
            </m:r>
          </m:sub>
        </m:sSub>
      </m:oMath>
      <w:r w:rsidRPr="001331ED">
        <w:rPr>
          <w:rFonts w:ascii="David" w:hAnsi="David" w:cs="David"/>
          <w:bCs/>
          <w:sz w:val="18"/>
          <w:szCs w:val="18"/>
        </w:rPr>
        <w:t xml:space="preserve"> of size </w:t>
      </w:r>
      <m:oMath>
        <m:r>
          <w:rPr>
            <w:rFonts w:ascii="Cambria Math" w:hAnsi="Cambria Math" w:cs="David"/>
            <w:sz w:val="18"/>
            <w:szCs w:val="18"/>
          </w:rPr>
          <m:t>N×W×Q</m:t>
        </m:r>
      </m:oMath>
      <w:r w:rsidRPr="001331ED">
        <w:rPr>
          <w:rFonts w:ascii="David" w:hAnsi="David" w:cs="David"/>
          <w:bCs/>
          <w:sz w:val="18"/>
          <w:szCs w:val="18"/>
        </w:rPr>
        <w:t xml:space="preserve"> indicating statistically significant component/neuron relevance to the questions in the specific </w:t>
      </w:r>
      <w:r w:rsidRPr="001331ED">
        <w:rPr>
          <w:rFonts w:ascii="David" w:hAnsi="David" w:cs="David"/>
          <w:bCs/>
          <w:sz w:val="18"/>
          <w:szCs w:val="18"/>
        </w:rPr>
        <w:t xml:space="preserve">time windows where </w:t>
      </w:r>
      <w:r w:rsidR="00E451DB">
        <w:rPr>
          <w:rFonts w:ascii="David" w:hAnsi="David" w:cs="David"/>
          <w:bCs/>
          <w:sz w:val="18"/>
          <w:szCs w:val="18"/>
        </w:rPr>
        <w:t>the </w:t>
      </w:r>
      <w:r w:rsidRPr="001331ED">
        <w:rPr>
          <w:rFonts w:ascii="David" w:hAnsi="David" w:cs="David"/>
          <w:bCs/>
          <w:sz w:val="18"/>
          <w:szCs w:val="18"/>
        </w:rPr>
        <w:t>neuron's relevance is determined through its contribution to relevant components.</w:t>
      </w:r>
    </w:p>
    <w:p w14:paraId="20E7B56A"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u w:val="single"/>
        </w:rPr>
        <w:t>Explained variance fraction</w:t>
      </w:r>
      <w:r w:rsidRPr="001331ED">
        <w:rPr>
          <w:rFonts w:ascii="David" w:hAnsi="David" w:cs="David"/>
          <w:bCs/>
          <w:sz w:val="18"/>
          <w:szCs w:val="18"/>
        </w:rPr>
        <w:t>:</w:t>
      </w:r>
    </w:p>
    <w:p w14:paraId="2817E6FE"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We calculated the explained variance of each component using the formula:</w:t>
      </w:r>
      <w:r w:rsidRPr="001331ED">
        <w:rPr>
          <w:rFonts w:ascii="Cambria Math" w:hAnsi="Cambria Math" w:cs="David"/>
          <w:bCs/>
          <w:i/>
          <w:sz w:val="18"/>
          <w:szCs w:val="18"/>
        </w:rPr>
        <w:br/>
      </w:r>
      <m:oMath>
        <m:r>
          <w:rPr>
            <w:rFonts w:ascii="Cambria Math" w:hAnsi="Cambria Math" w:cs="David"/>
            <w:sz w:val="18"/>
            <w:szCs w:val="18"/>
          </w:rPr>
          <m:t>explained variance=1-</m:t>
        </m:r>
        <m:f>
          <m:fPr>
            <m:ctrlPr>
              <w:rPr>
                <w:rFonts w:ascii="Cambria Math" w:hAnsi="Cambria Math" w:cs="David"/>
                <w:bCs/>
                <w:i/>
                <w:sz w:val="18"/>
                <w:szCs w:val="18"/>
              </w:rPr>
            </m:ctrlPr>
          </m:fPr>
          <m:num>
            <m:nary>
              <m:naryPr>
                <m:chr m:val="∑"/>
                <m:limLoc m:val="undOvr"/>
                <m:ctrlPr>
                  <w:rPr>
                    <w:rFonts w:ascii="Cambria Math" w:hAnsi="Cambria Math" w:cs="David"/>
                    <w:bCs/>
                    <w:i/>
                    <w:sz w:val="18"/>
                    <w:szCs w:val="18"/>
                  </w:rPr>
                </m:ctrlPr>
              </m:naryPr>
              <m:sub>
                <m:r>
                  <w:rPr>
                    <w:rFonts w:ascii="Cambria Math" w:hAnsi="Cambria Math" w:cs="David"/>
                    <w:sz w:val="18"/>
                    <w:szCs w:val="18"/>
                  </w:rPr>
                  <m:t>i=1</m:t>
                </m:r>
              </m:sub>
              <m:sup>
                <m:r>
                  <w:rPr>
                    <w:rFonts w:ascii="Cambria Math" w:hAnsi="Cambria Math" w:cs="David"/>
                    <w:sz w:val="18"/>
                    <w:szCs w:val="18"/>
                  </w:rPr>
                  <m:t>S⋅T</m:t>
                </m:r>
              </m:sup>
              <m:e>
                <m:nary>
                  <m:naryPr>
                    <m:chr m:val="∑"/>
                    <m:limLoc m:val="undOvr"/>
                    <m:ctrlPr>
                      <w:rPr>
                        <w:rFonts w:ascii="Cambria Math" w:hAnsi="Cambria Math" w:cs="David"/>
                        <w:bCs/>
                        <w:i/>
                        <w:sz w:val="18"/>
                        <w:szCs w:val="18"/>
                      </w:rPr>
                    </m:ctrlPr>
                  </m:naryPr>
                  <m:sub>
                    <m:r>
                      <w:rPr>
                        <w:rFonts w:ascii="Cambria Math" w:hAnsi="Cambria Math" w:cs="David"/>
                        <w:sz w:val="18"/>
                        <w:szCs w:val="18"/>
                      </w:rPr>
                      <m:t>j=1</m:t>
                    </m:r>
                  </m:sub>
                  <m:sup>
                    <m:r>
                      <w:rPr>
                        <w:rFonts w:ascii="Cambria Math" w:hAnsi="Cambria Math" w:cs="David"/>
                        <w:sz w:val="18"/>
                        <w:szCs w:val="18"/>
                      </w:rPr>
                      <m:t>N</m:t>
                    </m:r>
                  </m:sup>
                  <m:e>
                    <m:sSup>
                      <m:sSupPr>
                        <m:ctrlPr>
                          <w:rPr>
                            <w:rFonts w:ascii="Cambria Math" w:hAnsi="Cambria Math" w:cs="David"/>
                            <w:bCs/>
                            <w:i/>
                            <w:sz w:val="18"/>
                            <w:szCs w:val="18"/>
                          </w:rPr>
                        </m:ctrlPr>
                      </m:sSupPr>
                      <m:e>
                        <m:d>
                          <m:dPr>
                            <m:ctrlPr>
                              <w:rPr>
                                <w:rFonts w:ascii="Cambria Math" w:hAnsi="Cambria Math" w:cs="David"/>
                                <w:bCs/>
                                <w:i/>
                                <w:sz w:val="18"/>
                                <w:szCs w:val="18"/>
                              </w:rPr>
                            </m:ctrlPr>
                          </m:dPr>
                          <m:e>
                            <m:sSub>
                              <m:sSubPr>
                                <m:ctrlPr>
                                  <w:rPr>
                                    <w:rFonts w:ascii="Cambria Math" w:hAnsi="Cambria Math" w:cs="David"/>
                                    <w:bCs/>
                                    <w:i/>
                                    <w:sz w:val="18"/>
                                    <w:szCs w:val="18"/>
                                  </w:rPr>
                                </m:ctrlPr>
                              </m:sSubPr>
                              <m:e>
                                <m:r>
                                  <w:rPr>
                                    <w:rFonts w:ascii="Cambria Math" w:hAnsi="Cambria Math" w:cs="David"/>
                                    <w:sz w:val="18"/>
                                    <w:szCs w:val="18"/>
                                  </w:rPr>
                                  <m:t>R</m:t>
                                </m:r>
                              </m:e>
                              <m:sub>
                                <m:r>
                                  <w:rPr>
                                    <w:rFonts w:ascii="Cambria Math" w:hAnsi="Cambria Math" w:cs="David"/>
                                    <w:sz w:val="18"/>
                                    <w:szCs w:val="18"/>
                                  </w:rPr>
                                  <m:t>ij</m:t>
                                </m:r>
                              </m:sub>
                            </m:sSub>
                            <m:r>
                              <w:rPr>
                                <w:rFonts w:ascii="Cambria Math" w:hAnsi="Cambria Math" w:cs="David"/>
                                <w:sz w:val="18"/>
                                <w:szCs w:val="18"/>
                              </w:rPr>
                              <m:t>-</m:t>
                            </m:r>
                            <m:sSub>
                              <m:sSubPr>
                                <m:ctrlPr>
                                  <w:rPr>
                                    <w:rFonts w:ascii="Cambria Math" w:hAnsi="Cambria Math" w:cs="David"/>
                                    <w:bCs/>
                                    <w:i/>
                                    <w:sz w:val="18"/>
                                    <w:szCs w:val="18"/>
                                  </w:rPr>
                                </m:ctrlPr>
                              </m:sSubPr>
                              <m:e>
                                <m:r>
                                  <w:rPr>
                                    <w:rFonts w:ascii="Cambria Math" w:hAnsi="Cambria Math" w:cs="David"/>
                                    <w:sz w:val="18"/>
                                    <w:szCs w:val="18"/>
                                  </w:rPr>
                                  <m:t>X</m:t>
                                </m:r>
                              </m:e>
                              <m:sub>
                                <m:r>
                                  <w:rPr>
                                    <w:rFonts w:ascii="Cambria Math" w:hAnsi="Cambria Math" w:cs="David"/>
                                    <w:sz w:val="18"/>
                                    <w:szCs w:val="18"/>
                                  </w:rPr>
                                  <m:t>ij</m:t>
                                </m:r>
                              </m:sub>
                            </m:sSub>
                          </m:e>
                        </m:d>
                      </m:e>
                      <m:sup>
                        <m:r>
                          <w:rPr>
                            <w:rFonts w:ascii="Cambria Math" w:hAnsi="Cambria Math" w:cs="David"/>
                            <w:sz w:val="18"/>
                            <w:szCs w:val="18"/>
                          </w:rPr>
                          <m:t>2</m:t>
                        </m:r>
                      </m:sup>
                    </m:sSup>
                  </m:e>
                </m:nary>
              </m:e>
            </m:nary>
          </m:num>
          <m:den>
            <m:nary>
              <m:naryPr>
                <m:chr m:val="∑"/>
                <m:limLoc m:val="undOvr"/>
                <m:ctrlPr>
                  <w:rPr>
                    <w:rFonts w:ascii="Cambria Math" w:hAnsi="Cambria Math" w:cs="David"/>
                    <w:bCs/>
                    <w:i/>
                    <w:sz w:val="18"/>
                    <w:szCs w:val="18"/>
                  </w:rPr>
                </m:ctrlPr>
              </m:naryPr>
              <m:sub>
                <m:r>
                  <w:rPr>
                    <w:rFonts w:ascii="Cambria Math" w:hAnsi="Cambria Math" w:cs="David"/>
                    <w:sz w:val="18"/>
                    <w:szCs w:val="18"/>
                  </w:rPr>
                  <m:t>i=1</m:t>
                </m:r>
              </m:sub>
              <m:sup>
                <m:r>
                  <w:rPr>
                    <w:rFonts w:ascii="Cambria Math" w:hAnsi="Cambria Math" w:cs="David"/>
                    <w:sz w:val="18"/>
                    <w:szCs w:val="18"/>
                  </w:rPr>
                  <m:t>S⋅T</m:t>
                </m:r>
              </m:sup>
              <m:e>
                <m:nary>
                  <m:naryPr>
                    <m:chr m:val="∑"/>
                    <m:limLoc m:val="undOvr"/>
                    <m:ctrlPr>
                      <w:rPr>
                        <w:rFonts w:ascii="Cambria Math" w:hAnsi="Cambria Math" w:cs="David"/>
                        <w:bCs/>
                        <w:i/>
                        <w:sz w:val="18"/>
                        <w:szCs w:val="18"/>
                      </w:rPr>
                    </m:ctrlPr>
                  </m:naryPr>
                  <m:sub>
                    <m:r>
                      <w:rPr>
                        <w:rFonts w:ascii="Cambria Math" w:hAnsi="Cambria Math" w:cs="David"/>
                        <w:sz w:val="18"/>
                        <w:szCs w:val="18"/>
                      </w:rPr>
                      <m:t>j=1</m:t>
                    </m:r>
                  </m:sub>
                  <m:sup>
                    <m:r>
                      <w:rPr>
                        <w:rFonts w:ascii="Cambria Math" w:hAnsi="Cambria Math" w:cs="David"/>
                        <w:sz w:val="18"/>
                        <w:szCs w:val="18"/>
                      </w:rPr>
                      <m:t>N</m:t>
                    </m:r>
                  </m:sup>
                  <m:e>
                    <m:sSup>
                      <m:sSupPr>
                        <m:ctrlPr>
                          <w:rPr>
                            <w:rFonts w:ascii="Cambria Math" w:hAnsi="Cambria Math" w:cs="David"/>
                            <w:bCs/>
                            <w:i/>
                            <w:sz w:val="18"/>
                            <w:szCs w:val="18"/>
                          </w:rPr>
                        </m:ctrlPr>
                      </m:sSupPr>
                      <m:e>
                        <m:d>
                          <m:dPr>
                            <m:ctrlPr>
                              <w:rPr>
                                <w:rFonts w:ascii="Cambria Math" w:hAnsi="Cambria Math" w:cs="David"/>
                                <w:bCs/>
                                <w:i/>
                                <w:sz w:val="18"/>
                                <w:szCs w:val="18"/>
                              </w:rPr>
                            </m:ctrlPr>
                          </m:dPr>
                          <m:e>
                            <m:sSub>
                              <m:sSubPr>
                                <m:ctrlPr>
                                  <w:rPr>
                                    <w:rFonts w:ascii="Cambria Math" w:hAnsi="Cambria Math" w:cs="David"/>
                                    <w:bCs/>
                                    <w:i/>
                                    <w:sz w:val="18"/>
                                    <w:szCs w:val="18"/>
                                  </w:rPr>
                                </m:ctrlPr>
                              </m:sSubPr>
                              <m:e>
                                <m:r>
                                  <w:rPr>
                                    <w:rFonts w:ascii="Cambria Math" w:hAnsi="Cambria Math" w:cs="David"/>
                                    <w:sz w:val="18"/>
                                    <w:szCs w:val="18"/>
                                  </w:rPr>
                                  <m:t>X</m:t>
                                </m:r>
                              </m:e>
                              <m:sub>
                                <m:r>
                                  <w:rPr>
                                    <w:rFonts w:ascii="Cambria Math" w:hAnsi="Cambria Math" w:cs="David"/>
                                    <w:sz w:val="18"/>
                                    <w:szCs w:val="18"/>
                                  </w:rPr>
                                  <m:t>ij</m:t>
                                </m:r>
                              </m:sub>
                            </m:sSub>
                          </m:e>
                        </m:d>
                      </m:e>
                      <m:sup>
                        <m:r>
                          <w:rPr>
                            <w:rFonts w:ascii="Cambria Math" w:hAnsi="Cambria Math" w:cs="David"/>
                            <w:sz w:val="18"/>
                            <w:szCs w:val="18"/>
                          </w:rPr>
                          <m:t>2</m:t>
                        </m:r>
                      </m:sup>
                    </m:sSup>
                  </m:e>
                </m:nary>
              </m:e>
            </m:nary>
          </m:den>
        </m:f>
      </m:oMath>
      <w:r w:rsidRPr="001331ED">
        <w:rPr>
          <w:rFonts w:ascii="David" w:hAnsi="David" w:cs="David"/>
          <w:bCs/>
          <w:sz w:val="18"/>
          <w:szCs w:val="18"/>
        </w:rPr>
        <w:t xml:space="preserve"> where  </w:t>
      </w:r>
      <m:oMath>
        <m:r>
          <w:rPr>
            <w:rFonts w:ascii="Cambria Math" w:hAnsi="Cambria Math" w:cs="David"/>
            <w:sz w:val="18"/>
            <w:szCs w:val="18"/>
          </w:rPr>
          <m:t>X∈</m:t>
        </m:r>
        <m:sSup>
          <m:sSupPr>
            <m:ctrlPr>
              <w:rPr>
                <w:rFonts w:ascii="Cambria Math" w:hAnsi="Cambria Math" w:cs="David"/>
                <w:bCs/>
                <w:i/>
                <w:iCs/>
                <w:sz w:val="18"/>
                <w:szCs w:val="18"/>
              </w:rPr>
            </m:ctrlPr>
          </m:sSupPr>
          <m:e>
            <m:r>
              <m:rPr>
                <m:scr m:val="double-struck"/>
              </m:rPr>
              <w:rPr>
                <w:rFonts w:ascii="Cambria Math" w:hAnsi="Cambria Math" w:cs="David"/>
                <w:sz w:val="18"/>
                <w:szCs w:val="18"/>
              </w:rPr>
              <m:t>R</m:t>
            </m:r>
          </m:e>
          <m:sup>
            <m:r>
              <w:rPr>
                <w:rFonts w:ascii="Cambria Math" w:hAnsi="Cambria Math" w:cs="David"/>
                <w:sz w:val="18"/>
                <w:szCs w:val="18"/>
              </w:rPr>
              <m:t>S⋅T×N</m:t>
            </m:r>
          </m:sup>
        </m:sSup>
      </m:oMath>
      <w:r w:rsidRPr="001331ED">
        <w:rPr>
          <w:rFonts w:ascii="David" w:hAnsi="David" w:cs="David"/>
          <w:bCs/>
          <w:sz w:val="18"/>
          <w:szCs w:val="18"/>
        </w:rPr>
        <w:t xml:space="preserve"> is the data matrix and </w:t>
      </w:r>
      <m:oMath>
        <m:r>
          <w:rPr>
            <w:rFonts w:ascii="Cambria Math" w:hAnsi="Cambria Math" w:cs="David"/>
            <w:sz w:val="18"/>
            <w:szCs w:val="18"/>
          </w:rPr>
          <m:t>R∈</m:t>
        </m:r>
        <m:sSup>
          <m:sSupPr>
            <m:ctrlPr>
              <w:rPr>
                <w:rFonts w:ascii="Cambria Math" w:hAnsi="Cambria Math" w:cs="David"/>
                <w:bCs/>
                <w:i/>
                <w:iCs/>
                <w:sz w:val="18"/>
                <w:szCs w:val="18"/>
              </w:rPr>
            </m:ctrlPr>
          </m:sSupPr>
          <m:e>
            <m:r>
              <m:rPr>
                <m:scr m:val="double-struck"/>
              </m:rPr>
              <w:rPr>
                <w:rFonts w:ascii="Cambria Math" w:hAnsi="Cambria Math" w:cs="David"/>
                <w:sz w:val="18"/>
                <w:szCs w:val="18"/>
              </w:rPr>
              <m:t>R</m:t>
            </m:r>
          </m:e>
          <m:sup>
            <m:r>
              <w:rPr>
                <w:rFonts w:ascii="Cambria Math" w:hAnsi="Cambria Math" w:cs="David"/>
                <w:sz w:val="18"/>
                <w:szCs w:val="18"/>
              </w:rPr>
              <m:t>S⋅T×N</m:t>
            </m:r>
          </m:sup>
        </m:sSup>
      </m:oMath>
      <w:r w:rsidRPr="001331ED">
        <w:rPr>
          <w:rFonts w:ascii="David" w:hAnsi="David" w:cs="David"/>
          <w:bCs/>
          <w:sz w:val="18"/>
          <w:szCs w:val="18"/>
        </w:rPr>
        <w:t xml:space="preserve"> is the reconstruction matrix:  </w:t>
      </w:r>
      <m:oMath>
        <m:r>
          <w:rPr>
            <w:rFonts w:ascii="Cambria Math" w:hAnsi="Cambria Math" w:cs="David"/>
            <w:sz w:val="18"/>
            <w:szCs w:val="18"/>
          </w:rPr>
          <m:t>R∈</m:t>
        </m:r>
        <m:sSup>
          <m:sSupPr>
            <m:ctrlPr>
              <w:rPr>
                <w:rFonts w:ascii="Cambria Math" w:hAnsi="Cambria Math" w:cs="David"/>
                <w:bCs/>
                <w:i/>
                <w:iCs/>
                <w:sz w:val="18"/>
                <w:szCs w:val="18"/>
              </w:rPr>
            </m:ctrlPr>
          </m:sSupPr>
          <m:e>
            <m:r>
              <m:rPr>
                <m:scr m:val="double-struck"/>
              </m:rPr>
              <w:rPr>
                <w:rFonts w:ascii="Cambria Math" w:hAnsi="Cambria Math" w:cs="David"/>
                <w:sz w:val="18"/>
                <w:szCs w:val="18"/>
              </w:rPr>
              <m:t>R</m:t>
            </m:r>
          </m:e>
          <m:sup>
            <m:r>
              <w:rPr>
                <w:rFonts w:ascii="Cambria Math" w:hAnsi="Cambria Math" w:cs="David"/>
                <w:sz w:val="18"/>
                <w:szCs w:val="18"/>
              </w:rPr>
              <m:t>S⋅T×N</m:t>
            </m:r>
          </m:sup>
        </m:sSup>
      </m:oMath>
      <w:r w:rsidRPr="001331ED">
        <w:rPr>
          <w:rFonts w:ascii="David" w:hAnsi="David" w:cs="David"/>
          <w:bCs/>
          <w:sz w:val="18"/>
          <w:szCs w:val="18"/>
        </w:rPr>
        <w:t xml:space="preserve"> . </w:t>
      </w:r>
    </w:p>
    <w:p w14:paraId="38055B57"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Using the indicator tensor,</w:t>
      </w:r>
      <w:r w:rsidRPr="001331ED">
        <w:rPr>
          <w:rFonts w:ascii="Cambria Math" w:hAnsi="Cambria Math" w:cs="David"/>
          <w:bCs/>
          <w:i/>
          <w:sz w:val="18"/>
          <w:szCs w:val="18"/>
        </w:rPr>
        <w:t xml:space="preserve"> </w:t>
      </w:r>
      <m:oMath>
        <m:sSub>
          <m:sSubPr>
            <m:ctrlPr>
              <w:rPr>
                <w:rFonts w:ascii="Cambria Math" w:eastAsiaTheme="minorEastAsia" w:hAnsi="Cambria Math" w:cs="David"/>
                <w:i/>
                <w:sz w:val="18"/>
                <w:szCs w:val="18"/>
              </w:rPr>
            </m:ctrlPr>
          </m:sSubPr>
          <m:e>
            <m:r>
              <w:rPr>
                <w:rFonts w:ascii="Cambria Math" w:hAnsi="Cambria Math" w:cs="David"/>
                <w:sz w:val="18"/>
                <w:szCs w:val="18"/>
              </w:rPr>
              <m:t>I</m:t>
            </m:r>
            <m:ctrlPr>
              <w:rPr>
                <w:rFonts w:ascii="Cambria Math" w:hAnsi="Cambria Math" w:cs="David"/>
                <w:i/>
                <w:sz w:val="18"/>
                <w:szCs w:val="18"/>
              </w:rPr>
            </m:ctrlPr>
          </m:e>
          <m:sub>
            <m:r>
              <w:rPr>
                <w:rFonts w:ascii="Cambria Math" w:eastAsiaTheme="minorEastAsia" w:hAnsi="Cambria Math" w:cs="David"/>
                <w:sz w:val="18"/>
                <w:szCs w:val="18"/>
              </w:rPr>
              <m:t>C</m:t>
            </m:r>
          </m:sub>
        </m:sSub>
      </m:oMath>
      <w:r w:rsidRPr="001331ED">
        <w:rPr>
          <w:rFonts w:ascii="Cambria Math" w:eastAsiaTheme="minorEastAsia" w:hAnsi="Cambria Math" w:cs="David"/>
          <w:i/>
          <w:sz w:val="18"/>
          <w:szCs w:val="18"/>
        </w:rPr>
        <w:t>,</w:t>
      </w:r>
      <w:r w:rsidRPr="001331ED">
        <w:rPr>
          <w:rFonts w:ascii="David" w:hAnsi="David" w:cs="David"/>
          <w:bCs/>
          <w:sz w:val="18"/>
          <w:szCs w:val="18"/>
        </w:rPr>
        <w:t xml:space="preserve"> we calculated for every question and time window, the fraction of the sum of explained variance of the components that encoded the answer to the question (See supplementary Table 1).</w:t>
      </w:r>
    </w:p>
    <w:p w14:paraId="408DF3DE"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u w:val="single"/>
        </w:rPr>
        <w:t>Coding neurons fraction</w:t>
      </w:r>
      <w:r w:rsidRPr="001331ED">
        <w:rPr>
          <w:rFonts w:ascii="David" w:hAnsi="David" w:cs="David"/>
          <w:bCs/>
          <w:sz w:val="18"/>
          <w:szCs w:val="18"/>
        </w:rPr>
        <w:t>:</w:t>
      </w:r>
    </w:p>
    <w:p w14:paraId="20D16EA2" w14:textId="2C8EE978"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The fraction of cells encoding a specific question in every time window is evaluated by averaging the first dimension of the indicator tensor </w:t>
      </w:r>
      <m:oMath>
        <m:sSub>
          <m:sSubPr>
            <m:ctrlPr>
              <w:rPr>
                <w:rFonts w:ascii="Cambria Math" w:hAnsi="Cambria Math" w:cs="David"/>
                <w:bCs/>
                <w:i/>
                <w:sz w:val="18"/>
                <w:szCs w:val="18"/>
              </w:rPr>
            </m:ctrlPr>
          </m:sSubPr>
          <m:e>
            <m:r>
              <w:rPr>
                <w:rFonts w:ascii="Cambria Math" w:hAnsi="Cambria Math" w:cs="David"/>
                <w:sz w:val="18"/>
                <w:szCs w:val="18"/>
              </w:rPr>
              <m:t>I</m:t>
            </m:r>
          </m:e>
          <m:sub>
            <m:r>
              <w:rPr>
                <w:rFonts w:ascii="Cambria Math" w:hAnsi="Cambria Math" w:cs="David"/>
                <w:sz w:val="18"/>
                <w:szCs w:val="18"/>
              </w:rPr>
              <m:t>N</m:t>
            </m:r>
          </m:sub>
        </m:sSub>
      </m:oMath>
      <w:r w:rsidRPr="001331ED">
        <w:rPr>
          <w:rFonts w:ascii="David" w:hAnsi="David" w:cs="David"/>
          <w:bCs/>
          <w:sz w:val="18"/>
          <w:szCs w:val="18"/>
        </w:rPr>
        <w:t xml:space="preserve"> (See </w:t>
      </w:r>
      <w:r w:rsidR="00E451DB">
        <w:rPr>
          <w:rFonts w:ascii="David" w:hAnsi="David" w:cs="David"/>
          <w:bCs/>
          <w:sz w:val="18"/>
          <w:szCs w:val="18"/>
        </w:rPr>
        <w:t>Figures</w:t>
      </w:r>
      <w:r w:rsidR="00E451DB" w:rsidRPr="001331ED">
        <w:rPr>
          <w:rFonts w:ascii="David" w:hAnsi="David" w:cs="David"/>
          <w:bCs/>
          <w:sz w:val="18"/>
          <w:szCs w:val="18"/>
        </w:rPr>
        <w:t xml:space="preserve"> </w:t>
      </w:r>
      <w:r w:rsidRPr="001331ED">
        <w:rPr>
          <w:rFonts w:ascii="David" w:hAnsi="David" w:cs="David"/>
          <w:bCs/>
          <w:sz w:val="18"/>
          <w:szCs w:val="18"/>
        </w:rPr>
        <w:t xml:space="preserve">5,6, Supplementary </w:t>
      </w:r>
      <w:r w:rsidR="00E451DB">
        <w:rPr>
          <w:rFonts w:ascii="David" w:hAnsi="David" w:cs="David"/>
          <w:bCs/>
          <w:sz w:val="18"/>
          <w:szCs w:val="18"/>
        </w:rPr>
        <w:t>Figure</w:t>
      </w:r>
      <w:r w:rsidR="00E451DB" w:rsidRPr="001331ED">
        <w:rPr>
          <w:rFonts w:ascii="David" w:hAnsi="David" w:cs="David"/>
          <w:bCs/>
          <w:sz w:val="18"/>
          <w:szCs w:val="18"/>
        </w:rPr>
        <w:t xml:space="preserve"> </w:t>
      </w:r>
      <w:r w:rsidRPr="001331ED">
        <w:rPr>
          <w:rFonts w:ascii="David" w:hAnsi="David" w:cs="David"/>
          <w:bCs/>
          <w:sz w:val="18"/>
          <w:szCs w:val="18"/>
        </w:rPr>
        <w:t xml:space="preserve">1). </w:t>
      </w:r>
    </w:p>
    <w:p w14:paraId="1D8DEE4F"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u w:val="single"/>
        </w:rPr>
        <w:t>Coding neurons emergence</w:t>
      </w:r>
      <w:r w:rsidRPr="001331ED">
        <w:rPr>
          <w:rFonts w:ascii="David" w:hAnsi="David" w:cs="David"/>
          <w:bCs/>
          <w:sz w:val="18"/>
          <w:szCs w:val="18"/>
        </w:rPr>
        <w:t>:</w:t>
      </w:r>
    </w:p>
    <w:p w14:paraId="68FBFBAD"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Changes in encoding across experiment sessions are calculated by the Hamming distance between neurons populations that encode a given question over a specified time window across different experimental session types. Formally, for a time window </w:t>
      </w:r>
      <m:oMath>
        <m:r>
          <w:rPr>
            <w:rFonts w:ascii="Cambria Math" w:hAnsi="Cambria Math" w:cs="David"/>
            <w:sz w:val="18"/>
            <w:szCs w:val="18"/>
          </w:rPr>
          <m:t>w</m:t>
        </m:r>
      </m:oMath>
      <w:r w:rsidRPr="001331ED">
        <w:rPr>
          <w:rFonts w:ascii="David" w:hAnsi="David" w:cs="David"/>
          <w:bCs/>
          <w:sz w:val="18"/>
          <w:szCs w:val="18"/>
        </w:rPr>
        <w:t xml:space="preserve">, and a question </w:t>
      </w:r>
      <m:oMath>
        <m:r>
          <w:rPr>
            <w:rFonts w:ascii="Cambria Math" w:hAnsi="Cambria Math" w:cs="David"/>
            <w:sz w:val="18"/>
            <w:szCs w:val="18"/>
          </w:rPr>
          <m:t>q</m:t>
        </m:r>
      </m:oMath>
    </w:p>
    <w:p w14:paraId="25F317C8" w14:textId="77777777" w:rsidR="001331ED" w:rsidRPr="00BA09B3" w:rsidRDefault="00423649" w:rsidP="00BA09B3">
      <w:pPr>
        <w:bidi w:val="0"/>
        <w:spacing w:after="80"/>
        <w:ind w:left="-851" w:right="-766"/>
        <w:jc w:val="both"/>
        <w:rPr>
          <w:rFonts w:ascii="David" w:hAnsi="David" w:cs="David"/>
          <w:bCs/>
          <w:sz w:val="18"/>
          <w:szCs w:val="18"/>
        </w:rPr>
      </w:pPr>
      <m:oMathPara>
        <m:oMathParaPr>
          <m:jc m:val="left"/>
        </m:oMathParaPr>
        <m:oMath>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F</m:t>
              </m:r>
            </m:e>
            <m:sub>
              <m:r>
                <w:rPr>
                  <w:rFonts w:ascii="Cambria Math" w:eastAsiaTheme="minorEastAsia" w:hAnsi="Cambria Math" w:cs="David"/>
                  <w:sz w:val="18"/>
                  <w:szCs w:val="18"/>
                </w:rPr>
                <m:t>e</m:t>
              </m:r>
              <m:sSup>
                <m:sSupPr>
                  <m:ctrlPr>
                    <w:rPr>
                      <w:rFonts w:ascii="Cambria Math" w:eastAsiaTheme="minorEastAsia" w:hAnsi="Cambria Math" w:cs="David"/>
                      <w:bCs/>
                      <w:i/>
                      <w:iCs/>
                      <w:sz w:val="18"/>
                      <w:szCs w:val="18"/>
                    </w:rPr>
                  </m:ctrlPr>
                </m:sSupPr>
                <m:e>
                  <m:r>
                    <w:rPr>
                      <w:rFonts w:ascii="Cambria Math" w:eastAsiaTheme="minorEastAsia" w:hAnsi="Cambria Math" w:cs="David"/>
                      <w:sz w:val="18"/>
                      <w:szCs w:val="18"/>
                    </w:rPr>
                    <m:t>e</m:t>
                  </m:r>
                </m:e>
                <m:sup>
                  <m:r>
                    <w:rPr>
                      <w:rFonts w:ascii="Cambria Math" w:eastAsiaTheme="minorEastAsia" w:hAnsi="Cambria Math" w:cs="David"/>
                      <w:sz w:val="18"/>
                      <w:szCs w:val="18"/>
                    </w:rPr>
                    <m:t>'</m:t>
                  </m:r>
                </m:sup>
              </m:sSup>
            </m:sub>
          </m:sSub>
          <m:r>
            <w:rPr>
              <w:rFonts w:ascii="Cambria Math" w:eastAsiaTheme="minorEastAsia" w:hAnsi="Cambria Math" w:cs="David"/>
              <w:sz w:val="18"/>
              <w:szCs w:val="18"/>
            </w:rPr>
            <m:t>=</m:t>
          </m:r>
          <m:f>
            <m:fPr>
              <m:ctrlPr>
                <w:rPr>
                  <w:rFonts w:ascii="Cambria Math" w:eastAsiaTheme="minorEastAsia" w:hAnsi="Cambria Math" w:cs="David"/>
                  <w:bCs/>
                  <w:i/>
                  <w:iCs/>
                  <w:sz w:val="18"/>
                  <w:szCs w:val="18"/>
                </w:rPr>
              </m:ctrlPr>
            </m:fPr>
            <m:num>
              <m:r>
                <w:rPr>
                  <w:rFonts w:ascii="Cambria Math" w:eastAsiaTheme="minorEastAsia" w:hAnsi="Cambria Math" w:cs="David"/>
                  <w:sz w:val="18"/>
                  <w:szCs w:val="18"/>
                </w:rPr>
                <m:t>1</m:t>
              </m:r>
            </m:num>
            <m:den>
              <m:acc>
                <m:accPr>
                  <m:chr m:val="̃"/>
                  <m:ctrlPr>
                    <w:rPr>
                      <w:rFonts w:ascii="Cambria Math" w:eastAsiaTheme="minorEastAsia" w:hAnsi="Cambria Math" w:cs="David"/>
                      <w:bCs/>
                      <w:i/>
                      <w:iCs/>
                      <w:sz w:val="18"/>
                      <w:szCs w:val="18"/>
                    </w:rPr>
                  </m:ctrlPr>
                </m:accPr>
                <m:e>
                  <m:r>
                    <w:rPr>
                      <w:rFonts w:ascii="Cambria Math" w:eastAsiaTheme="minorEastAsia" w:hAnsi="Cambria Math" w:cs="David"/>
                      <w:sz w:val="18"/>
                      <w:szCs w:val="18"/>
                    </w:rPr>
                    <m:t>N</m:t>
                  </m:r>
                </m:e>
              </m:acc>
            </m:den>
          </m:f>
          <m:nary>
            <m:naryPr>
              <m:chr m:val="∑"/>
              <m:limLoc m:val="undOvr"/>
              <m:ctrlPr>
                <w:rPr>
                  <w:rFonts w:ascii="Cambria Math" w:eastAsiaTheme="minorEastAsia" w:hAnsi="Cambria Math" w:cs="David"/>
                  <w:bCs/>
                  <w:i/>
                  <w:iCs/>
                  <w:sz w:val="18"/>
                  <w:szCs w:val="18"/>
                </w:rPr>
              </m:ctrlPr>
            </m:naryPr>
            <m:sub>
              <m:r>
                <w:rPr>
                  <w:rFonts w:ascii="Cambria Math" w:eastAsiaTheme="minorEastAsia" w:hAnsi="Cambria Math" w:cs="David"/>
                  <w:sz w:val="18"/>
                  <w:szCs w:val="18"/>
                </w:rPr>
                <m:t>n</m:t>
              </m:r>
              <m:r>
                <w:rPr>
                  <w:rFonts w:ascii="Cambria Math" w:eastAsiaTheme="minorEastAsia" w:hAnsi="Cambria Math" w:cs="David"/>
                  <w:sz w:val="18"/>
                  <w:szCs w:val="18"/>
                </w:rPr>
                <m:t>=1</m:t>
              </m:r>
            </m:sub>
            <m:sup>
              <m:r>
                <w:rPr>
                  <w:rFonts w:ascii="Cambria Math" w:eastAsiaTheme="minorEastAsia" w:hAnsi="Cambria Math" w:cs="David"/>
                  <w:sz w:val="18"/>
                  <w:szCs w:val="18"/>
                </w:rPr>
                <m:t>N</m:t>
              </m:r>
            </m:sup>
            <m:e>
              <m:r>
                <w:rPr>
                  <w:rFonts w:ascii="Cambria Math" w:eastAsiaTheme="minorEastAsia" w:hAnsi="Cambria Math" w:cs="David"/>
                  <w:sz w:val="18"/>
                  <w:szCs w:val="18"/>
                </w:rPr>
                <m:t>I</m:t>
              </m:r>
              <m:r>
                <w:rPr>
                  <w:rFonts w:ascii="Cambria Math" w:eastAsiaTheme="minorEastAsia" w:hAnsi="Cambria Math" w:cs="David"/>
                  <w:sz w:val="18"/>
                  <w:szCs w:val="18"/>
                </w:rPr>
                <m:t>{</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I</m:t>
                  </m:r>
                </m:e>
                <m:sub>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e</m:t>
                  </m:r>
                </m:sub>
              </m:sSub>
              <m:r>
                <w:rPr>
                  <w:rFonts w:ascii="Cambria Math" w:eastAsiaTheme="minorEastAsia" w:hAnsi="Cambria Math" w:cs="David"/>
                  <w:sz w:val="18"/>
                  <w:szCs w:val="18"/>
                </w:rPr>
                <m:t>[</m:t>
              </m:r>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w</m:t>
              </m:r>
              <m:r>
                <w:rPr>
                  <w:rFonts w:ascii="Cambria Math" w:eastAsiaTheme="minorEastAsia" w:hAnsi="Cambria Math" w:cs="David"/>
                  <w:sz w:val="18"/>
                  <w:szCs w:val="18"/>
                </w:rPr>
                <m:t>,</m:t>
              </m:r>
              <m:r>
                <w:rPr>
                  <w:rFonts w:ascii="Cambria Math" w:eastAsiaTheme="minorEastAsia" w:hAnsi="Cambria Math" w:cs="David"/>
                  <w:sz w:val="18"/>
                  <w:szCs w:val="18"/>
                </w:rPr>
                <m:t>q</m:t>
              </m:r>
              <m:r>
                <w:rPr>
                  <w:rFonts w:ascii="Cambria Math" w:eastAsiaTheme="minorEastAsia" w:hAnsi="Cambria Math" w:cs="David"/>
                  <w:sz w:val="18"/>
                  <w:szCs w:val="18"/>
                </w:rPr>
                <m:t>]≠</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I</m:t>
                  </m:r>
                </m:e>
                <m:sub>
                  <m:r>
                    <w:rPr>
                      <w:rFonts w:ascii="Cambria Math" w:eastAsiaTheme="minorEastAsia" w:hAnsi="Cambria Math" w:cs="David"/>
                      <w:sz w:val="18"/>
                      <w:szCs w:val="18"/>
                    </w:rPr>
                    <m:t>N</m:t>
                  </m:r>
                  <m:r>
                    <w:rPr>
                      <w:rFonts w:ascii="Cambria Math" w:eastAsiaTheme="minorEastAsia" w:hAnsi="Cambria Math" w:cs="David"/>
                      <w:sz w:val="18"/>
                      <w:szCs w:val="18"/>
                    </w:rPr>
                    <m:t>,</m:t>
                  </m:r>
                  <m:sSup>
                    <m:sSupPr>
                      <m:ctrlPr>
                        <w:rPr>
                          <w:rFonts w:ascii="Cambria Math" w:eastAsiaTheme="minorEastAsia" w:hAnsi="Cambria Math" w:cs="David"/>
                          <w:i/>
                          <w:sz w:val="18"/>
                          <w:szCs w:val="18"/>
                        </w:rPr>
                      </m:ctrlPr>
                    </m:sSupPr>
                    <m:e>
                      <m:r>
                        <w:rPr>
                          <w:rFonts w:ascii="Cambria Math" w:eastAsiaTheme="minorEastAsia" w:hAnsi="Cambria Math" w:cs="David"/>
                          <w:sz w:val="18"/>
                          <w:szCs w:val="18"/>
                        </w:rPr>
                        <m:t>e</m:t>
                      </m:r>
                    </m:e>
                    <m:sup>
                      <m:r>
                        <w:rPr>
                          <w:rFonts w:ascii="Cambria Math" w:eastAsiaTheme="minorEastAsia" w:hAnsi="Cambria Math" w:cs="David"/>
                          <w:sz w:val="18"/>
                          <w:szCs w:val="18"/>
                        </w:rPr>
                        <m:t>'</m:t>
                      </m:r>
                    </m:sup>
                  </m:sSup>
                </m:sub>
              </m:sSub>
              <m:r>
                <w:rPr>
                  <w:rFonts w:ascii="Cambria Math" w:eastAsiaTheme="minorEastAsia" w:hAnsi="Cambria Math" w:cs="David"/>
                  <w:sz w:val="18"/>
                  <w:szCs w:val="18"/>
                </w:rPr>
                <m:t>[</m:t>
              </m:r>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w</m:t>
              </m:r>
              <m:r>
                <w:rPr>
                  <w:rFonts w:ascii="Cambria Math" w:eastAsiaTheme="minorEastAsia" w:hAnsi="Cambria Math" w:cs="David"/>
                  <w:sz w:val="18"/>
                  <w:szCs w:val="18"/>
                </w:rPr>
                <m:t>,</m:t>
              </m:r>
              <m:r>
                <w:rPr>
                  <w:rFonts w:ascii="Cambria Math" w:eastAsiaTheme="minorEastAsia" w:hAnsi="Cambria Math" w:cs="David"/>
                  <w:sz w:val="18"/>
                  <w:szCs w:val="18"/>
                </w:rPr>
                <m:t>q</m:t>
              </m:r>
              <m:r>
                <w:rPr>
                  <w:rFonts w:ascii="Cambria Math" w:eastAsiaTheme="minorEastAsia" w:hAnsi="Cambria Math" w:cs="David"/>
                  <w:sz w:val="18"/>
                  <w:szCs w:val="18"/>
                </w:rPr>
                <m:t>]}</m:t>
              </m:r>
            </m:e>
          </m:nary>
          <m:r>
            <w:rPr>
              <w:rFonts w:ascii="Cambria Math" w:eastAsiaTheme="minorEastAsia" w:hAnsi="Cambria Math" w:cs="David"/>
              <w:sz w:val="18"/>
              <w:szCs w:val="18"/>
            </w:rPr>
            <m:t xml:space="preserve"> ; </m:t>
          </m:r>
          <m:r>
            <w:rPr>
              <w:rFonts w:ascii="Cambria Math" w:eastAsiaTheme="minorEastAsia" w:hAnsi="Cambria Math" w:cs="David"/>
              <w:sz w:val="18"/>
              <w:szCs w:val="18"/>
            </w:rPr>
            <m:t>I</m:t>
          </m:r>
          <m:d>
            <m:dPr>
              <m:begChr m:val="{"/>
              <m:endChr m:val="}"/>
              <m:ctrlPr>
                <w:rPr>
                  <w:rFonts w:ascii="Cambria Math" w:eastAsiaTheme="minorEastAsia" w:hAnsi="Cambria Math" w:cs="David"/>
                  <w:bCs/>
                  <w:i/>
                  <w:iCs/>
                  <w:sz w:val="18"/>
                  <w:szCs w:val="18"/>
                </w:rPr>
              </m:ctrlPr>
            </m:dPr>
            <m:e>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I</m:t>
                  </m:r>
                </m:e>
                <m:sub>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e</m:t>
                  </m:r>
                </m:sub>
              </m:sSub>
              <m:r>
                <w:rPr>
                  <w:rFonts w:ascii="Cambria Math" w:eastAsiaTheme="minorEastAsia" w:hAnsi="Cambria Math" w:cs="David"/>
                  <w:sz w:val="18"/>
                  <w:szCs w:val="18"/>
                </w:rPr>
                <m:t>[</m:t>
              </m:r>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w</m:t>
              </m:r>
              <m:r>
                <w:rPr>
                  <w:rFonts w:ascii="Cambria Math" w:eastAsiaTheme="minorEastAsia" w:hAnsi="Cambria Math" w:cs="David"/>
                  <w:sz w:val="18"/>
                  <w:szCs w:val="18"/>
                </w:rPr>
                <m:t>,</m:t>
              </m:r>
              <m:r>
                <w:rPr>
                  <w:rFonts w:ascii="Cambria Math" w:eastAsiaTheme="minorEastAsia" w:hAnsi="Cambria Math" w:cs="David"/>
                  <w:sz w:val="18"/>
                  <w:szCs w:val="18"/>
                </w:rPr>
                <m:t>q</m:t>
              </m:r>
              <m:r>
                <w:rPr>
                  <w:rFonts w:ascii="Cambria Math" w:eastAsiaTheme="minorEastAsia" w:hAnsi="Cambria Math" w:cs="David"/>
                  <w:sz w:val="18"/>
                  <w:szCs w:val="18"/>
                </w:rPr>
                <m:t>]≠</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I</m:t>
                  </m:r>
                </m:e>
                <m:sub>
                  <m:r>
                    <w:rPr>
                      <w:rFonts w:ascii="Cambria Math" w:eastAsiaTheme="minorEastAsia" w:hAnsi="Cambria Math" w:cs="David"/>
                      <w:sz w:val="18"/>
                      <w:szCs w:val="18"/>
                    </w:rPr>
                    <m:t>N</m:t>
                  </m:r>
                  <m:r>
                    <w:rPr>
                      <w:rFonts w:ascii="Cambria Math" w:eastAsiaTheme="minorEastAsia" w:hAnsi="Cambria Math" w:cs="David"/>
                      <w:sz w:val="18"/>
                      <w:szCs w:val="18"/>
                    </w:rPr>
                    <m:t>,</m:t>
                  </m:r>
                  <m:sSup>
                    <m:sSupPr>
                      <m:ctrlPr>
                        <w:rPr>
                          <w:rFonts w:ascii="Cambria Math" w:eastAsiaTheme="minorEastAsia" w:hAnsi="Cambria Math" w:cs="David"/>
                          <w:i/>
                          <w:sz w:val="18"/>
                          <w:szCs w:val="18"/>
                        </w:rPr>
                      </m:ctrlPr>
                    </m:sSupPr>
                    <m:e>
                      <m:r>
                        <w:rPr>
                          <w:rFonts w:ascii="Cambria Math" w:eastAsiaTheme="minorEastAsia" w:hAnsi="Cambria Math" w:cs="David"/>
                          <w:sz w:val="18"/>
                          <w:szCs w:val="18"/>
                        </w:rPr>
                        <m:t>e</m:t>
                      </m:r>
                    </m:e>
                    <m:sup>
                      <m:r>
                        <w:rPr>
                          <w:rFonts w:ascii="Cambria Math" w:eastAsiaTheme="minorEastAsia" w:hAnsi="Cambria Math" w:cs="David"/>
                          <w:sz w:val="18"/>
                          <w:szCs w:val="18"/>
                        </w:rPr>
                        <m:t>'</m:t>
                      </m:r>
                    </m:sup>
                  </m:sSup>
                </m:sub>
              </m:sSub>
              <m:r>
                <w:rPr>
                  <w:rFonts w:ascii="Cambria Math" w:eastAsiaTheme="minorEastAsia" w:hAnsi="Cambria Math" w:cs="David"/>
                  <w:sz w:val="18"/>
                  <w:szCs w:val="18"/>
                </w:rPr>
                <m:t>[</m:t>
              </m:r>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w</m:t>
              </m:r>
              <m:r>
                <w:rPr>
                  <w:rFonts w:ascii="Cambria Math" w:eastAsiaTheme="minorEastAsia" w:hAnsi="Cambria Math" w:cs="David"/>
                  <w:sz w:val="18"/>
                  <w:szCs w:val="18"/>
                </w:rPr>
                <m:t>,</m:t>
              </m:r>
              <m:r>
                <w:rPr>
                  <w:rFonts w:ascii="Cambria Math" w:eastAsiaTheme="minorEastAsia" w:hAnsi="Cambria Math" w:cs="David"/>
                  <w:sz w:val="18"/>
                  <w:szCs w:val="18"/>
                </w:rPr>
                <m:t>q</m:t>
              </m:r>
              <m:r>
                <w:rPr>
                  <w:rFonts w:ascii="Cambria Math" w:eastAsiaTheme="minorEastAsia" w:hAnsi="Cambria Math" w:cs="David"/>
                  <w:sz w:val="18"/>
                  <w:szCs w:val="18"/>
                </w:rPr>
                <m:t>]</m:t>
              </m:r>
            </m:e>
          </m:d>
          <m:r>
            <w:rPr>
              <w:rFonts w:ascii="Cambria Math" w:eastAsiaTheme="minorEastAsia" w:hAnsi="Cambria Math" w:cs="David"/>
              <w:sz w:val="18"/>
              <w:szCs w:val="18"/>
            </w:rPr>
            <m:t>=</m:t>
          </m:r>
          <m:d>
            <m:dPr>
              <m:begChr m:val="{"/>
              <m:endChr m:val=""/>
              <m:ctrlPr>
                <w:rPr>
                  <w:rFonts w:ascii="Cambria Math" w:eastAsiaTheme="minorEastAsia" w:hAnsi="Cambria Math" w:cs="David"/>
                  <w:bCs/>
                  <w:i/>
                  <w:iCs/>
                  <w:sz w:val="18"/>
                  <w:szCs w:val="18"/>
                </w:rPr>
              </m:ctrlPr>
            </m:dPr>
            <m:e>
              <m:eqArr>
                <m:eqArrPr>
                  <m:ctrlPr>
                    <w:rPr>
                      <w:rFonts w:ascii="Cambria Math" w:eastAsiaTheme="minorEastAsia" w:hAnsi="Cambria Math" w:cs="David"/>
                      <w:bCs/>
                      <w:i/>
                      <w:iCs/>
                      <w:sz w:val="18"/>
                      <w:szCs w:val="18"/>
                    </w:rPr>
                  </m:ctrlPr>
                </m:eqArrPr>
                <m:e>
                  <m:r>
                    <w:rPr>
                      <w:rFonts w:ascii="Cambria Math" w:eastAsiaTheme="minorEastAsia" w:hAnsi="Cambria Math" w:cs="David"/>
                      <w:sz w:val="18"/>
                      <w:szCs w:val="18"/>
                    </w:rPr>
                    <m:t xml:space="preserve">1    </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I</m:t>
                      </m:r>
                    </m:e>
                    <m:sub>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e</m:t>
                      </m:r>
                    </m:sub>
                  </m:sSub>
                  <m:r>
                    <w:rPr>
                      <w:rFonts w:ascii="Cambria Math" w:eastAsiaTheme="minorEastAsia" w:hAnsi="Cambria Math" w:cs="David"/>
                      <w:sz w:val="18"/>
                      <w:szCs w:val="18"/>
                    </w:rPr>
                    <m:t>[</m:t>
                  </m:r>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w</m:t>
                  </m:r>
                  <m:r>
                    <w:rPr>
                      <w:rFonts w:ascii="Cambria Math" w:eastAsiaTheme="minorEastAsia" w:hAnsi="Cambria Math" w:cs="David"/>
                      <w:sz w:val="18"/>
                      <w:szCs w:val="18"/>
                    </w:rPr>
                    <m:t>,</m:t>
                  </m:r>
                  <m:r>
                    <w:rPr>
                      <w:rFonts w:ascii="Cambria Math" w:eastAsiaTheme="minorEastAsia" w:hAnsi="Cambria Math" w:cs="David"/>
                      <w:sz w:val="18"/>
                      <w:szCs w:val="18"/>
                    </w:rPr>
                    <m:t>q</m:t>
                  </m:r>
                  <m:r>
                    <w:rPr>
                      <w:rFonts w:ascii="Cambria Math" w:eastAsiaTheme="minorEastAsia" w:hAnsi="Cambria Math" w:cs="David"/>
                      <w:sz w:val="18"/>
                      <w:szCs w:val="18"/>
                    </w:rPr>
                    <m:t>]≠</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I</m:t>
                      </m:r>
                    </m:e>
                    <m:sub>
                      <m:r>
                        <w:rPr>
                          <w:rFonts w:ascii="Cambria Math" w:eastAsiaTheme="minorEastAsia" w:hAnsi="Cambria Math" w:cs="David"/>
                          <w:sz w:val="18"/>
                          <w:szCs w:val="18"/>
                        </w:rPr>
                        <m:t>N</m:t>
                      </m:r>
                      <m:r>
                        <w:rPr>
                          <w:rFonts w:ascii="Cambria Math" w:eastAsiaTheme="minorEastAsia" w:hAnsi="Cambria Math" w:cs="David"/>
                          <w:sz w:val="18"/>
                          <w:szCs w:val="18"/>
                        </w:rPr>
                        <m:t>,</m:t>
                      </m:r>
                      <m:sSup>
                        <m:sSupPr>
                          <m:ctrlPr>
                            <w:rPr>
                              <w:rFonts w:ascii="Cambria Math" w:eastAsiaTheme="minorEastAsia" w:hAnsi="Cambria Math" w:cs="David"/>
                              <w:i/>
                              <w:sz w:val="18"/>
                              <w:szCs w:val="18"/>
                            </w:rPr>
                          </m:ctrlPr>
                        </m:sSupPr>
                        <m:e>
                          <m:r>
                            <w:rPr>
                              <w:rFonts w:ascii="Cambria Math" w:eastAsiaTheme="minorEastAsia" w:hAnsi="Cambria Math" w:cs="David"/>
                              <w:sz w:val="18"/>
                              <w:szCs w:val="18"/>
                            </w:rPr>
                            <m:t>e</m:t>
                          </m:r>
                        </m:e>
                        <m:sup>
                          <m:r>
                            <w:rPr>
                              <w:rFonts w:ascii="Cambria Math" w:eastAsiaTheme="minorEastAsia" w:hAnsi="Cambria Math" w:cs="David"/>
                              <w:sz w:val="18"/>
                              <w:szCs w:val="18"/>
                            </w:rPr>
                            <m:t>'</m:t>
                          </m:r>
                        </m:sup>
                      </m:sSup>
                    </m:sub>
                  </m:sSub>
                  <m:r>
                    <w:rPr>
                      <w:rFonts w:ascii="Cambria Math" w:eastAsiaTheme="minorEastAsia" w:hAnsi="Cambria Math" w:cs="David"/>
                      <w:sz w:val="18"/>
                      <w:szCs w:val="18"/>
                    </w:rPr>
                    <m:t>[</m:t>
                  </m:r>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w</m:t>
                  </m:r>
                  <m:r>
                    <w:rPr>
                      <w:rFonts w:ascii="Cambria Math" w:eastAsiaTheme="minorEastAsia" w:hAnsi="Cambria Math" w:cs="David"/>
                      <w:sz w:val="18"/>
                      <w:szCs w:val="18"/>
                    </w:rPr>
                    <m:t>,</m:t>
                  </m:r>
                  <m:r>
                    <w:rPr>
                      <w:rFonts w:ascii="Cambria Math" w:eastAsiaTheme="minorEastAsia" w:hAnsi="Cambria Math" w:cs="David"/>
                      <w:sz w:val="18"/>
                      <w:szCs w:val="18"/>
                    </w:rPr>
                    <m:t>q</m:t>
                  </m:r>
                  <m:r>
                    <w:rPr>
                      <w:rFonts w:ascii="Cambria Math" w:eastAsiaTheme="minorEastAsia" w:hAnsi="Cambria Math" w:cs="David"/>
                      <w:sz w:val="18"/>
                      <w:szCs w:val="18"/>
                    </w:rPr>
                    <m:t>]</m:t>
                  </m:r>
                </m:e>
                <m:e>
                  <m:r>
                    <w:rPr>
                      <w:rFonts w:ascii="Cambria Math" w:eastAsiaTheme="minorEastAsia" w:hAnsi="Cambria Math" w:cs="David"/>
                      <w:sz w:val="18"/>
                      <w:szCs w:val="18"/>
                    </w:rPr>
                    <m:t xml:space="preserve">0    </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I</m:t>
                      </m:r>
                    </m:e>
                    <m:sub>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e</m:t>
                      </m:r>
                    </m:sub>
                  </m:sSub>
                  <m:d>
                    <m:dPr>
                      <m:begChr m:val="["/>
                      <m:endChr m:val="]"/>
                      <m:ctrlPr>
                        <w:rPr>
                          <w:rFonts w:ascii="Cambria Math" w:eastAsiaTheme="minorEastAsia" w:hAnsi="Cambria Math" w:cs="David"/>
                          <w:i/>
                          <w:sz w:val="18"/>
                          <w:szCs w:val="18"/>
                        </w:rPr>
                      </m:ctrlPr>
                    </m:dPr>
                    <m:e>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w</m:t>
                      </m:r>
                      <m:r>
                        <w:rPr>
                          <w:rFonts w:ascii="Cambria Math" w:eastAsiaTheme="minorEastAsia" w:hAnsi="Cambria Math" w:cs="David"/>
                          <w:sz w:val="18"/>
                          <w:szCs w:val="18"/>
                        </w:rPr>
                        <m:t>,</m:t>
                      </m:r>
                      <m:r>
                        <w:rPr>
                          <w:rFonts w:ascii="Cambria Math" w:eastAsiaTheme="minorEastAsia" w:hAnsi="Cambria Math" w:cs="David"/>
                          <w:sz w:val="18"/>
                          <w:szCs w:val="18"/>
                        </w:rPr>
                        <m:t>q</m:t>
                      </m:r>
                    </m:e>
                  </m:d>
                  <m:r>
                    <w:rPr>
                      <w:rFonts w:ascii="Cambria Math" w:eastAsiaTheme="minorEastAsia" w:hAnsi="Cambria Math" w:cs="David"/>
                      <w:sz w:val="18"/>
                      <w:szCs w:val="18"/>
                    </w:rPr>
                    <m:t>=</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I</m:t>
                      </m:r>
                    </m:e>
                    <m:sub>
                      <m:r>
                        <w:rPr>
                          <w:rFonts w:ascii="Cambria Math" w:eastAsiaTheme="minorEastAsia" w:hAnsi="Cambria Math" w:cs="David"/>
                          <w:sz w:val="18"/>
                          <w:szCs w:val="18"/>
                        </w:rPr>
                        <m:t>N</m:t>
                      </m:r>
                      <m:r>
                        <w:rPr>
                          <w:rFonts w:ascii="Cambria Math" w:eastAsiaTheme="minorEastAsia" w:hAnsi="Cambria Math" w:cs="David"/>
                          <w:sz w:val="18"/>
                          <w:szCs w:val="18"/>
                        </w:rPr>
                        <m:t>,</m:t>
                      </m:r>
                      <m:sSup>
                        <m:sSupPr>
                          <m:ctrlPr>
                            <w:rPr>
                              <w:rFonts w:ascii="Cambria Math" w:eastAsiaTheme="minorEastAsia" w:hAnsi="Cambria Math" w:cs="David"/>
                              <w:i/>
                              <w:sz w:val="18"/>
                              <w:szCs w:val="18"/>
                            </w:rPr>
                          </m:ctrlPr>
                        </m:sSupPr>
                        <m:e>
                          <m:r>
                            <w:rPr>
                              <w:rFonts w:ascii="Cambria Math" w:eastAsiaTheme="minorEastAsia" w:hAnsi="Cambria Math" w:cs="David"/>
                              <w:sz w:val="18"/>
                              <w:szCs w:val="18"/>
                            </w:rPr>
                            <m:t>e</m:t>
                          </m:r>
                        </m:e>
                        <m:sup>
                          <m:r>
                            <w:rPr>
                              <w:rFonts w:ascii="Cambria Math" w:eastAsiaTheme="minorEastAsia" w:hAnsi="Cambria Math" w:cs="David"/>
                              <w:sz w:val="18"/>
                              <w:szCs w:val="18"/>
                            </w:rPr>
                            <m:t>'</m:t>
                          </m:r>
                        </m:sup>
                      </m:sSup>
                    </m:sub>
                  </m:sSub>
                  <m:r>
                    <w:rPr>
                      <w:rFonts w:ascii="Cambria Math" w:eastAsiaTheme="minorEastAsia" w:hAnsi="Cambria Math" w:cs="David"/>
                      <w:sz w:val="18"/>
                      <w:szCs w:val="18"/>
                    </w:rPr>
                    <m:t>[</m:t>
                  </m:r>
                  <m:r>
                    <w:rPr>
                      <w:rFonts w:ascii="Cambria Math" w:eastAsiaTheme="minorEastAsia" w:hAnsi="Cambria Math" w:cs="David"/>
                      <w:sz w:val="18"/>
                      <w:szCs w:val="18"/>
                    </w:rPr>
                    <m:t>n</m:t>
                  </m:r>
                  <m:r>
                    <w:rPr>
                      <w:rFonts w:ascii="Cambria Math" w:eastAsiaTheme="minorEastAsia" w:hAnsi="Cambria Math" w:cs="David"/>
                      <w:sz w:val="18"/>
                      <w:szCs w:val="18"/>
                    </w:rPr>
                    <m:t>,</m:t>
                  </m:r>
                  <m:r>
                    <w:rPr>
                      <w:rFonts w:ascii="Cambria Math" w:eastAsiaTheme="minorEastAsia" w:hAnsi="Cambria Math" w:cs="David"/>
                      <w:sz w:val="18"/>
                      <w:szCs w:val="18"/>
                    </w:rPr>
                    <m:t>w</m:t>
                  </m:r>
                  <m:r>
                    <w:rPr>
                      <w:rFonts w:ascii="Cambria Math" w:eastAsiaTheme="minorEastAsia" w:hAnsi="Cambria Math" w:cs="David"/>
                      <w:sz w:val="18"/>
                      <w:szCs w:val="18"/>
                    </w:rPr>
                    <m:t>,</m:t>
                  </m:r>
                  <m:r>
                    <w:rPr>
                      <w:rFonts w:ascii="Cambria Math" w:eastAsiaTheme="minorEastAsia" w:hAnsi="Cambria Math" w:cs="David"/>
                      <w:sz w:val="18"/>
                      <w:szCs w:val="18"/>
                    </w:rPr>
                    <m:t>q</m:t>
                  </m:r>
                  <m:r>
                    <w:rPr>
                      <w:rFonts w:ascii="Cambria Math" w:eastAsiaTheme="minorEastAsia" w:hAnsi="Cambria Math" w:cs="David"/>
                      <w:sz w:val="18"/>
                      <w:szCs w:val="18"/>
                    </w:rPr>
                    <m:t>]</m:t>
                  </m:r>
                </m:e>
              </m:eqArr>
            </m:e>
          </m:d>
        </m:oMath>
      </m:oMathPara>
    </w:p>
    <w:p w14:paraId="79E417C3" w14:textId="77777777" w:rsidR="001331ED" w:rsidRPr="001331ED" w:rsidRDefault="001331ED" w:rsidP="00BA09B3">
      <w:pPr>
        <w:bidi w:val="0"/>
        <w:spacing w:after="80"/>
        <w:ind w:left="-851" w:right="-766"/>
        <w:jc w:val="both"/>
        <w:rPr>
          <w:rFonts w:ascii="David" w:eastAsiaTheme="minorEastAsia" w:hAnsi="David" w:cs="David"/>
          <w:bCs/>
          <w:iCs/>
          <w:sz w:val="18"/>
          <w:szCs w:val="18"/>
        </w:rPr>
      </w:pPr>
      <w:r w:rsidRPr="001331ED">
        <w:rPr>
          <w:rFonts w:ascii="David" w:eastAsiaTheme="minorEastAsia" w:hAnsi="David" w:cs="David"/>
          <w:bCs/>
          <w:iCs/>
          <w:sz w:val="18"/>
          <w:szCs w:val="18"/>
        </w:rPr>
        <w:t xml:space="preserve">Where </w:t>
      </w:r>
      <m:oMath>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I</m:t>
            </m:r>
          </m:e>
          <m:sub>
            <m:r>
              <w:rPr>
                <w:rFonts w:ascii="Cambria Math" w:eastAsiaTheme="minorEastAsia" w:hAnsi="Cambria Math" w:cs="David"/>
                <w:sz w:val="18"/>
                <w:szCs w:val="18"/>
              </w:rPr>
              <m:t>N,e</m:t>
            </m:r>
          </m:sub>
        </m:sSub>
        <m:r>
          <w:rPr>
            <w:rFonts w:ascii="Cambria Math" w:eastAsiaTheme="minorEastAsia" w:hAnsi="Cambria Math" w:cs="David"/>
            <w:sz w:val="18"/>
            <w:szCs w:val="18"/>
          </w:rPr>
          <m:t>[n,w,q]</m:t>
        </m:r>
      </m:oMath>
      <w:r w:rsidRPr="001331ED">
        <w:rPr>
          <w:rFonts w:ascii="David" w:eastAsiaTheme="minorEastAsia" w:hAnsi="David" w:cs="David"/>
          <w:bCs/>
          <w:iCs/>
          <w:sz w:val="18"/>
          <w:szCs w:val="18"/>
        </w:rPr>
        <w:t xml:space="preserve"> is </w:t>
      </w:r>
      <m:oMath>
        <m:r>
          <w:rPr>
            <w:rFonts w:ascii="Cambria Math" w:eastAsiaTheme="minorEastAsia" w:hAnsi="Cambria Math" w:cs="David"/>
            <w:sz w:val="18"/>
            <w:szCs w:val="18"/>
          </w:rPr>
          <m:t>n,w,q</m:t>
        </m:r>
      </m:oMath>
      <w:r w:rsidRPr="001331ED">
        <w:rPr>
          <w:rFonts w:ascii="David" w:eastAsiaTheme="minorEastAsia" w:hAnsi="David" w:cs="David"/>
          <w:bCs/>
          <w:iCs/>
          <w:sz w:val="18"/>
          <w:szCs w:val="18"/>
        </w:rPr>
        <w:t xml:space="preserve"> entry of session </w:t>
      </w:r>
      <m:oMath>
        <m:r>
          <w:rPr>
            <w:rFonts w:ascii="Cambria Math" w:eastAsiaTheme="minorEastAsia" w:hAnsi="Cambria Math" w:cs="David"/>
            <w:sz w:val="18"/>
            <w:szCs w:val="18"/>
          </w:rPr>
          <m:t>e</m:t>
        </m:r>
      </m:oMath>
      <w:r w:rsidRPr="001331ED">
        <w:rPr>
          <w:rFonts w:ascii="David" w:eastAsiaTheme="minorEastAsia" w:hAnsi="David" w:cs="David"/>
          <w:bCs/>
          <w:iCs/>
          <w:sz w:val="18"/>
          <w:szCs w:val="18"/>
        </w:rPr>
        <w:t xml:space="preserve">'s indicator tensor </w:t>
      </w:r>
      <m:oMath>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I</m:t>
            </m:r>
          </m:e>
          <m:sub>
            <m:r>
              <w:rPr>
                <w:rFonts w:ascii="Cambria Math" w:eastAsiaTheme="minorEastAsia" w:hAnsi="Cambria Math" w:cs="David"/>
                <w:sz w:val="18"/>
                <w:szCs w:val="18"/>
              </w:rPr>
              <m:t>N</m:t>
            </m:r>
          </m:sub>
        </m:sSub>
      </m:oMath>
      <w:r w:rsidRPr="001331ED">
        <w:rPr>
          <w:rFonts w:ascii="David" w:eastAsiaTheme="minorEastAsia" w:hAnsi="David" w:cs="David"/>
          <w:bCs/>
          <w:iCs/>
          <w:sz w:val="18"/>
          <w:szCs w:val="18"/>
        </w:rPr>
        <w:t xml:space="preserve">, </w:t>
      </w:r>
      <m:oMath>
        <m:r>
          <w:rPr>
            <w:rFonts w:ascii="Cambria Math" w:eastAsiaTheme="minorEastAsia" w:hAnsi="Cambria Math" w:cs="David"/>
            <w:sz w:val="18"/>
            <w:szCs w:val="18"/>
          </w:rPr>
          <m:t>F∈</m:t>
        </m:r>
        <m:sSup>
          <m:sSupPr>
            <m:ctrlPr>
              <w:rPr>
                <w:rFonts w:ascii="Cambria Math" w:eastAsiaTheme="minorEastAsia" w:hAnsi="Cambria Math" w:cs="David"/>
                <w:bCs/>
                <w:i/>
                <w:iCs/>
                <w:sz w:val="18"/>
                <w:szCs w:val="18"/>
              </w:rPr>
            </m:ctrlPr>
          </m:sSupPr>
          <m:e>
            <m:r>
              <m:rPr>
                <m:scr m:val="double-struck"/>
              </m:rPr>
              <w:rPr>
                <w:rFonts w:ascii="Cambria Math" w:eastAsiaTheme="minorEastAsia" w:hAnsi="Cambria Math" w:cs="David"/>
                <w:sz w:val="18"/>
                <w:szCs w:val="18"/>
              </w:rPr>
              <m:t>R</m:t>
            </m:r>
          </m:e>
          <m:sup>
            <m:r>
              <w:rPr>
                <w:rFonts w:ascii="Cambria Math" w:eastAsiaTheme="minorEastAsia" w:hAnsi="Cambria Math" w:cs="David"/>
                <w:sz w:val="18"/>
                <w:szCs w:val="18"/>
              </w:rPr>
              <m:t>E×E</m:t>
            </m:r>
          </m:sup>
        </m:sSup>
      </m:oMath>
      <w:r w:rsidRPr="001331ED">
        <w:rPr>
          <w:rFonts w:ascii="David" w:eastAsiaTheme="minorEastAsia" w:hAnsi="David" w:cs="David"/>
          <w:bCs/>
          <w:iCs/>
          <w:sz w:val="18"/>
          <w:szCs w:val="18"/>
        </w:rPr>
        <w:t xml:space="preserve"> is the </w:t>
      </w:r>
      <w:r w:rsidRPr="001331ED">
        <w:rPr>
          <w:rFonts w:ascii="David" w:hAnsi="David" w:cs="David"/>
          <w:bCs/>
          <w:sz w:val="18"/>
          <w:szCs w:val="18"/>
        </w:rPr>
        <w:t xml:space="preserve">emergence </w:t>
      </w:r>
      <w:r w:rsidRPr="001331ED">
        <w:rPr>
          <w:rFonts w:ascii="David" w:eastAsiaTheme="minorEastAsia" w:hAnsi="David" w:cs="David"/>
          <w:bCs/>
          <w:iCs/>
          <w:sz w:val="18"/>
          <w:szCs w:val="18"/>
        </w:rPr>
        <w:t xml:space="preserve">matrix and </w:t>
      </w:r>
      <w:r w:rsidRPr="001331ED">
        <w:rPr>
          <w:rFonts w:ascii="David" w:hAnsi="David" w:cs="David"/>
          <w:bCs/>
          <w:sz w:val="18"/>
          <w:szCs w:val="18"/>
        </w:rPr>
        <w:t xml:space="preserve">E is the number of experimental sessions </w:t>
      </w:r>
      <w:r w:rsidRPr="001331ED">
        <w:rPr>
          <w:rFonts w:ascii="David" w:eastAsiaTheme="minorEastAsia" w:hAnsi="David" w:cs="David"/>
          <w:sz w:val="18"/>
          <w:szCs w:val="18"/>
        </w:rPr>
        <w:t xml:space="preserve">(See full matrix in </w:t>
      </w:r>
      <w:r w:rsidRPr="001331ED">
        <w:rPr>
          <w:rFonts w:ascii="David" w:hAnsi="David" w:cs="David"/>
          <w:bCs/>
          <w:sz w:val="18"/>
          <w:szCs w:val="18"/>
        </w:rPr>
        <w:t>Supplementary Figures 2-4 and comparisons to the first training session in Figure 7)</w:t>
      </w:r>
      <w:r w:rsidRPr="001331ED">
        <w:rPr>
          <w:rFonts w:ascii="David" w:eastAsiaTheme="minorEastAsia" w:hAnsi="David" w:cs="David"/>
          <w:bCs/>
          <w:iCs/>
          <w:sz w:val="18"/>
          <w:szCs w:val="18"/>
        </w:rPr>
        <w:t xml:space="preserve">. </w:t>
      </w:r>
    </w:p>
    <w:p w14:paraId="07DA5E08" w14:textId="2BEB68D1" w:rsidR="00A2685C" w:rsidRDefault="00A2685C" w:rsidP="00BA09B3">
      <w:pPr>
        <w:pStyle w:val="Heading1"/>
        <w:numPr>
          <w:ilvl w:val="2"/>
          <w:numId w:val="2"/>
        </w:numPr>
        <w:bidi w:val="0"/>
        <w:spacing w:before="0"/>
        <w:ind w:left="-851" w:right="-766"/>
        <w:jc w:val="both"/>
        <w:rPr>
          <w:rFonts w:ascii="David" w:hAnsi="David" w:cs="David"/>
          <w:b/>
          <w:sz w:val="22"/>
          <w:szCs w:val="22"/>
        </w:rPr>
      </w:pPr>
      <w:r>
        <w:rPr>
          <w:rFonts w:ascii="David" w:hAnsi="David" w:cs="David"/>
          <w:b/>
          <w:sz w:val="22"/>
          <w:szCs w:val="22"/>
        </w:rPr>
        <w:t>Network Structure</w:t>
      </w:r>
    </w:p>
    <w:p w14:paraId="0090144D" w14:textId="77777777" w:rsidR="001331ED" w:rsidRPr="001331ED" w:rsidRDefault="001331ED" w:rsidP="00BA09B3">
      <w:pPr>
        <w:bidi w:val="0"/>
        <w:spacing w:after="80"/>
        <w:ind w:left="-851" w:right="-766"/>
        <w:jc w:val="both"/>
        <w:rPr>
          <w:rFonts w:ascii="David" w:hAnsi="David" w:cs="David"/>
          <w:bCs/>
          <w:sz w:val="18"/>
          <w:szCs w:val="18"/>
          <w:u w:val="single"/>
        </w:rPr>
      </w:pPr>
      <w:r w:rsidRPr="001331ED">
        <w:rPr>
          <w:rFonts w:ascii="David" w:hAnsi="David" w:cs="David"/>
          <w:bCs/>
          <w:sz w:val="18"/>
          <w:szCs w:val="18"/>
          <w:u w:val="single"/>
        </w:rPr>
        <w:t>Degree centrality</w:t>
      </w:r>
      <w:r w:rsidRPr="001331ED">
        <w:rPr>
          <w:rFonts w:ascii="David" w:hAnsi="David" w:cs="David"/>
          <w:bCs/>
          <w:sz w:val="18"/>
          <w:szCs w:val="18"/>
        </w:rPr>
        <w:t>:</w:t>
      </w:r>
    </w:p>
    <w:p w14:paraId="32677C48" w14:textId="6D38EC83"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softHyphen/>
        <w:t xml:space="preserve">We evaluated the correlation between cells per time segment. Given a correlation matrix, </w:t>
      </w:r>
      <m:oMath>
        <m:r>
          <m:rPr>
            <m:sty m:val="p"/>
          </m:rPr>
          <w:rPr>
            <w:rFonts w:ascii="Cambria Math" w:eastAsiaTheme="minorEastAsia" w:hAnsi="Cambria Math" w:cs="David"/>
            <w:sz w:val="18"/>
            <w:szCs w:val="18"/>
          </w:rPr>
          <m:t>C</m:t>
        </m:r>
      </m:oMath>
      <w:r w:rsidRPr="001331ED">
        <w:rPr>
          <w:rFonts w:ascii="David" w:eastAsiaTheme="minorEastAsia" w:hAnsi="David" w:cs="David"/>
          <w:sz w:val="18"/>
          <w:szCs w:val="18"/>
        </w:rPr>
        <w:t xml:space="preserve">, </w:t>
      </w:r>
      <w:r w:rsidRPr="001331ED">
        <w:rPr>
          <w:rFonts w:ascii="David" w:hAnsi="David" w:cs="David"/>
          <w:bCs/>
          <w:sz w:val="18"/>
          <w:szCs w:val="18"/>
        </w:rPr>
        <w:t xml:space="preserve">we computed the degree of each cell, </w:t>
      </w:r>
      <m:oMath>
        <m:r>
          <w:rPr>
            <w:rFonts w:ascii="Cambria Math" w:eastAsiaTheme="minorEastAsia" w:hAnsi="Cambria Math" w:cs="David"/>
            <w:sz w:val="18"/>
            <w:szCs w:val="18"/>
          </w:rPr>
          <m:t>n</m:t>
        </m:r>
      </m:oMath>
      <w:r w:rsidRPr="001331ED">
        <w:rPr>
          <w:rFonts w:ascii="David" w:hAnsi="David" w:cs="David"/>
          <w:bCs/>
          <w:sz w:val="18"/>
          <w:szCs w:val="18"/>
        </w:rPr>
        <w:t xml:space="preserve">,  as: </w:t>
      </w:r>
      <m:oMath>
        <m:r>
          <w:rPr>
            <w:rFonts w:ascii="Cambria Math" w:eastAsiaTheme="minorEastAsia" w:hAnsi="Cambria Math" w:cs="David"/>
            <w:sz w:val="18"/>
            <w:szCs w:val="18"/>
          </w:rPr>
          <m:t>degre</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e</m:t>
            </m:r>
          </m:e>
          <m:sub>
            <m:r>
              <w:rPr>
                <w:rFonts w:ascii="Cambria Math" w:eastAsiaTheme="minorEastAsia" w:hAnsi="Cambria Math" w:cs="David"/>
                <w:sz w:val="18"/>
                <w:szCs w:val="18"/>
              </w:rPr>
              <m:t>n</m:t>
            </m:r>
          </m:sub>
        </m:sSub>
        <m:r>
          <w:rPr>
            <w:rFonts w:ascii="Cambria Math" w:eastAsiaTheme="minorEastAsia" w:hAnsi="Cambria Math" w:cs="David"/>
            <w:sz w:val="18"/>
            <w:szCs w:val="18"/>
          </w:rPr>
          <m:t>=</m:t>
        </m:r>
        <m:nary>
          <m:naryPr>
            <m:chr m:val="∑"/>
            <m:limLoc m:val="undOvr"/>
            <m:ctrlPr>
              <w:rPr>
                <w:rFonts w:ascii="Cambria Math" w:eastAsiaTheme="minorEastAsia" w:hAnsi="Cambria Math" w:cs="David"/>
                <w:bCs/>
                <w:i/>
                <w:iCs/>
                <w:sz w:val="18"/>
                <w:szCs w:val="18"/>
              </w:rPr>
            </m:ctrlPr>
          </m:naryPr>
          <m:sub>
            <m:sSup>
              <m:sSupPr>
                <m:ctrlPr>
                  <w:rPr>
                    <w:rFonts w:ascii="Cambria Math" w:eastAsiaTheme="minorEastAsia" w:hAnsi="Cambria Math" w:cs="David"/>
                    <w:bCs/>
                    <w:i/>
                    <w:iCs/>
                    <w:sz w:val="18"/>
                    <w:szCs w:val="18"/>
                  </w:rPr>
                </m:ctrlPr>
              </m:sSupPr>
              <m:e>
                <m:r>
                  <w:rPr>
                    <w:rFonts w:ascii="Cambria Math" w:eastAsiaTheme="minorEastAsia" w:hAnsi="Cambria Math" w:cs="David"/>
                    <w:sz w:val="18"/>
                    <w:szCs w:val="18"/>
                  </w:rPr>
                  <m:t>n</m:t>
                </m:r>
              </m:e>
              <m:sup>
                <m:r>
                  <w:rPr>
                    <w:rFonts w:ascii="Cambria Math" w:eastAsiaTheme="minorEastAsia" w:hAnsi="Cambria Math" w:cs="David"/>
                    <w:sz w:val="18"/>
                    <w:szCs w:val="18"/>
                  </w:rPr>
                  <m:t>'</m:t>
                </m:r>
              </m:sup>
            </m:sSup>
            <m:r>
              <w:rPr>
                <w:rFonts w:ascii="Cambria Math" w:eastAsiaTheme="minorEastAsia" w:hAnsi="Cambria Math" w:cs="David"/>
                <w:sz w:val="18"/>
                <w:szCs w:val="18"/>
              </w:rPr>
              <m:t>=1</m:t>
            </m:r>
          </m:sub>
          <m:sup>
            <m:r>
              <w:rPr>
                <w:rFonts w:ascii="Cambria Math" w:eastAsiaTheme="minorEastAsia" w:hAnsi="Cambria Math" w:cs="David"/>
                <w:sz w:val="18"/>
                <w:szCs w:val="18"/>
              </w:rPr>
              <m:t>N</m:t>
            </m:r>
          </m:sup>
          <m:e>
            <m:sSub>
              <m:sSubPr>
                <m:ctrlPr>
                  <w:rPr>
                    <w:rFonts w:ascii="Cambria Math" w:eastAsiaTheme="minorEastAsia" w:hAnsi="Cambria Math" w:cs="David"/>
                    <w:bCs/>
                    <w:i/>
                    <w:iCs/>
                    <w:sz w:val="18"/>
                    <w:szCs w:val="18"/>
                  </w:rPr>
                </m:ctrlPr>
              </m:sSubPr>
              <m:e>
                <m:r>
                  <m:rPr>
                    <m:sty m:val="p"/>
                  </m:rPr>
                  <w:rPr>
                    <w:rFonts w:ascii="Cambria Math" w:eastAsiaTheme="minorEastAsia" w:hAnsi="Cambria Math" w:cs="David"/>
                    <w:sz w:val="18"/>
                    <w:szCs w:val="18"/>
                  </w:rPr>
                  <m:t>C</m:t>
                </m:r>
                <m:ctrlPr>
                  <w:rPr>
                    <w:rFonts w:ascii="Cambria Math" w:eastAsiaTheme="minorEastAsia" w:hAnsi="Cambria Math" w:cs="David"/>
                    <w:bCs/>
                    <w:iCs/>
                    <w:sz w:val="18"/>
                    <w:szCs w:val="18"/>
                  </w:rPr>
                </m:ctrlPr>
              </m:e>
              <m:sub>
                <m:r>
                  <w:rPr>
                    <w:rFonts w:ascii="Cambria Math" w:eastAsiaTheme="minorEastAsia" w:hAnsi="Cambria Math" w:cs="David"/>
                    <w:sz w:val="18"/>
                    <w:szCs w:val="18"/>
                  </w:rPr>
                  <m:t>n</m:t>
                </m:r>
                <m:sSup>
                  <m:sSupPr>
                    <m:ctrlPr>
                      <w:rPr>
                        <w:rFonts w:ascii="Cambria Math" w:eastAsiaTheme="minorEastAsia" w:hAnsi="Cambria Math" w:cs="David"/>
                        <w:bCs/>
                        <w:i/>
                        <w:iCs/>
                        <w:sz w:val="18"/>
                        <w:szCs w:val="18"/>
                      </w:rPr>
                    </m:ctrlPr>
                  </m:sSupPr>
                  <m:e>
                    <m:r>
                      <w:rPr>
                        <w:rFonts w:ascii="Cambria Math" w:eastAsiaTheme="minorEastAsia" w:hAnsi="Cambria Math" w:cs="David"/>
                        <w:sz w:val="18"/>
                        <w:szCs w:val="18"/>
                      </w:rPr>
                      <m:t>n</m:t>
                    </m:r>
                  </m:e>
                  <m:sup>
                    <m:r>
                      <w:rPr>
                        <w:rFonts w:ascii="Cambria Math" w:eastAsiaTheme="minorEastAsia" w:hAnsi="Cambria Math" w:cs="David"/>
                        <w:sz w:val="18"/>
                        <w:szCs w:val="18"/>
                      </w:rPr>
                      <m:t>'</m:t>
                    </m:r>
                  </m:sup>
                </m:sSup>
              </m:sub>
            </m:sSub>
          </m:e>
        </m:nary>
      </m:oMath>
      <w:r w:rsidRPr="001331ED">
        <w:rPr>
          <w:rFonts w:ascii="David" w:hAnsi="David" w:cs="David"/>
          <w:bCs/>
          <w:sz w:val="18"/>
          <w:szCs w:val="18"/>
        </w:rPr>
        <w:t xml:space="preserve">. Changes in network structure across experiment sessions are calculated by the Euclidean distance between all pairs of degree vectors across experimental sessions yielding an </w:t>
      </w:r>
      <m:oMath>
        <m:r>
          <w:rPr>
            <w:rFonts w:ascii="Cambria Math" w:hAnsi="Cambria Math" w:cs="David"/>
            <w:sz w:val="18"/>
            <w:szCs w:val="18"/>
          </w:rPr>
          <m:t>E×E</m:t>
        </m:r>
      </m:oMath>
      <w:r w:rsidRPr="001331ED">
        <w:rPr>
          <w:rFonts w:ascii="David" w:eastAsiaTheme="minorEastAsia" w:hAnsi="David" w:cs="David"/>
          <w:sz w:val="18"/>
          <w:szCs w:val="18"/>
        </w:rPr>
        <w:t xml:space="preserve"> distance matrix. (See </w:t>
      </w:r>
      <w:r w:rsidR="00E451DB">
        <w:rPr>
          <w:rFonts w:ascii="David" w:eastAsiaTheme="minorEastAsia" w:hAnsi="David" w:cs="David"/>
          <w:sz w:val="18"/>
          <w:szCs w:val="18"/>
        </w:rPr>
        <w:t>the </w:t>
      </w:r>
      <w:r w:rsidRPr="001331ED">
        <w:rPr>
          <w:rFonts w:ascii="David" w:eastAsiaTheme="minorEastAsia" w:hAnsi="David" w:cs="David"/>
          <w:sz w:val="18"/>
          <w:szCs w:val="18"/>
        </w:rPr>
        <w:t xml:space="preserve">full matrix in </w:t>
      </w:r>
      <w:r w:rsidRPr="001331ED">
        <w:rPr>
          <w:rFonts w:ascii="David" w:hAnsi="David" w:cs="David"/>
          <w:bCs/>
          <w:sz w:val="18"/>
          <w:szCs w:val="18"/>
        </w:rPr>
        <w:t xml:space="preserve">Supplementary Figure 5 and comparisons to the first training session in Figure 8). </w:t>
      </w:r>
    </w:p>
    <w:p w14:paraId="47179360"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u w:val="single"/>
        </w:rPr>
        <w:t>Correspondence between correlation degree and encoding</w:t>
      </w:r>
      <w:r w:rsidRPr="001331ED">
        <w:rPr>
          <w:rFonts w:ascii="David" w:hAnsi="David" w:cs="David"/>
          <w:bCs/>
          <w:sz w:val="18"/>
          <w:szCs w:val="18"/>
        </w:rPr>
        <w:t>:</w:t>
      </w:r>
    </w:p>
    <w:p w14:paraId="6E7D9836" w14:textId="019F7CFC"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To examine the relationship between network structure (centrality scores) and encoding, we calculated </w:t>
      </w:r>
      <w:r w:rsidR="00E451DB">
        <w:rPr>
          <w:rFonts w:ascii="David" w:hAnsi="David" w:cs="David"/>
          <w:bCs/>
          <w:sz w:val="18"/>
          <w:szCs w:val="18"/>
        </w:rPr>
        <w:t>S</w:t>
      </w:r>
      <w:r w:rsidR="00E451DB" w:rsidRPr="001331ED">
        <w:rPr>
          <w:rFonts w:ascii="David" w:hAnsi="David" w:cs="David"/>
          <w:bCs/>
          <w:sz w:val="18"/>
          <w:szCs w:val="18"/>
        </w:rPr>
        <w:t>pearman</w:t>
      </w:r>
      <w:r w:rsidR="00E451DB">
        <w:rPr>
          <w:rFonts w:ascii="David" w:hAnsi="David" w:cs="David"/>
          <w:bCs/>
          <w:sz w:val="18"/>
          <w:szCs w:val="18"/>
        </w:rPr>
        <w:t>'s</w:t>
      </w:r>
      <w:r w:rsidR="00E451DB" w:rsidRPr="001331ED">
        <w:rPr>
          <w:rFonts w:ascii="David" w:hAnsi="David" w:cs="David"/>
          <w:bCs/>
          <w:sz w:val="18"/>
          <w:szCs w:val="18"/>
        </w:rPr>
        <w:t xml:space="preserve"> </w:t>
      </w:r>
      <w:r w:rsidRPr="001331ED">
        <w:rPr>
          <w:rFonts w:ascii="David" w:hAnsi="David" w:cs="David"/>
          <w:bCs/>
          <w:sz w:val="18"/>
          <w:szCs w:val="18"/>
        </w:rPr>
        <w:t>correlation rank between the neurons' degree and their encoding, quantified by relative accuracy, for every session, time window</w:t>
      </w:r>
      <w:r w:rsidR="00E451DB">
        <w:rPr>
          <w:rFonts w:ascii="David" w:hAnsi="David" w:cs="David"/>
          <w:bCs/>
          <w:sz w:val="18"/>
          <w:szCs w:val="18"/>
        </w:rPr>
        <w:t>,</w:t>
      </w:r>
      <w:r w:rsidRPr="001331ED">
        <w:rPr>
          <w:rFonts w:ascii="David" w:hAnsi="David" w:cs="David"/>
          <w:bCs/>
          <w:sz w:val="18"/>
          <w:szCs w:val="18"/>
        </w:rPr>
        <w:t xml:space="preserve"> and question (See Figure 9, Supplementary Figure 6). </w:t>
      </w:r>
    </w:p>
    <w:p w14:paraId="634538F7" w14:textId="3E48A8C1"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Mathematically, we define </w:t>
      </w:r>
      <w:r w:rsidR="00E451DB">
        <w:rPr>
          <w:rFonts w:ascii="David" w:hAnsi="David" w:cs="David"/>
          <w:bCs/>
          <w:sz w:val="18"/>
          <w:szCs w:val="18"/>
        </w:rPr>
        <w:t>the </w:t>
      </w:r>
      <w:r w:rsidRPr="001331ED">
        <w:rPr>
          <w:rFonts w:ascii="David" w:hAnsi="David" w:cs="David"/>
          <w:bCs/>
          <w:sz w:val="18"/>
          <w:szCs w:val="18"/>
        </w:rPr>
        <w:t xml:space="preserve">relative accuracy of a classifier as </w:t>
      </w:r>
      <m:oMath>
        <m:r>
          <w:rPr>
            <w:rFonts w:ascii="Cambria Math" w:hAnsi="Cambria Math" w:cs="David"/>
            <w:sz w:val="18"/>
            <w:szCs w:val="18"/>
          </w:rPr>
          <m:t>AC</m:t>
        </m:r>
        <m:sSub>
          <m:sSubPr>
            <m:ctrlPr>
              <w:rPr>
                <w:rFonts w:ascii="Cambria Math" w:hAnsi="Cambria Math" w:cs="David"/>
                <w:bCs/>
                <w:i/>
                <w:iCs/>
                <w:sz w:val="18"/>
                <w:szCs w:val="18"/>
              </w:rPr>
            </m:ctrlPr>
          </m:sSubPr>
          <m:e>
            <m:r>
              <w:rPr>
                <w:rFonts w:ascii="Cambria Math" w:hAnsi="Cambria Math" w:cs="David"/>
                <w:sz w:val="18"/>
                <w:szCs w:val="18"/>
              </w:rPr>
              <m:t>C</m:t>
            </m:r>
          </m:e>
          <m:sub>
            <m:r>
              <w:rPr>
                <w:rFonts w:ascii="Cambria Math" w:hAnsi="Cambria Math" w:cs="David"/>
                <w:sz w:val="18"/>
                <w:szCs w:val="18"/>
              </w:rPr>
              <m:t>rel</m:t>
            </m:r>
          </m:sub>
        </m:sSub>
        <m:r>
          <w:rPr>
            <w:rFonts w:ascii="Cambria Math" w:hAnsi="Cambria Math" w:cs="David"/>
            <w:sz w:val="18"/>
            <w:szCs w:val="18"/>
          </w:rPr>
          <m:t>=</m:t>
        </m:r>
        <m:f>
          <m:fPr>
            <m:ctrlPr>
              <w:rPr>
                <w:rFonts w:ascii="Cambria Math" w:hAnsi="Cambria Math" w:cs="David"/>
                <w:bCs/>
                <w:i/>
                <w:iCs/>
                <w:sz w:val="18"/>
                <w:szCs w:val="18"/>
              </w:rPr>
            </m:ctrlPr>
          </m:fPr>
          <m:num>
            <m:r>
              <w:rPr>
                <w:rFonts w:ascii="Cambria Math" w:hAnsi="Cambria Math" w:cs="David"/>
                <w:sz w:val="18"/>
                <w:szCs w:val="18"/>
              </w:rPr>
              <m:t>ACC-chance</m:t>
            </m:r>
          </m:num>
          <m:den>
            <m:r>
              <w:rPr>
                <w:rFonts w:ascii="Cambria Math" w:hAnsi="Cambria Math" w:cs="David"/>
                <w:sz w:val="18"/>
                <w:szCs w:val="18"/>
              </w:rPr>
              <m:t>chance</m:t>
            </m:r>
          </m:den>
        </m:f>
      </m:oMath>
      <w:r w:rsidRPr="001331ED">
        <w:rPr>
          <w:rFonts w:ascii="David" w:eastAsiaTheme="minorEastAsia" w:hAnsi="David" w:cs="David"/>
          <w:bCs/>
          <w:sz w:val="18"/>
          <w:szCs w:val="18"/>
        </w:rPr>
        <w:t xml:space="preserve"> where </w:t>
      </w:r>
      <m:oMath>
        <m:r>
          <w:rPr>
            <w:rFonts w:ascii="Cambria Math" w:hAnsi="Cambria Math" w:cs="David"/>
            <w:sz w:val="18"/>
            <w:szCs w:val="18"/>
          </w:rPr>
          <m:t>chance=</m:t>
        </m:r>
        <m:func>
          <m:funcPr>
            <m:ctrlPr>
              <w:rPr>
                <w:rFonts w:ascii="Cambria Math" w:hAnsi="Cambria Math" w:cs="David"/>
                <w:bCs/>
                <w:i/>
                <w:iCs/>
                <w:sz w:val="18"/>
                <w:szCs w:val="18"/>
              </w:rPr>
            </m:ctrlPr>
          </m:funcPr>
          <m:fName>
            <m:r>
              <w:rPr>
                <w:rFonts w:ascii="Cambria Math" w:hAnsi="Cambria Math" w:cs="David"/>
                <w:sz w:val="18"/>
                <w:szCs w:val="18"/>
              </w:rPr>
              <m:t>max</m:t>
            </m:r>
          </m:fName>
          <m:e>
            <m:d>
              <m:dPr>
                <m:begChr m:val="{"/>
                <m:endChr m:val="}"/>
                <m:ctrlPr>
                  <w:rPr>
                    <w:rFonts w:ascii="Cambria Math" w:hAnsi="Cambria Math" w:cs="David"/>
                    <w:bCs/>
                    <w:i/>
                    <w:iCs/>
                    <w:sz w:val="18"/>
                    <w:szCs w:val="18"/>
                  </w:rPr>
                </m:ctrlPr>
              </m:dPr>
              <m:e>
                <m:f>
                  <m:fPr>
                    <m:ctrlPr>
                      <w:rPr>
                        <w:rFonts w:ascii="Cambria Math" w:hAnsi="Cambria Math" w:cs="David"/>
                        <w:bCs/>
                        <w:i/>
                        <w:iCs/>
                        <w:sz w:val="18"/>
                        <w:szCs w:val="18"/>
                      </w:rPr>
                    </m:ctrlPr>
                  </m:fPr>
                  <m:num>
                    <m:r>
                      <w:rPr>
                        <w:rFonts w:ascii="Cambria Math" w:hAnsi="Cambria Math" w:cs="David"/>
                        <w:sz w:val="18"/>
                        <w:szCs w:val="18"/>
                      </w:rPr>
                      <m:t>labels==</m:t>
                    </m:r>
                    <m:r>
                      <m:rPr>
                        <m:nor/>
                      </m:rPr>
                      <w:rPr>
                        <w:rFonts w:ascii="David" w:hAnsi="David" w:cs="David"/>
                        <w:bCs/>
                        <w:i/>
                        <w:iCs/>
                        <w:sz w:val="18"/>
                        <w:szCs w:val="18"/>
                      </w:rPr>
                      <m:t>1</m:t>
                    </m:r>
                  </m:num>
                  <m:den>
                    <m:r>
                      <w:rPr>
                        <w:rFonts w:ascii="Cambria Math" w:hAnsi="Cambria Math" w:cs="David"/>
                        <w:sz w:val="18"/>
                        <w:szCs w:val="18"/>
                      </w:rPr>
                      <m:t>labels</m:t>
                    </m:r>
                  </m:den>
                </m:f>
                <m:r>
                  <w:rPr>
                    <w:rFonts w:ascii="Cambria Math" w:hAnsi="Cambria Math" w:cs="David"/>
                    <w:sz w:val="18"/>
                    <w:szCs w:val="18"/>
                  </w:rPr>
                  <m:t xml:space="preserve"> ,</m:t>
                </m:r>
                <m:f>
                  <m:fPr>
                    <m:ctrlPr>
                      <w:rPr>
                        <w:rFonts w:ascii="Cambria Math" w:hAnsi="Cambria Math" w:cs="David"/>
                        <w:bCs/>
                        <w:i/>
                        <w:iCs/>
                        <w:sz w:val="18"/>
                        <w:szCs w:val="18"/>
                      </w:rPr>
                    </m:ctrlPr>
                  </m:fPr>
                  <m:num>
                    <m:r>
                      <w:rPr>
                        <w:rFonts w:ascii="Cambria Math" w:hAnsi="Cambria Math" w:cs="David"/>
                        <w:sz w:val="18"/>
                        <w:szCs w:val="18"/>
                      </w:rPr>
                      <m:t>labels==0</m:t>
                    </m:r>
                  </m:num>
                  <m:den>
                    <m:r>
                      <w:rPr>
                        <w:rFonts w:ascii="Cambria Math" w:hAnsi="Cambria Math" w:cs="David"/>
                        <w:sz w:val="18"/>
                        <w:szCs w:val="18"/>
                      </w:rPr>
                      <m:t>labels</m:t>
                    </m:r>
                  </m:den>
                </m:f>
              </m:e>
            </m:d>
          </m:e>
        </m:func>
      </m:oMath>
      <w:r w:rsidRPr="001331ED">
        <w:rPr>
          <w:rFonts w:ascii="David" w:hAnsi="David" w:cs="David"/>
          <w:bCs/>
          <w:sz w:val="18"/>
          <w:szCs w:val="18"/>
        </w:rPr>
        <w:t>, and a neuron's relative accuracy as a sum of  relative accuracies of the relevant classifiers.</w:t>
      </w:r>
    </w:p>
    <w:p w14:paraId="71A7448D" w14:textId="77777777" w:rsidR="001331ED" w:rsidRPr="001331ED" w:rsidRDefault="001331ED" w:rsidP="00BA09B3">
      <w:pPr>
        <w:bidi w:val="0"/>
        <w:spacing w:after="80"/>
        <w:ind w:left="-851" w:right="-766"/>
        <w:jc w:val="both"/>
        <w:rPr>
          <w:rFonts w:ascii="David" w:eastAsiaTheme="minorEastAsia" w:hAnsi="David" w:cs="David"/>
          <w:bCs/>
          <w:iCs/>
          <w:sz w:val="18"/>
          <w:szCs w:val="18"/>
        </w:rPr>
      </w:pPr>
      <m:oMathPara>
        <m:oMath>
          <m:r>
            <w:rPr>
              <w:rFonts w:ascii="Cambria Math" w:eastAsiaTheme="minorEastAsia" w:hAnsi="Cambria Math" w:cs="David"/>
              <w:sz w:val="18"/>
              <w:szCs w:val="18"/>
            </w:rPr>
            <w:lastRenderedPageBreak/>
            <m:t>Spearman=1-</m:t>
          </m:r>
          <m:f>
            <m:fPr>
              <m:ctrlPr>
                <w:rPr>
                  <w:rFonts w:ascii="Cambria Math" w:eastAsiaTheme="minorEastAsia" w:hAnsi="Cambria Math" w:cs="David"/>
                  <w:bCs/>
                  <w:i/>
                  <w:iCs/>
                  <w:sz w:val="18"/>
                  <w:szCs w:val="18"/>
                </w:rPr>
              </m:ctrlPr>
            </m:fPr>
            <m:num>
              <m:r>
                <w:rPr>
                  <w:rFonts w:ascii="Cambria Math" w:eastAsiaTheme="minorEastAsia" w:hAnsi="Cambria Math" w:cs="David"/>
                  <w:sz w:val="18"/>
                  <w:szCs w:val="18"/>
                </w:rPr>
                <m:t>6</m:t>
              </m:r>
              <m:r>
                <m:rPr>
                  <m:sty m:val="p"/>
                </m:rPr>
                <w:rPr>
                  <w:rFonts w:ascii="Cambria Math" w:eastAsiaTheme="minorEastAsia" w:hAnsi="Cambria Math" w:cs="David"/>
                  <w:sz w:val="18"/>
                  <w:szCs w:val="18"/>
                </w:rPr>
                <m:t>Σ</m:t>
              </m:r>
              <m:sSubSup>
                <m:sSubSupPr>
                  <m:ctrlPr>
                    <w:rPr>
                      <w:rFonts w:ascii="Cambria Math" w:eastAsiaTheme="minorEastAsia" w:hAnsi="Cambria Math" w:cs="David"/>
                      <w:bCs/>
                      <w:i/>
                      <w:iCs/>
                      <w:sz w:val="18"/>
                      <w:szCs w:val="18"/>
                    </w:rPr>
                  </m:ctrlPr>
                </m:sSubSupPr>
                <m:e>
                  <m:r>
                    <w:rPr>
                      <w:rFonts w:ascii="Cambria Math" w:eastAsiaTheme="minorEastAsia" w:hAnsi="Cambria Math" w:cs="David"/>
                      <w:sz w:val="18"/>
                      <w:szCs w:val="18"/>
                    </w:rPr>
                    <m:t>d</m:t>
                  </m:r>
                </m:e>
                <m:sub>
                  <m:r>
                    <w:rPr>
                      <w:rFonts w:ascii="Cambria Math" w:eastAsiaTheme="minorEastAsia" w:hAnsi="Cambria Math" w:cs="David"/>
                      <w:sz w:val="18"/>
                      <w:szCs w:val="18"/>
                    </w:rPr>
                    <m:t>i</m:t>
                  </m:r>
                </m:sub>
                <m:sup>
                  <m:r>
                    <w:rPr>
                      <w:rFonts w:ascii="Cambria Math" w:eastAsiaTheme="minorEastAsia" w:hAnsi="Cambria Math" w:cs="David"/>
                      <w:sz w:val="18"/>
                      <w:szCs w:val="18"/>
                    </w:rPr>
                    <m:t>2</m:t>
                  </m:r>
                </m:sup>
              </m:sSubSup>
            </m:num>
            <m:den>
              <m:r>
                <w:rPr>
                  <w:rFonts w:ascii="Cambria Math" w:eastAsiaTheme="minorEastAsia" w:hAnsi="Cambria Math" w:cs="David"/>
                  <w:sz w:val="18"/>
                  <w:szCs w:val="18"/>
                </w:rPr>
                <m:t>N</m:t>
              </m:r>
              <m:d>
                <m:dPr>
                  <m:ctrlPr>
                    <w:rPr>
                      <w:rFonts w:ascii="Cambria Math" w:eastAsiaTheme="minorEastAsia" w:hAnsi="Cambria Math" w:cs="David"/>
                      <w:bCs/>
                      <w:i/>
                      <w:iCs/>
                      <w:sz w:val="18"/>
                      <w:szCs w:val="18"/>
                    </w:rPr>
                  </m:ctrlPr>
                </m:dPr>
                <m:e>
                  <m:sSup>
                    <m:sSupPr>
                      <m:ctrlPr>
                        <w:rPr>
                          <w:rFonts w:ascii="Cambria Math" w:eastAsiaTheme="minorEastAsia" w:hAnsi="Cambria Math" w:cs="David"/>
                          <w:bCs/>
                          <w:i/>
                          <w:iCs/>
                          <w:sz w:val="18"/>
                          <w:szCs w:val="18"/>
                        </w:rPr>
                      </m:ctrlPr>
                    </m:sSupPr>
                    <m:e>
                      <m:r>
                        <w:rPr>
                          <w:rFonts w:ascii="Cambria Math" w:eastAsiaTheme="minorEastAsia" w:hAnsi="Cambria Math" w:cs="David"/>
                          <w:sz w:val="18"/>
                          <w:szCs w:val="18"/>
                        </w:rPr>
                        <m:t>N</m:t>
                      </m:r>
                    </m:e>
                    <m:sup>
                      <m:r>
                        <w:rPr>
                          <w:rFonts w:ascii="Cambria Math" w:eastAsiaTheme="minorEastAsia" w:hAnsi="Cambria Math" w:cs="David"/>
                          <w:sz w:val="18"/>
                          <w:szCs w:val="18"/>
                        </w:rPr>
                        <m:t>2</m:t>
                      </m:r>
                    </m:sup>
                  </m:sSup>
                  <m:r>
                    <w:rPr>
                      <w:rFonts w:ascii="Cambria Math" w:eastAsiaTheme="minorEastAsia" w:hAnsi="Cambria Math" w:cs="David"/>
                      <w:sz w:val="18"/>
                      <w:szCs w:val="18"/>
                    </w:rPr>
                    <m:t>-1</m:t>
                  </m:r>
                </m:e>
              </m:d>
            </m:den>
          </m:f>
          <m:r>
            <w:rPr>
              <w:rFonts w:ascii="Cambria Math" w:eastAsiaTheme="minorEastAsia" w:hAnsi="Cambria Math" w:cs="David"/>
              <w:sz w:val="18"/>
              <w:szCs w:val="18"/>
            </w:rPr>
            <m:t xml:space="preserve"> ;</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d</m:t>
              </m:r>
            </m:e>
            <m:sub>
              <m:r>
                <w:rPr>
                  <w:rFonts w:ascii="Cambria Math" w:eastAsiaTheme="minorEastAsia" w:hAnsi="Cambria Math" w:cs="David"/>
                  <w:sz w:val="18"/>
                  <w:szCs w:val="18"/>
                </w:rPr>
                <m:t>i</m:t>
              </m:r>
            </m:sub>
          </m:sSub>
          <m:r>
            <w:rPr>
              <w:rFonts w:ascii="Cambria Math" w:eastAsiaTheme="minorEastAsia" w:hAnsi="Cambria Math" w:cs="David"/>
              <w:sz w:val="18"/>
              <w:szCs w:val="18"/>
            </w:rPr>
            <m:t>=R</m:t>
          </m:r>
          <m:d>
            <m:dPr>
              <m:ctrlPr>
                <w:rPr>
                  <w:rFonts w:ascii="Cambria Math" w:eastAsiaTheme="minorEastAsia" w:hAnsi="Cambria Math" w:cs="David"/>
                  <w:bCs/>
                  <w:i/>
                  <w:iCs/>
                  <w:sz w:val="18"/>
                  <w:szCs w:val="18"/>
                </w:rPr>
              </m:ctrlPr>
            </m:dPr>
            <m:e>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A</m:t>
                  </m:r>
                </m:e>
                <m:sub>
                  <m:r>
                    <w:rPr>
                      <w:rFonts w:ascii="Cambria Math" w:eastAsiaTheme="minorEastAsia" w:hAnsi="Cambria Math" w:cs="David"/>
                      <w:sz w:val="18"/>
                      <w:szCs w:val="18"/>
                    </w:rPr>
                    <m:t>i</m:t>
                  </m:r>
                </m:sub>
              </m:sSub>
            </m:e>
          </m:d>
          <m:r>
            <w:rPr>
              <w:rFonts w:ascii="Cambria Math" w:eastAsiaTheme="minorEastAsia" w:hAnsi="Cambria Math" w:cs="David"/>
              <w:sz w:val="18"/>
              <w:szCs w:val="18"/>
            </w:rPr>
            <m:t>-R(</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D</m:t>
              </m:r>
            </m:e>
            <m:sub>
              <m:r>
                <w:rPr>
                  <w:rFonts w:ascii="Cambria Math" w:eastAsiaTheme="minorEastAsia" w:hAnsi="Cambria Math" w:cs="David"/>
                  <w:sz w:val="18"/>
                  <w:szCs w:val="18"/>
                </w:rPr>
                <m:t>i</m:t>
              </m:r>
            </m:sub>
          </m:sSub>
          <m:r>
            <w:rPr>
              <w:rFonts w:ascii="Cambria Math" w:eastAsiaTheme="minorEastAsia" w:hAnsi="Cambria Math" w:cs="David"/>
              <w:sz w:val="18"/>
              <w:szCs w:val="18"/>
            </w:rPr>
            <m:t>)</m:t>
          </m:r>
        </m:oMath>
      </m:oMathPara>
    </w:p>
    <w:p w14:paraId="38FDD9D9" w14:textId="5E8A8199" w:rsidR="001331ED" w:rsidRDefault="001331ED" w:rsidP="00BA09B3">
      <w:pPr>
        <w:bidi w:val="0"/>
        <w:spacing w:after="80"/>
        <w:ind w:left="-851" w:right="-766"/>
        <w:jc w:val="both"/>
        <w:rPr>
          <w:rFonts w:ascii="David" w:eastAsiaTheme="minorEastAsia" w:hAnsi="David" w:cs="David"/>
          <w:bCs/>
          <w:iCs/>
          <w:sz w:val="20"/>
          <w:szCs w:val="20"/>
        </w:rPr>
      </w:pPr>
      <w:r w:rsidRPr="001331ED">
        <w:rPr>
          <w:rFonts w:ascii="David" w:eastAsiaTheme="minorEastAsia" w:hAnsi="David" w:cs="David"/>
          <w:bCs/>
          <w:iCs/>
          <w:sz w:val="18"/>
          <w:szCs w:val="18"/>
        </w:rPr>
        <w:t xml:space="preserve">Where </w:t>
      </w:r>
      <m:oMath>
        <m:r>
          <w:rPr>
            <w:rFonts w:ascii="Cambria Math" w:eastAsiaTheme="minorEastAsia" w:hAnsi="Cambria Math" w:cs="David"/>
            <w:sz w:val="18"/>
            <w:szCs w:val="18"/>
          </w:rPr>
          <m:t>A∈</m:t>
        </m:r>
        <m:sSup>
          <m:sSupPr>
            <m:ctrlPr>
              <w:rPr>
                <w:rFonts w:ascii="Cambria Math" w:eastAsiaTheme="minorEastAsia" w:hAnsi="Cambria Math" w:cs="David"/>
                <w:bCs/>
                <w:i/>
                <w:iCs/>
                <w:sz w:val="18"/>
                <w:szCs w:val="18"/>
              </w:rPr>
            </m:ctrlPr>
          </m:sSupPr>
          <m:e>
            <m:r>
              <m:rPr>
                <m:scr m:val="double-struck"/>
              </m:rPr>
              <w:rPr>
                <w:rFonts w:ascii="Cambria Math" w:eastAsiaTheme="minorEastAsia" w:hAnsi="Cambria Math" w:cs="David"/>
                <w:sz w:val="18"/>
                <w:szCs w:val="18"/>
              </w:rPr>
              <m:t>R</m:t>
            </m:r>
          </m:e>
          <m:sup>
            <m:r>
              <w:rPr>
                <w:rFonts w:ascii="Cambria Math" w:eastAsiaTheme="minorEastAsia" w:hAnsi="Cambria Math" w:cs="David"/>
                <w:sz w:val="18"/>
                <w:szCs w:val="18"/>
              </w:rPr>
              <m:t>N</m:t>
            </m:r>
          </m:sup>
        </m:sSup>
      </m:oMath>
      <w:r w:rsidRPr="001331ED">
        <w:rPr>
          <w:rFonts w:ascii="David" w:eastAsiaTheme="minorEastAsia" w:hAnsi="David" w:cs="David"/>
          <w:bCs/>
          <w:iCs/>
          <w:sz w:val="18"/>
          <w:szCs w:val="18"/>
        </w:rPr>
        <w:t xml:space="preserve"> is the relative accuracy vector, </w:t>
      </w:r>
      <m:oMath>
        <m:r>
          <w:rPr>
            <w:rFonts w:ascii="Cambria Math" w:eastAsiaTheme="minorEastAsia" w:hAnsi="Cambria Math" w:cs="David"/>
            <w:sz w:val="18"/>
            <w:szCs w:val="18"/>
          </w:rPr>
          <m:t>D∈</m:t>
        </m:r>
        <m:sSup>
          <m:sSupPr>
            <m:ctrlPr>
              <w:rPr>
                <w:rFonts w:ascii="Cambria Math" w:eastAsiaTheme="minorEastAsia" w:hAnsi="Cambria Math" w:cs="David"/>
                <w:bCs/>
                <w:i/>
                <w:iCs/>
                <w:sz w:val="18"/>
                <w:szCs w:val="18"/>
              </w:rPr>
            </m:ctrlPr>
          </m:sSupPr>
          <m:e>
            <m:r>
              <m:rPr>
                <m:scr m:val="double-struck"/>
              </m:rPr>
              <w:rPr>
                <w:rFonts w:ascii="Cambria Math" w:eastAsiaTheme="minorEastAsia" w:hAnsi="Cambria Math" w:cs="David"/>
                <w:sz w:val="18"/>
                <w:szCs w:val="18"/>
              </w:rPr>
              <m:t>R</m:t>
            </m:r>
          </m:e>
          <m:sup>
            <m:r>
              <w:rPr>
                <w:rFonts w:ascii="Cambria Math" w:eastAsiaTheme="minorEastAsia" w:hAnsi="Cambria Math" w:cs="David"/>
                <w:sz w:val="18"/>
                <w:szCs w:val="18"/>
              </w:rPr>
              <m:t>N</m:t>
            </m:r>
          </m:sup>
        </m:sSup>
      </m:oMath>
      <w:r w:rsidRPr="001331ED">
        <w:rPr>
          <w:rFonts w:ascii="David" w:eastAsiaTheme="minorEastAsia" w:hAnsi="David" w:cs="David"/>
          <w:bCs/>
          <w:iCs/>
          <w:sz w:val="18"/>
          <w:szCs w:val="18"/>
        </w:rPr>
        <w:t xml:space="preserve"> is the correlation degree vector and values </w:t>
      </w:r>
      <m:oMath>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A</m:t>
            </m:r>
          </m:e>
          <m:sub>
            <m:r>
              <w:rPr>
                <w:rFonts w:ascii="Cambria Math" w:eastAsiaTheme="minorEastAsia" w:hAnsi="Cambria Math" w:cs="David"/>
                <w:sz w:val="18"/>
                <w:szCs w:val="18"/>
              </w:rPr>
              <m:t>i</m:t>
            </m:r>
          </m:sub>
        </m:sSub>
        <m:r>
          <w:rPr>
            <w:rFonts w:ascii="Cambria Math" w:eastAsiaTheme="minorEastAsia" w:hAnsi="Cambria Math" w:cs="David"/>
            <w:sz w:val="18"/>
            <w:szCs w:val="18"/>
          </w:rPr>
          <m:t>,</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D</m:t>
            </m:r>
          </m:e>
          <m:sub>
            <m:r>
              <w:rPr>
                <w:rFonts w:ascii="Cambria Math" w:eastAsiaTheme="minorEastAsia" w:hAnsi="Cambria Math" w:cs="David"/>
                <w:sz w:val="18"/>
                <w:szCs w:val="18"/>
              </w:rPr>
              <m:t>i</m:t>
            </m:r>
          </m:sub>
        </m:sSub>
      </m:oMath>
      <w:r w:rsidRPr="001331ED">
        <w:rPr>
          <w:rFonts w:ascii="David" w:eastAsiaTheme="minorEastAsia" w:hAnsi="David" w:cs="David"/>
          <w:bCs/>
          <w:iCs/>
          <w:sz w:val="18"/>
          <w:szCs w:val="18"/>
        </w:rPr>
        <w:t xml:space="preserve"> are converted to ranks </w:t>
      </w:r>
      <m:oMath>
        <m:r>
          <w:rPr>
            <w:rFonts w:ascii="Cambria Math" w:eastAsiaTheme="minorEastAsia" w:hAnsi="Cambria Math" w:cs="David"/>
            <w:sz w:val="18"/>
            <w:szCs w:val="18"/>
          </w:rPr>
          <m:t>R</m:t>
        </m:r>
        <m:d>
          <m:dPr>
            <m:ctrlPr>
              <w:rPr>
                <w:rFonts w:ascii="Cambria Math" w:eastAsiaTheme="minorEastAsia" w:hAnsi="Cambria Math" w:cs="David"/>
                <w:bCs/>
                <w:i/>
                <w:iCs/>
                <w:sz w:val="18"/>
                <w:szCs w:val="18"/>
              </w:rPr>
            </m:ctrlPr>
          </m:dPr>
          <m:e>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A</m:t>
                </m:r>
              </m:e>
              <m:sub>
                <m:r>
                  <w:rPr>
                    <w:rFonts w:ascii="Cambria Math" w:eastAsiaTheme="minorEastAsia" w:hAnsi="Cambria Math" w:cs="David"/>
                    <w:sz w:val="18"/>
                    <w:szCs w:val="18"/>
                  </w:rPr>
                  <m:t>i</m:t>
                </m:r>
              </m:sub>
            </m:sSub>
          </m:e>
        </m:d>
        <m:r>
          <w:rPr>
            <w:rFonts w:ascii="Cambria Math" w:eastAsiaTheme="minorEastAsia" w:hAnsi="Cambria Math" w:cs="David"/>
            <w:sz w:val="18"/>
            <w:szCs w:val="18"/>
          </w:rPr>
          <m:t>,R(</m:t>
        </m:r>
        <m:sSub>
          <m:sSubPr>
            <m:ctrlPr>
              <w:rPr>
                <w:rFonts w:ascii="Cambria Math" w:eastAsiaTheme="minorEastAsia" w:hAnsi="Cambria Math" w:cs="David"/>
                <w:bCs/>
                <w:i/>
                <w:iCs/>
                <w:sz w:val="18"/>
                <w:szCs w:val="18"/>
              </w:rPr>
            </m:ctrlPr>
          </m:sSubPr>
          <m:e>
            <m:r>
              <w:rPr>
                <w:rFonts w:ascii="Cambria Math" w:eastAsiaTheme="minorEastAsia" w:hAnsi="Cambria Math" w:cs="David"/>
                <w:sz w:val="18"/>
                <w:szCs w:val="18"/>
              </w:rPr>
              <m:t>D</m:t>
            </m:r>
          </m:e>
          <m:sub>
            <m:r>
              <w:rPr>
                <w:rFonts w:ascii="Cambria Math" w:eastAsiaTheme="minorEastAsia" w:hAnsi="Cambria Math" w:cs="David"/>
                <w:sz w:val="18"/>
                <w:szCs w:val="18"/>
              </w:rPr>
              <m:t>i</m:t>
            </m:r>
          </m:sub>
        </m:sSub>
        <m:r>
          <w:rPr>
            <w:rFonts w:ascii="Cambria Math" w:eastAsiaTheme="minorEastAsia" w:hAnsi="Cambria Math" w:cs="David"/>
            <w:sz w:val="18"/>
            <w:szCs w:val="18"/>
          </w:rPr>
          <m:t>)</m:t>
        </m:r>
      </m:oMath>
      <w:r w:rsidRPr="001331ED">
        <w:rPr>
          <w:rFonts w:ascii="David" w:eastAsiaTheme="minorEastAsia" w:hAnsi="David" w:cs="David"/>
          <w:bCs/>
          <w:iCs/>
          <w:sz w:val="18"/>
          <w:szCs w:val="18"/>
        </w:rPr>
        <w:t>.</w:t>
      </w:r>
      <w:r>
        <w:rPr>
          <w:rFonts w:ascii="David" w:eastAsiaTheme="minorEastAsia" w:hAnsi="David" w:cs="David"/>
          <w:bCs/>
          <w:iCs/>
          <w:sz w:val="20"/>
          <w:szCs w:val="20"/>
        </w:rPr>
        <w:t xml:space="preserve"> </w:t>
      </w:r>
    </w:p>
    <w:p w14:paraId="3B24C59B" w14:textId="0F7D3781" w:rsidR="00A2685C" w:rsidRPr="00A2685C" w:rsidRDefault="00A2685C" w:rsidP="00BA09B3">
      <w:pPr>
        <w:pStyle w:val="Heading1"/>
        <w:numPr>
          <w:ilvl w:val="0"/>
          <w:numId w:val="2"/>
        </w:numPr>
        <w:bidi w:val="0"/>
        <w:spacing w:before="0"/>
        <w:ind w:left="-851" w:right="-766"/>
        <w:jc w:val="both"/>
        <w:rPr>
          <w:rFonts w:ascii="David" w:hAnsi="David" w:cs="David"/>
          <w:b/>
          <w:sz w:val="28"/>
        </w:rPr>
      </w:pPr>
      <w:r w:rsidRPr="00A2685C">
        <w:rPr>
          <w:rFonts w:ascii="David" w:hAnsi="David" w:cs="David"/>
          <w:b/>
          <w:sz w:val="28"/>
        </w:rPr>
        <w:t>Results and discussion</w:t>
      </w:r>
    </w:p>
    <w:p w14:paraId="03BA7F7F" w14:textId="02F1317A" w:rsidR="00A2685C" w:rsidRDefault="00A2685C" w:rsidP="00BA09B3">
      <w:pPr>
        <w:pStyle w:val="Heading1"/>
        <w:numPr>
          <w:ilvl w:val="1"/>
          <w:numId w:val="2"/>
        </w:numPr>
        <w:bidi w:val="0"/>
        <w:spacing w:before="0"/>
        <w:ind w:left="-851" w:right="-766"/>
        <w:jc w:val="both"/>
        <w:rPr>
          <w:rFonts w:ascii="David" w:hAnsi="David" w:cs="David"/>
          <w:b/>
          <w:sz w:val="22"/>
          <w:szCs w:val="22"/>
        </w:rPr>
      </w:pPr>
      <w:r>
        <w:rPr>
          <w:rFonts w:ascii="David" w:hAnsi="David" w:cs="David"/>
          <w:b/>
          <w:sz w:val="22"/>
          <w:szCs w:val="22"/>
        </w:rPr>
        <w:t>Fraction of encoding neurons</w:t>
      </w:r>
    </w:p>
    <w:p w14:paraId="65D9DE9F" w14:textId="029AB150"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The fraction of encoding neurons indicates the proportion of the network participating in communicating </w:t>
      </w:r>
      <w:r w:rsidR="008B5523">
        <w:rPr>
          <w:rFonts w:ascii="David" w:hAnsi="David" w:cs="David"/>
          <w:bCs/>
          <w:sz w:val="18"/>
          <w:szCs w:val="18"/>
        </w:rPr>
        <w:t>specific information</w:t>
      </w:r>
      <w:r w:rsidRPr="001331ED">
        <w:rPr>
          <w:rFonts w:ascii="David" w:hAnsi="David" w:cs="David"/>
          <w:bCs/>
          <w:sz w:val="18"/>
          <w:szCs w:val="18"/>
        </w:rPr>
        <w:t xml:space="preserve"> during a particular time window and experiment condition.</w:t>
      </w:r>
    </w:p>
    <w:p w14:paraId="723E6A9A" w14:textId="03910A21"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Fig. 5 presents the fraction of cells reporting binary </w:t>
      </w:r>
      <w:r w:rsidR="008B5523">
        <w:rPr>
          <w:rFonts w:ascii="David" w:hAnsi="David" w:cs="David"/>
          <w:bCs/>
          <w:sz w:val="18"/>
          <w:szCs w:val="18"/>
        </w:rPr>
        <w:t>outcomes</w:t>
      </w:r>
      <w:r w:rsidR="008B5523" w:rsidRPr="001331ED">
        <w:rPr>
          <w:rFonts w:ascii="David" w:hAnsi="David" w:cs="David"/>
          <w:bCs/>
          <w:sz w:val="18"/>
          <w:szCs w:val="18"/>
        </w:rPr>
        <w:t xml:space="preserve"> </w:t>
      </w:r>
      <w:r w:rsidRPr="001331ED">
        <w:rPr>
          <w:rFonts w:ascii="David" w:hAnsi="David" w:cs="David"/>
          <w:bCs/>
          <w:sz w:val="18"/>
          <w:szCs w:val="18"/>
        </w:rPr>
        <w:t xml:space="preserve">(success vs. failure). Comparing the fraction of cells across the experimental conditions (marked with colors in Fig. 5) leads to a bell-shaped curve: in the early stages of the experiment ('train' and 'first' sessions), there is an increase in the encoding as the experiment progresses, indicating familiarity and understanding of the task. In later stages ('ongoing'), the network seems to engage in other processes beyond encoding the binary outcome (such as flavors), and in the 'ongoing random' sessions, encoding likely decreases due to the focus on flavor order and the flavor instability in the sequence. </w:t>
      </w:r>
    </w:p>
    <w:p w14:paraId="5F8C84EA"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We note that comparing the fraction of different questions can be biased. Analyzing a particular experimental session, the size of the classification data set is different for any question. For example, all the trials are relevant for comparing success vs. failure while only the sucrose trials are relevant for sucrose success vs. sucrose failure. Hence, we should be careful comparing the different questions related results and base the comparisons mainly on same question results. Most notably, the overall encoding of success and failure (Fig 5.A) is significantly higher than the others, likely because more data was available for this comparison, as it included all trials. This could explain the higher values since more classification results met the threshold, leading to more components being counted as encoded, which increased the fraction of encoding neurons. </w:t>
      </w:r>
    </w:p>
    <w:p w14:paraId="2CD3DF4C"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 xml:space="preserve">We observe 15-20% encoding neurons in 'end' time window (Fig 5.A), compared to previous studies that showed 10% in analyses conducted per cell. This result is reasonable since our analysis considers the neuron population rather than single isolated neurons, and the neurons' interactions reveal additional encoding neurons. These results do not suffer from the above-mentioned bias, as the classification is based on all the trials. </w:t>
      </w:r>
    </w:p>
    <w:p w14:paraId="572A3BBA" w14:textId="77777777" w:rsidR="001331ED" w:rsidRPr="001331ED" w:rsidRDefault="001331ED" w:rsidP="00BA09B3">
      <w:pPr>
        <w:bidi w:val="0"/>
        <w:spacing w:after="80"/>
        <w:ind w:left="-851" w:right="-766"/>
        <w:jc w:val="both"/>
        <w:rPr>
          <w:rFonts w:ascii="David" w:hAnsi="David" w:cs="David"/>
          <w:bCs/>
          <w:sz w:val="18"/>
          <w:szCs w:val="18"/>
        </w:rPr>
      </w:pPr>
      <w:r w:rsidRPr="001331ED">
        <w:rPr>
          <w:rFonts w:ascii="David" w:hAnsi="David" w:cs="David"/>
          <w:bCs/>
          <w:sz w:val="18"/>
          <w:szCs w:val="18"/>
        </w:rPr>
        <w:t>Interestingly, we detect a small sub-population reporting outcome during the 'preparatory' time window, indicating some effect of the initial state of the network on performance in the upcoming trial. Once movement starts, the encoding of success vs. failure becomes more prominent where the highest values are achieved in the 'consumption' time window (2-5 seconds after the go cue).</w:t>
      </w:r>
    </w:p>
    <w:p w14:paraId="51487B03" w14:textId="5F4B6952" w:rsidR="00A25E36" w:rsidRDefault="00DA0FA9" w:rsidP="00BA09B3">
      <w:pPr>
        <w:pStyle w:val="Caption"/>
        <w:keepNext/>
        <w:bidi w:val="0"/>
        <w:spacing w:after="80"/>
        <w:ind w:left="-851" w:right="-766"/>
        <w:jc w:val="center"/>
      </w:pPr>
      <w:r w:rsidRPr="00DA0FA9">
        <w:rPr>
          <w:noProof/>
        </w:rPr>
        <w:drawing>
          <wp:inline distT="0" distB="0" distL="0" distR="0" wp14:anchorId="6B1461F4" wp14:editId="4C723441">
            <wp:extent cx="2794164" cy="1726387"/>
            <wp:effectExtent l="0" t="0" r="6350" b="7620"/>
            <wp:docPr id="1910061904"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1904" name="תמונה 1" descr="תמונה שמכילה טקסט, צילום מסך, תרשים, קו&#10;&#10;התיאור נוצר באופן אוטומטי"/>
                    <pic:cNvPicPr/>
                  </pic:nvPicPr>
                  <pic:blipFill>
                    <a:blip r:embed="rId12"/>
                    <a:stretch>
                      <a:fillRect/>
                    </a:stretch>
                  </pic:blipFill>
                  <pic:spPr>
                    <a:xfrm>
                      <a:off x="0" y="0"/>
                      <a:ext cx="2800781" cy="1730475"/>
                    </a:xfrm>
                    <a:prstGeom prst="rect">
                      <a:avLst/>
                    </a:prstGeom>
                  </pic:spPr>
                </pic:pic>
              </a:graphicData>
            </a:graphic>
          </wp:inline>
        </w:drawing>
      </w:r>
    </w:p>
    <w:p w14:paraId="4EE970D8" w14:textId="6E3E5314" w:rsidR="001331ED" w:rsidRPr="00444DD6" w:rsidRDefault="00A25E36" w:rsidP="00BA09B3">
      <w:pPr>
        <w:pStyle w:val="Caption"/>
        <w:bidi w:val="0"/>
        <w:spacing w:after="80" w:line="276" w:lineRule="auto"/>
        <w:ind w:left="-851" w:right="-766"/>
        <w:jc w:val="both"/>
        <w:rPr>
          <w:rFonts w:ascii="David" w:hAnsi="David" w:cs="David"/>
          <w:bCs/>
          <w:color w:val="auto"/>
        </w:rPr>
      </w:pPr>
      <w:r w:rsidRPr="00A8435A">
        <w:rPr>
          <w:rFonts w:ascii="David" w:hAnsi="David" w:cs="David"/>
          <w:b/>
          <w:color w:val="auto"/>
        </w:rPr>
        <w:t>Figure 5</w:t>
      </w:r>
      <w:r w:rsidRPr="00A454DC">
        <w:rPr>
          <w:rFonts w:ascii="David" w:hAnsi="David" w:cs="David"/>
          <w:bCs/>
        </w:rPr>
        <w:t xml:space="preserve">: </w:t>
      </w:r>
      <w:r w:rsidRPr="00A454DC">
        <w:rPr>
          <w:rFonts w:ascii="David" w:hAnsi="David" w:cs="David"/>
          <w:bCs/>
          <w:color w:val="auto"/>
        </w:rPr>
        <w:t xml:space="preserve">Fraction of neurons encoding: A. Success vs. failure. B. Success vs. failure for sucrose trials. C. Success vs. failure for quinine trials. D. Success vs. failure for grain and regular trials. For A-D </w:t>
      </w:r>
      <w:r w:rsidR="008B5523">
        <w:rPr>
          <w:rFonts w:ascii="David" w:hAnsi="David" w:cs="David"/>
          <w:bCs/>
          <w:color w:val="auto"/>
        </w:rPr>
        <w:t>the x-axis</w:t>
      </w:r>
      <w:r w:rsidRPr="00A454DC">
        <w:rPr>
          <w:rFonts w:ascii="David" w:hAnsi="David" w:cs="David"/>
          <w:bCs/>
          <w:color w:val="auto"/>
        </w:rPr>
        <w:t xml:space="preserve"> indicates </w:t>
      </w:r>
      <w:r w:rsidR="008B5523">
        <w:rPr>
          <w:rFonts w:ascii="David" w:hAnsi="David" w:cs="David"/>
          <w:bCs/>
          <w:color w:val="auto"/>
        </w:rPr>
        <w:t>the </w:t>
      </w:r>
      <w:r w:rsidRPr="00A454DC">
        <w:rPr>
          <w:rFonts w:ascii="David" w:hAnsi="David" w:cs="David"/>
          <w:bCs/>
          <w:color w:val="auto"/>
        </w:rPr>
        <w:t xml:space="preserve">time segment within a trial and colors indicate session type. </w:t>
      </w:r>
    </w:p>
    <w:p w14:paraId="1FB3D744" w14:textId="77777777"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In Fig. 6 we present the reward-value encoding (flavors): novelty (grain vs. quinine and sucrose), taste (grain and sucrose vs. quinine) and specific flavor encoding. Importantly, the bias in Fig. 5 does not exist in these results because the classification tasks are based on all the flavors. For example, in the taste question we divide all the flavors into tasty and aversive ones hence all trials are included.</w:t>
      </w:r>
    </w:p>
    <w:p w14:paraId="515612BC" w14:textId="7A324500"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 xml:space="preserve">Observing the different experimental session types related results, the 'first' type (orange) shows no significant flavor classification, with a low number of neurons in the relevant columns. This result aligns with findings from </w:t>
      </w:r>
      <w:r w:rsidRPr="00ED29E3">
        <w:rPr>
          <w:rFonts w:ascii="David" w:hAnsi="David" w:cs="David"/>
          <w:bCs/>
          <w:sz w:val="18"/>
          <w:szCs w:val="18"/>
        </w:rPr>
        <w:t>other analyses [</w:t>
      </w:r>
      <w:r w:rsidR="00D908E7">
        <w:rPr>
          <w:rFonts w:ascii="David" w:hAnsi="David" w:cs="David"/>
          <w:bCs/>
          <w:sz w:val="18"/>
          <w:szCs w:val="18"/>
        </w:rPr>
        <w:t>3</w:t>
      </w:r>
      <w:r w:rsidR="00ED29E3" w:rsidRPr="00ED29E3">
        <w:rPr>
          <w:rFonts w:ascii="David" w:hAnsi="David" w:cs="David"/>
          <w:bCs/>
          <w:sz w:val="18"/>
          <w:szCs w:val="18"/>
        </w:rPr>
        <w:t>] and [5]</w:t>
      </w:r>
      <w:r w:rsidRPr="00ED29E3">
        <w:rPr>
          <w:rFonts w:ascii="David" w:hAnsi="David" w:cs="David"/>
          <w:bCs/>
          <w:sz w:val="18"/>
          <w:szCs w:val="18"/>
          <w:rtl/>
        </w:rPr>
        <w:t>.</w:t>
      </w:r>
      <w:r w:rsidRPr="00ED29E3">
        <w:rPr>
          <w:rFonts w:ascii="David" w:hAnsi="David" w:cs="David"/>
          <w:bCs/>
          <w:sz w:val="18"/>
          <w:szCs w:val="18"/>
        </w:rPr>
        <w:t xml:space="preserve"> In contrast, during 'ongoing' sessions (yellow</w:t>
      </w:r>
      <w:r w:rsidRPr="00A25E36">
        <w:rPr>
          <w:rFonts w:ascii="David" w:hAnsi="David" w:cs="David"/>
          <w:bCs/>
          <w:sz w:val="18"/>
          <w:szCs w:val="18"/>
        </w:rPr>
        <w:t xml:space="preserve"> and purple), flavor differences are clearly reported across all comparisons. Comparing 'first' to 'ongoing' session, we see relatively significant encoding for novelty in the 'first' sessions, unlike the taste. In the 'ongoing random' sessions compared to 'ongoing batch', in Fig. 5 we observe a decline in binary outcome encoding, but here, we see a rise in flavor encoding during the 'consumption' time window.</w:t>
      </w:r>
    </w:p>
    <w:p w14:paraId="6E1997A0" w14:textId="77777777"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Novelty encoding is less significant compared to other classifications, with lower fraction of encoding neurons</w:t>
      </w:r>
      <w:r w:rsidRPr="00A25E36">
        <w:rPr>
          <w:rFonts w:ascii="David" w:hAnsi="David" w:cs="David"/>
          <w:bCs/>
          <w:sz w:val="18"/>
          <w:szCs w:val="18"/>
          <w:rtl/>
        </w:rPr>
        <w:t>.</w:t>
      </w:r>
      <w:r w:rsidRPr="00A25E36">
        <w:rPr>
          <w:rFonts w:ascii="David" w:hAnsi="David" w:cs="David"/>
          <w:bCs/>
          <w:sz w:val="18"/>
          <w:szCs w:val="18"/>
        </w:rPr>
        <w:t xml:space="preserve"> Out of the three comparisons, the fraction of the network dedicated to encoding taste is the highest, suggesting that this distinction may be more meaningful than new taste exposure or differentiating flavors. Clear classification of specific flavors emerges only in later stages of the experiment (ongoing).</w:t>
      </w:r>
    </w:p>
    <w:p w14:paraId="66DAD374" w14:textId="77777777"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As expected, the strongest encoding occurs in the time windows after the animal tastes the flavors (2 seconds after the go cue and forward) and in the 'ongoing' trials where it is familiar with the flavors. In the 'preparatory' time window, there is no significant encoding for the novelty question (Fig 6.A), which is reasonable given the animal had not tasted it yet. However, significant encoding is observed in the 'preparatory' time window for taste and for specific flavor differences (Fig 6.B, C), especially for 'ongoing batch' sessions. In 'ongoing batch' understanding of the experimental set up and memory of previous trials allows the animal to predict the flavor before tasting quite well, which can explain this phenomenon.</w:t>
      </w:r>
    </w:p>
    <w:p w14:paraId="7074367C" w14:textId="0C7281BB" w:rsidR="00A25E36" w:rsidRDefault="00ED29E3" w:rsidP="00BA09B3">
      <w:pPr>
        <w:keepNext/>
        <w:bidi w:val="0"/>
        <w:spacing w:after="80"/>
        <w:ind w:left="-851" w:right="-766"/>
        <w:jc w:val="center"/>
      </w:pPr>
      <w:r w:rsidRPr="00ED29E3">
        <w:rPr>
          <w:noProof/>
        </w:rPr>
        <w:lastRenderedPageBreak/>
        <w:drawing>
          <wp:inline distT="0" distB="0" distL="0" distR="0" wp14:anchorId="1FE7A626" wp14:editId="669AC634">
            <wp:extent cx="1777645" cy="2438400"/>
            <wp:effectExtent l="0" t="0" r="0" b="0"/>
            <wp:docPr id="1531629189"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29189" name="תמונה 1" descr="תמונה שמכילה טקסט, צילום מסך, תרשים, עלילה&#10;&#10;התיאור נוצר באופן אוטומטי"/>
                    <pic:cNvPicPr/>
                  </pic:nvPicPr>
                  <pic:blipFill rotWithShape="1">
                    <a:blip r:embed="rId13"/>
                    <a:srcRect l="1219"/>
                    <a:stretch/>
                  </pic:blipFill>
                  <pic:spPr bwMode="auto">
                    <a:xfrm>
                      <a:off x="0" y="0"/>
                      <a:ext cx="1777645" cy="2438400"/>
                    </a:xfrm>
                    <a:prstGeom prst="rect">
                      <a:avLst/>
                    </a:prstGeom>
                    <a:ln>
                      <a:noFill/>
                    </a:ln>
                    <a:extLst>
                      <a:ext uri="{53640926-AAD7-44D8-BBD7-CCE9431645EC}">
                        <a14:shadowObscured xmlns:a14="http://schemas.microsoft.com/office/drawing/2010/main"/>
                      </a:ext>
                    </a:extLst>
                  </pic:spPr>
                </pic:pic>
              </a:graphicData>
            </a:graphic>
          </wp:inline>
        </w:drawing>
      </w:r>
    </w:p>
    <w:p w14:paraId="22A91ED5" w14:textId="376ACDFB" w:rsidR="00A25E36" w:rsidRPr="00A2685C" w:rsidRDefault="00A25E36" w:rsidP="00BA09B3">
      <w:pPr>
        <w:pStyle w:val="Caption"/>
        <w:bidi w:val="0"/>
        <w:spacing w:after="80" w:line="276" w:lineRule="auto"/>
        <w:ind w:left="-851" w:right="-766"/>
        <w:jc w:val="both"/>
        <w:rPr>
          <w:rFonts w:ascii="David" w:hAnsi="David" w:cs="David"/>
          <w:bCs/>
          <w:color w:val="auto"/>
        </w:rPr>
      </w:pPr>
      <w:r w:rsidRPr="00A8435A">
        <w:rPr>
          <w:rFonts w:ascii="David" w:hAnsi="David" w:cs="David"/>
          <w:b/>
          <w:color w:val="auto"/>
        </w:rPr>
        <w:t>Figure 6</w:t>
      </w:r>
      <w:r w:rsidRPr="00A454DC">
        <w:rPr>
          <w:rFonts w:ascii="David" w:hAnsi="David" w:cs="David"/>
          <w:bCs/>
          <w:color w:val="auto"/>
        </w:rPr>
        <w:t>:</w:t>
      </w:r>
      <w:r w:rsidRPr="00A454DC">
        <w:rPr>
          <w:bCs/>
        </w:rPr>
        <w:t xml:space="preserve"> </w:t>
      </w:r>
      <w:r w:rsidRPr="00A454DC">
        <w:rPr>
          <w:rFonts w:ascii="David" w:hAnsi="David" w:cs="David"/>
          <w:bCs/>
          <w:color w:val="auto"/>
        </w:rPr>
        <w:t>Fraction of neurons encoding: A. Novelty (grain vs. quinine and sucrose). B. Taste (grain and sucrose vs. quinine).  C. Specific flavors. For A-C x axis indicates time segment within a trial and colors indicate session type.</w:t>
      </w:r>
    </w:p>
    <w:p w14:paraId="58A47008" w14:textId="52F2CFD2" w:rsidR="00A2685C" w:rsidRDefault="00A2685C" w:rsidP="00BA09B3">
      <w:pPr>
        <w:pStyle w:val="Heading1"/>
        <w:numPr>
          <w:ilvl w:val="1"/>
          <w:numId w:val="2"/>
        </w:numPr>
        <w:bidi w:val="0"/>
        <w:spacing w:before="0"/>
        <w:ind w:left="-851" w:right="-766"/>
        <w:jc w:val="both"/>
        <w:rPr>
          <w:rFonts w:ascii="David" w:hAnsi="David" w:cs="David"/>
          <w:b/>
          <w:sz w:val="22"/>
          <w:szCs w:val="22"/>
        </w:rPr>
      </w:pPr>
      <w:r>
        <w:rPr>
          <w:rFonts w:ascii="David" w:hAnsi="David" w:cs="David"/>
          <w:b/>
          <w:sz w:val="22"/>
          <w:szCs w:val="22"/>
        </w:rPr>
        <w:t>Explained variance fraction</w:t>
      </w:r>
    </w:p>
    <w:p w14:paraId="27960A44" w14:textId="77777777" w:rsidR="00A25E36" w:rsidRPr="00444DD6" w:rsidRDefault="00A25E36" w:rsidP="00BA09B3">
      <w:pPr>
        <w:bidi w:val="0"/>
        <w:spacing w:after="80"/>
        <w:ind w:left="-851" w:right="-766"/>
        <w:jc w:val="both"/>
        <w:rPr>
          <w:rFonts w:ascii="David" w:hAnsi="David" w:cs="David"/>
          <w:bCs/>
          <w:sz w:val="18"/>
          <w:szCs w:val="18"/>
        </w:rPr>
      </w:pPr>
      <w:r w:rsidRPr="00444DD6">
        <w:rPr>
          <w:rFonts w:ascii="David" w:hAnsi="David" w:cs="David"/>
          <w:bCs/>
          <w:sz w:val="18"/>
          <w:szCs w:val="18"/>
        </w:rPr>
        <w:t>The explained variance fraction measures the proportion of the total variance in the original dataset that is explained by the encoding components. In our current analysis, the explained variance is around 3% (Supplementary Table 1). This may seem little but in context, applying SPCA leaves us with 20-30%, so the result obtains 10% of that explained variance. Furthermore, in Fig. 5 we showed that more neurons are captured compared to prior studies.</w:t>
      </w:r>
    </w:p>
    <w:p w14:paraId="658627F6" w14:textId="4CB92465" w:rsidR="00A2685C" w:rsidRDefault="00A2685C" w:rsidP="00BA09B3">
      <w:pPr>
        <w:pStyle w:val="Heading1"/>
        <w:numPr>
          <w:ilvl w:val="1"/>
          <w:numId w:val="2"/>
        </w:numPr>
        <w:bidi w:val="0"/>
        <w:spacing w:before="0"/>
        <w:ind w:left="-851" w:right="-766"/>
        <w:jc w:val="both"/>
        <w:rPr>
          <w:rFonts w:ascii="David" w:hAnsi="David" w:cs="David"/>
          <w:b/>
          <w:sz w:val="22"/>
          <w:szCs w:val="22"/>
        </w:rPr>
      </w:pPr>
      <w:r>
        <w:rPr>
          <w:rFonts w:ascii="David" w:hAnsi="David" w:cs="David"/>
          <w:b/>
          <w:sz w:val="22"/>
          <w:szCs w:val="22"/>
        </w:rPr>
        <w:t>Encoding neurons emergence</w:t>
      </w:r>
    </w:p>
    <w:p w14:paraId="2DC1C6F4" w14:textId="680614D9"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 xml:space="preserve">To examine the emergence of the encoding neurons as the experiments progress in time, we quantify, using Hamming distance, dissimilarity between populations that encode a given question over a specified time window across different experimental session types. The comparison is against the first 'train' experimental session. </w:t>
      </w:r>
    </w:p>
    <w:p w14:paraId="7DFA570D" w14:textId="2A532FB0" w:rsidR="00A25E36" w:rsidRPr="00A25E36" w:rsidRDefault="00A25E36" w:rsidP="00BA09B3">
      <w:pPr>
        <w:bidi w:val="0"/>
        <w:spacing w:after="80"/>
        <w:ind w:left="-851" w:right="-766"/>
        <w:jc w:val="both"/>
        <w:rPr>
          <w:bCs/>
          <w:sz w:val="18"/>
          <w:szCs w:val="18"/>
        </w:rPr>
      </w:pPr>
      <w:r w:rsidRPr="00A25E36">
        <w:rPr>
          <w:rFonts w:ascii="David" w:hAnsi="David" w:cs="David"/>
          <w:bCs/>
          <w:sz w:val="18"/>
          <w:szCs w:val="18"/>
        </w:rPr>
        <w:t xml:space="preserve">In Fig. 7 we present results for the question: success vs. failure (binary outcome), examining </w:t>
      </w:r>
      <w:proofErr w:type="gramStart"/>
      <w:r w:rsidRPr="00A25E36">
        <w:rPr>
          <w:rFonts w:ascii="David" w:hAnsi="David" w:cs="David"/>
          <w:bCs/>
          <w:sz w:val="18"/>
          <w:szCs w:val="18"/>
        </w:rPr>
        <w:t>two time</w:t>
      </w:r>
      <w:proofErr w:type="gramEnd"/>
      <w:r w:rsidRPr="00A25E36">
        <w:rPr>
          <w:rFonts w:ascii="David" w:hAnsi="David" w:cs="David"/>
          <w:bCs/>
          <w:sz w:val="18"/>
          <w:szCs w:val="18"/>
        </w:rPr>
        <w:t xml:space="preserve"> windows – the 'preparatory' (red in the graph) and the 'consumption' (blue in the graph). The distances are calculated relative to </w:t>
      </w:r>
      <w:r w:rsidR="008B5523">
        <w:rPr>
          <w:rFonts w:ascii="David" w:hAnsi="David" w:cs="David"/>
          <w:bCs/>
          <w:sz w:val="18"/>
          <w:szCs w:val="18"/>
        </w:rPr>
        <w:t>the </w:t>
      </w:r>
      <w:r w:rsidRPr="00A25E36">
        <w:rPr>
          <w:rFonts w:ascii="David" w:hAnsi="David" w:cs="David"/>
          <w:bCs/>
          <w:sz w:val="18"/>
          <w:szCs w:val="18"/>
        </w:rPr>
        <w:t>'train'.</w:t>
      </w:r>
    </w:p>
    <w:p w14:paraId="73C3C6E5" w14:textId="72B75EE6" w:rsidR="00A25E36" w:rsidRPr="00444DD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The 'preparatory' time window (red) shows non-significant results with a large standard deviation. The 'consumption' time window (blue) exhibits an increase in distance as the experiment progresses, with a significantly smaller standard deviation. The distance values for the 'preparatory' time window are lower than those for the 'consumption' time window. Since the 'preparatory' time window is before the tasting, it is expected to be more similar, hence the smaller distance.</w:t>
      </w:r>
    </w:p>
    <w:p w14:paraId="5ACD416C" w14:textId="77777777" w:rsidR="00A25E36" w:rsidRDefault="00A25E36" w:rsidP="00BA09B3">
      <w:pPr>
        <w:keepNext/>
        <w:bidi w:val="0"/>
        <w:spacing w:after="80"/>
        <w:ind w:left="-851" w:right="-766"/>
        <w:jc w:val="center"/>
      </w:pPr>
      <w:r w:rsidRPr="00A454DC">
        <w:rPr>
          <w:bCs/>
          <w:noProof/>
          <w:color w:val="4EA72E" w:themeColor="accent6"/>
        </w:rPr>
        <w:drawing>
          <wp:inline distT="0" distB="0" distL="0" distR="0" wp14:anchorId="327578C0" wp14:editId="42C80F09">
            <wp:extent cx="2106443" cy="1254251"/>
            <wp:effectExtent l="0" t="0" r="8255" b="3175"/>
            <wp:docPr id="2110476536" name="Picture 1" descr="תמונה שמכילה טקסט, צילום מסך, גופן,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6536" name="Picture 1" descr="תמונה שמכילה טקסט, צילום מסך, גופן, עלילה&#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9267" cy="1267841"/>
                    </a:xfrm>
                    <a:prstGeom prst="rect">
                      <a:avLst/>
                    </a:prstGeom>
                  </pic:spPr>
                </pic:pic>
              </a:graphicData>
            </a:graphic>
          </wp:inline>
        </w:drawing>
      </w:r>
    </w:p>
    <w:p w14:paraId="4793CFDC" w14:textId="4C5ABDCB" w:rsidR="00A25E36" w:rsidRPr="00A454DC" w:rsidRDefault="00A25E36" w:rsidP="00BA09B3">
      <w:pPr>
        <w:pStyle w:val="Caption"/>
        <w:bidi w:val="0"/>
        <w:spacing w:after="80" w:line="276" w:lineRule="auto"/>
        <w:ind w:left="-851" w:right="-766"/>
        <w:jc w:val="both"/>
        <w:rPr>
          <w:rFonts w:ascii="David" w:hAnsi="David" w:cs="David"/>
          <w:bCs/>
          <w:color w:val="auto"/>
        </w:rPr>
      </w:pPr>
      <w:r w:rsidRPr="00A8435A">
        <w:rPr>
          <w:rFonts w:ascii="David" w:hAnsi="David" w:cs="David"/>
          <w:b/>
          <w:color w:val="auto"/>
        </w:rPr>
        <w:t>Figure 7</w:t>
      </w:r>
      <w:r w:rsidRPr="00A454DC">
        <w:rPr>
          <w:rFonts w:ascii="David" w:hAnsi="David" w:cs="David"/>
          <w:bCs/>
          <w:color w:val="auto"/>
        </w:rPr>
        <w:t xml:space="preserve">: Hamming distance between the first sessions and the other sessions' neurons encoding success vs. failure in </w:t>
      </w:r>
      <w:r w:rsidRPr="00A454DC">
        <w:rPr>
          <w:rFonts w:ascii="David" w:hAnsi="David" w:cs="David"/>
          <w:bCs/>
          <w:color w:val="auto"/>
        </w:rPr>
        <w:t>'preparatory' [</w:t>
      </w:r>
      <w:proofErr w:type="gramStart"/>
      <w:r w:rsidRPr="00A454DC">
        <w:rPr>
          <w:rFonts w:ascii="David" w:hAnsi="David" w:cs="David"/>
          <w:bCs/>
          <w:color w:val="auto"/>
        </w:rPr>
        <w:t>start,-</w:t>
      </w:r>
      <w:proofErr w:type="gramEnd"/>
      <w:r w:rsidRPr="00A454DC">
        <w:rPr>
          <w:rFonts w:ascii="David" w:hAnsi="David" w:cs="David"/>
          <w:bCs/>
          <w:color w:val="auto"/>
        </w:rPr>
        <w:t xml:space="preserve">1] (red) and 'consumption' [2-5] (blue) time window. The </w:t>
      </w:r>
      <w:r w:rsidR="008B5523">
        <w:rPr>
          <w:rFonts w:ascii="David" w:hAnsi="David" w:cs="David"/>
          <w:bCs/>
          <w:color w:val="auto"/>
        </w:rPr>
        <w:t>x-axis</w:t>
      </w:r>
      <w:r w:rsidRPr="00A454DC">
        <w:rPr>
          <w:rFonts w:ascii="David" w:hAnsi="David" w:cs="David"/>
          <w:bCs/>
          <w:color w:val="auto"/>
        </w:rPr>
        <w:t xml:space="preserve"> indicates the compared experimental session type.</w:t>
      </w:r>
    </w:p>
    <w:p w14:paraId="668947B3" w14:textId="667F9569" w:rsidR="00A25E36" w:rsidRDefault="00A25E36" w:rsidP="00BA09B3">
      <w:pPr>
        <w:pStyle w:val="Caption"/>
        <w:bidi w:val="0"/>
        <w:spacing w:after="80"/>
        <w:ind w:left="-851" w:right="-766"/>
        <w:jc w:val="both"/>
      </w:pPr>
    </w:p>
    <w:p w14:paraId="68608AFB" w14:textId="2414F554" w:rsidR="00A2685C" w:rsidRDefault="00CD52DB" w:rsidP="00BA09B3">
      <w:pPr>
        <w:pStyle w:val="Heading1"/>
        <w:numPr>
          <w:ilvl w:val="1"/>
          <w:numId w:val="2"/>
        </w:numPr>
        <w:bidi w:val="0"/>
        <w:spacing w:before="0"/>
        <w:ind w:left="-851" w:right="-766"/>
        <w:jc w:val="both"/>
        <w:rPr>
          <w:rFonts w:ascii="David" w:hAnsi="David" w:cs="David"/>
          <w:b/>
          <w:sz w:val="22"/>
          <w:szCs w:val="22"/>
        </w:rPr>
      </w:pPr>
      <w:r>
        <w:rPr>
          <w:rFonts w:ascii="David" w:hAnsi="David" w:cs="David"/>
          <w:b/>
          <w:sz w:val="22"/>
          <w:szCs w:val="22"/>
        </w:rPr>
        <w:t>Correlation degree</w:t>
      </w:r>
    </w:p>
    <w:p w14:paraId="7A031C10" w14:textId="77777777"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To reveal trends in the network structure, we used Euclidean distance to quantify the dissimilarity between neurons' centrality in different experimental session types.</w:t>
      </w:r>
    </w:p>
    <w:p w14:paraId="64587B4F" w14:textId="77777777"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Fig. 8 presents the distance between neurons' correlation degrees in the 'train' experimental session and the other types. The calculation is performed separately for every time window (indicated by colors).</w:t>
      </w:r>
    </w:p>
    <w:p w14:paraId="317F7C50" w14:textId="77777777"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As the experiment advances, there is a notable change in the neuronal network activity, which increases the distance between correlation scores. The most significant variations are between 'train' and 'ongoing random' sessions, indicating differences in the nature of the experimental session, flavor, prior knowledge, differences between sessions, and the animal's prediction abilities.</w:t>
      </w:r>
    </w:p>
    <w:p w14:paraId="60DCD4A6" w14:textId="77777777" w:rsidR="00A25E36" w:rsidRDefault="00A25E36" w:rsidP="00BA09B3">
      <w:pPr>
        <w:keepNext/>
        <w:bidi w:val="0"/>
        <w:spacing w:after="80"/>
        <w:ind w:left="-851" w:right="-766"/>
        <w:jc w:val="center"/>
      </w:pPr>
      <w:r w:rsidRPr="00A25E36">
        <w:rPr>
          <w:noProof/>
        </w:rPr>
        <w:drawing>
          <wp:inline distT="0" distB="0" distL="0" distR="0" wp14:anchorId="3A87CF47" wp14:editId="75E7EDE1">
            <wp:extent cx="2556432" cy="1550822"/>
            <wp:effectExtent l="0" t="0" r="0" b="0"/>
            <wp:docPr id="469845756" name="תמונה 1" descr="תמונה שמכילה גופן, תרשים,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5756" name="תמונה 1" descr="תמונה שמכילה גופן, תרשים, קו, טקסט&#10;&#10;התיאור נוצר באופן אוטומטי"/>
                    <pic:cNvPicPr/>
                  </pic:nvPicPr>
                  <pic:blipFill>
                    <a:blip r:embed="rId15"/>
                    <a:stretch>
                      <a:fillRect/>
                    </a:stretch>
                  </pic:blipFill>
                  <pic:spPr>
                    <a:xfrm>
                      <a:off x="0" y="0"/>
                      <a:ext cx="2588950" cy="1570549"/>
                    </a:xfrm>
                    <a:prstGeom prst="rect">
                      <a:avLst/>
                    </a:prstGeom>
                  </pic:spPr>
                </pic:pic>
              </a:graphicData>
            </a:graphic>
          </wp:inline>
        </w:drawing>
      </w:r>
    </w:p>
    <w:p w14:paraId="0E3AF5FC" w14:textId="1C11E5FC" w:rsidR="00A25E36" w:rsidRPr="00444DD6" w:rsidRDefault="00A25E36" w:rsidP="00BA09B3">
      <w:pPr>
        <w:pStyle w:val="Caption"/>
        <w:bidi w:val="0"/>
        <w:spacing w:after="80" w:line="276" w:lineRule="auto"/>
        <w:ind w:left="-851" w:right="-766"/>
        <w:jc w:val="both"/>
        <w:rPr>
          <w:rFonts w:ascii="David" w:hAnsi="David" w:cs="David"/>
          <w:bCs/>
          <w:color w:val="auto"/>
        </w:rPr>
      </w:pPr>
      <w:r w:rsidRPr="00A8435A">
        <w:rPr>
          <w:rFonts w:ascii="David" w:hAnsi="David" w:cs="David"/>
          <w:b/>
          <w:color w:val="auto"/>
        </w:rPr>
        <w:t>Figure 8</w:t>
      </w:r>
      <w:r w:rsidRPr="00A454DC">
        <w:rPr>
          <w:rFonts w:ascii="David" w:hAnsi="David" w:cs="David"/>
          <w:bCs/>
          <w:color w:val="auto"/>
        </w:rPr>
        <w:t>: Euclidean distances between the first session's and the other sessions' neurons' correlation degrees in A. Preparatory B. Movement C. Consumption D. End of trial time window. For A-D x axis indicates the compared experimental session type.</w:t>
      </w:r>
    </w:p>
    <w:p w14:paraId="3EAA0611" w14:textId="7B5EA701" w:rsidR="00CD52DB" w:rsidRDefault="00CD52DB" w:rsidP="00BA09B3">
      <w:pPr>
        <w:pStyle w:val="Heading1"/>
        <w:numPr>
          <w:ilvl w:val="1"/>
          <w:numId w:val="2"/>
        </w:numPr>
        <w:bidi w:val="0"/>
        <w:spacing w:before="0"/>
        <w:ind w:left="-851" w:right="-766"/>
        <w:jc w:val="both"/>
        <w:rPr>
          <w:rFonts w:ascii="David" w:hAnsi="David" w:cs="David"/>
          <w:b/>
          <w:sz w:val="22"/>
          <w:szCs w:val="22"/>
        </w:rPr>
      </w:pPr>
      <w:r>
        <w:rPr>
          <w:rFonts w:ascii="David" w:hAnsi="David" w:cs="David"/>
          <w:b/>
          <w:sz w:val="22"/>
          <w:szCs w:val="22"/>
        </w:rPr>
        <w:t>Spearman correlation rank</w:t>
      </w:r>
    </w:p>
    <w:p w14:paraId="7046CE89" w14:textId="77777777"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Here, we explore the relevance between the importance of sub-populations to encoding and their centrality in the overall network, through quantifying, using spearman correlation rank, the accordance between the neurons' centrality and encoding for every session, time window and question.</w:t>
      </w:r>
    </w:p>
    <w:p w14:paraId="676E5B6C" w14:textId="77777777"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Fig. 9 presents Spearman correlation ranks between the correlation degrees and encoding populations for each time window and experimental session type, with white indicating non-significance or missing data. We focus on three questions: binary outcome, novelty and taste.</w:t>
      </w:r>
    </w:p>
    <w:p w14:paraId="0FB63DFE" w14:textId="77777777"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For the binary outcome (Fig 9.A), higher values are mainly observed in the early stages of the experiment before exposure to flavors, indicating that central neurons in the network encode binary outcome in these experiment stages.</w:t>
      </w:r>
      <w:r w:rsidRPr="00A25E36">
        <w:rPr>
          <w:bCs/>
          <w:sz w:val="18"/>
          <w:szCs w:val="18"/>
        </w:rPr>
        <w:t xml:space="preserve"> </w:t>
      </w:r>
      <w:r w:rsidRPr="00A25E36">
        <w:rPr>
          <w:rFonts w:ascii="David" w:hAnsi="David" w:cs="David"/>
          <w:bCs/>
          <w:sz w:val="18"/>
          <w:szCs w:val="18"/>
        </w:rPr>
        <w:t>For novelty encoding (Fig 9. B), the first exposure to flavors shows more relevance, with subsequent parts of the experiment showing less significance (white squares). Lastly, the encoding of taste (Fig 9. C), displays a strong, persistent correspondence between connectivity and flavor encoding throughout most of the experiment.</w:t>
      </w:r>
    </w:p>
    <w:p w14:paraId="251E1270" w14:textId="77777777" w:rsidR="00A25E36" w:rsidRDefault="00A25E36" w:rsidP="00BA09B3">
      <w:pPr>
        <w:keepNext/>
        <w:bidi w:val="0"/>
        <w:spacing w:after="80"/>
        <w:ind w:left="-851" w:right="-766"/>
        <w:jc w:val="center"/>
      </w:pPr>
      <w:r w:rsidRPr="00A25E36">
        <w:rPr>
          <w:noProof/>
        </w:rPr>
        <w:lastRenderedPageBreak/>
        <w:drawing>
          <wp:inline distT="0" distB="0" distL="0" distR="0" wp14:anchorId="41582902" wp14:editId="03FD8726">
            <wp:extent cx="2346646" cy="1777594"/>
            <wp:effectExtent l="0" t="0" r="0" b="0"/>
            <wp:docPr id="4271403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0319" name=""/>
                    <pic:cNvPicPr/>
                  </pic:nvPicPr>
                  <pic:blipFill>
                    <a:blip r:embed="rId16"/>
                    <a:stretch>
                      <a:fillRect/>
                    </a:stretch>
                  </pic:blipFill>
                  <pic:spPr>
                    <a:xfrm>
                      <a:off x="0" y="0"/>
                      <a:ext cx="2361418" cy="1788784"/>
                    </a:xfrm>
                    <a:prstGeom prst="rect">
                      <a:avLst/>
                    </a:prstGeom>
                  </pic:spPr>
                </pic:pic>
              </a:graphicData>
            </a:graphic>
          </wp:inline>
        </w:drawing>
      </w:r>
    </w:p>
    <w:p w14:paraId="7C777766" w14:textId="7FC0A1F3" w:rsidR="00A25E36" w:rsidRPr="00444DD6" w:rsidRDefault="00A25E36" w:rsidP="00BA09B3">
      <w:pPr>
        <w:pStyle w:val="Caption"/>
        <w:bidi w:val="0"/>
        <w:spacing w:after="80" w:line="276" w:lineRule="auto"/>
        <w:ind w:left="-851" w:right="-766"/>
        <w:jc w:val="both"/>
        <w:rPr>
          <w:bCs/>
        </w:rPr>
      </w:pPr>
      <w:r w:rsidRPr="00A8435A">
        <w:rPr>
          <w:rFonts w:ascii="David" w:hAnsi="David" w:cs="David"/>
          <w:b/>
          <w:color w:val="auto"/>
        </w:rPr>
        <w:t>Figure 9</w:t>
      </w:r>
      <w:r w:rsidRPr="00A454DC">
        <w:rPr>
          <w:rFonts w:ascii="David" w:hAnsi="David" w:cs="David"/>
          <w:bCs/>
          <w:color w:val="auto"/>
        </w:rPr>
        <w:t xml:space="preserve">: Spearman correlation ranks between the correlation degrees and encoding populations </w:t>
      </w:r>
      <w:r>
        <w:rPr>
          <w:rFonts w:ascii="David" w:hAnsi="David" w:cs="David"/>
          <w:bCs/>
          <w:color w:val="auto"/>
        </w:rPr>
        <w:t>A.</w:t>
      </w:r>
      <w:r w:rsidRPr="00A454DC">
        <w:rPr>
          <w:rFonts w:ascii="David" w:hAnsi="David" w:cs="David"/>
          <w:bCs/>
          <w:color w:val="auto"/>
        </w:rPr>
        <w:t xml:space="preserve"> binary outcome (success vs. failure), </w:t>
      </w:r>
      <w:r>
        <w:rPr>
          <w:rFonts w:ascii="David" w:hAnsi="David" w:cs="David"/>
          <w:bCs/>
          <w:color w:val="auto"/>
        </w:rPr>
        <w:t>B.</w:t>
      </w:r>
      <w:r w:rsidRPr="00A454DC">
        <w:rPr>
          <w:rFonts w:ascii="David" w:hAnsi="David" w:cs="David"/>
          <w:bCs/>
          <w:color w:val="auto"/>
        </w:rPr>
        <w:t xml:space="preserve"> novelty (grain vs. quinine and sucrose) </w:t>
      </w:r>
      <w:r>
        <w:rPr>
          <w:rFonts w:ascii="David" w:hAnsi="David" w:cs="David"/>
          <w:bCs/>
          <w:color w:val="auto"/>
        </w:rPr>
        <w:t>C.</w:t>
      </w:r>
      <w:r w:rsidRPr="00A454DC">
        <w:rPr>
          <w:rFonts w:ascii="David" w:hAnsi="David" w:cs="David"/>
          <w:bCs/>
          <w:color w:val="auto"/>
        </w:rPr>
        <w:t xml:space="preserve"> taste (grain and sucrose vs. quinine). For A-C x axis indicates the experimental session type and y axis indicates the time window. White indicates non-significance. </w:t>
      </w:r>
    </w:p>
    <w:p w14:paraId="5746D5FA" w14:textId="77777777" w:rsidR="00CD52DB" w:rsidRPr="00CD52DB" w:rsidRDefault="00CD52DB" w:rsidP="00BA09B3">
      <w:pPr>
        <w:pStyle w:val="Heading1"/>
        <w:numPr>
          <w:ilvl w:val="0"/>
          <w:numId w:val="2"/>
        </w:numPr>
        <w:bidi w:val="0"/>
        <w:spacing w:before="0"/>
        <w:ind w:left="-851" w:right="-766"/>
        <w:jc w:val="both"/>
        <w:rPr>
          <w:rFonts w:ascii="David" w:hAnsi="David" w:cs="David"/>
          <w:b/>
          <w:sz w:val="28"/>
        </w:rPr>
      </w:pPr>
      <w:r w:rsidRPr="00CD52DB">
        <w:rPr>
          <w:rFonts w:ascii="David" w:hAnsi="David" w:cs="David"/>
          <w:b/>
          <w:sz w:val="28"/>
        </w:rPr>
        <w:t>Conclusions</w:t>
      </w:r>
    </w:p>
    <w:p w14:paraId="548CD348" w14:textId="511B5665"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We see that the network changes with exposure to flavors (Fig. 8). The reporting of binary outcome by the neuronal network in layer 2-3 remains throughout all stages of the experiment, even after exposure to different flavors (Fig. 5). However, the way binary outcomes are reported changes upon flavor exposure (Fig. 5, Fig. 7). The encoding of flavors develops progressively. Initially, there is a distinction between encoding novelty, followed by taste, and ultimately encoding specific flavors (Fig. 6). Similarly, correspondence between network structure (centrality scores) and encoding changes progressively. Initially, binary outcome encoding matches the centrality, then novelty</w:t>
      </w:r>
      <w:r w:rsidR="008B5523">
        <w:rPr>
          <w:rFonts w:ascii="David" w:hAnsi="David" w:cs="David"/>
          <w:bCs/>
          <w:sz w:val="18"/>
          <w:szCs w:val="18"/>
        </w:rPr>
        <w:t>,</w:t>
      </w:r>
      <w:r w:rsidRPr="00A25E36">
        <w:rPr>
          <w:rFonts w:ascii="David" w:hAnsi="David" w:cs="David"/>
          <w:bCs/>
          <w:sz w:val="18"/>
          <w:szCs w:val="18"/>
        </w:rPr>
        <w:t xml:space="preserve"> and lastly taste (Fig. 9). Interestingly, it’s noted that the </w:t>
      </w:r>
      <w:r w:rsidRPr="00A25E36">
        <w:rPr>
          <w:rFonts w:ascii="David" w:hAnsi="David" w:cs="David"/>
          <w:bCs/>
          <w:sz w:val="18"/>
          <w:szCs w:val="18"/>
        </w:rPr>
        <w:t>network begins encoding flavors even before the initiation of movement, when the flavors are organized sequentially (Fig. 6).</w:t>
      </w:r>
    </w:p>
    <w:p w14:paraId="4CEC28CE" w14:textId="355D4885" w:rsidR="00CD52DB" w:rsidRDefault="00CD52DB" w:rsidP="00BA09B3">
      <w:pPr>
        <w:pStyle w:val="Heading1"/>
        <w:numPr>
          <w:ilvl w:val="0"/>
          <w:numId w:val="2"/>
        </w:numPr>
        <w:bidi w:val="0"/>
        <w:spacing w:before="0"/>
        <w:ind w:left="-851" w:right="-766"/>
        <w:jc w:val="both"/>
        <w:rPr>
          <w:rFonts w:ascii="David" w:hAnsi="David" w:cs="David"/>
          <w:b/>
          <w:sz w:val="28"/>
        </w:rPr>
      </w:pPr>
      <w:r>
        <w:rPr>
          <w:rFonts w:ascii="David" w:hAnsi="David" w:cs="David"/>
          <w:b/>
          <w:sz w:val="28"/>
        </w:rPr>
        <w:t>Acknowledgements</w:t>
      </w:r>
    </w:p>
    <w:p w14:paraId="3FC0A2DD" w14:textId="77777777"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Guidance and support from Dr. Hadas Benisty.</w:t>
      </w:r>
    </w:p>
    <w:p w14:paraId="5C34DABD" w14:textId="7859266F" w:rsidR="00A25E36" w:rsidRPr="00A25E36" w:rsidRDefault="00A25E36" w:rsidP="00BA09B3">
      <w:pPr>
        <w:bidi w:val="0"/>
        <w:spacing w:after="80"/>
        <w:ind w:left="-851" w:right="-766"/>
        <w:jc w:val="both"/>
        <w:rPr>
          <w:rFonts w:ascii="David" w:hAnsi="David" w:cs="David"/>
          <w:bCs/>
          <w:sz w:val="18"/>
          <w:szCs w:val="18"/>
          <w:rtl/>
        </w:rPr>
      </w:pPr>
      <w:r w:rsidRPr="00A25E36">
        <w:rPr>
          <w:rFonts w:ascii="David" w:hAnsi="David" w:cs="David"/>
          <w:bCs/>
          <w:sz w:val="18"/>
          <w:szCs w:val="18"/>
        </w:rPr>
        <w:t xml:space="preserve">Imaging data </w:t>
      </w:r>
      <w:r w:rsidR="008B5523">
        <w:rPr>
          <w:rFonts w:ascii="David" w:hAnsi="David" w:cs="David"/>
          <w:bCs/>
          <w:sz w:val="18"/>
          <w:szCs w:val="18"/>
        </w:rPr>
        <w:t>was </w:t>
      </w:r>
      <w:r w:rsidRPr="00A25E36">
        <w:rPr>
          <w:rFonts w:ascii="David" w:hAnsi="David" w:cs="David"/>
          <w:bCs/>
          <w:sz w:val="18"/>
          <w:szCs w:val="18"/>
        </w:rPr>
        <w:t>collected by Zohar Lotan from Jacky Shiller’s - Technion Faculty of Medicine.</w:t>
      </w:r>
    </w:p>
    <w:p w14:paraId="29F0B96D" w14:textId="7DEC2D01" w:rsidR="00A25E36" w:rsidRPr="00CD52DB"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Guidance and support from Gaia Levin.</w:t>
      </w:r>
    </w:p>
    <w:p w14:paraId="229FC9C5" w14:textId="4E76A8B6" w:rsidR="00CD52DB" w:rsidRPr="00CD52DB" w:rsidRDefault="00CD52DB" w:rsidP="00BA09B3">
      <w:pPr>
        <w:pStyle w:val="Heading1"/>
        <w:numPr>
          <w:ilvl w:val="0"/>
          <w:numId w:val="2"/>
        </w:numPr>
        <w:bidi w:val="0"/>
        <w:spacing w:before="0"/>
        <w:ind w:left="-851" w:right="-766"/>
        <w:jc w:val="both"/>
        <w:rPr>
          <w:rFonts w:ascii="David" w:hAnsi="David" w:cs="David"/>
          <w:b/>
          <w:sz w:val="28"/>
        </w:rPr>
      </w:pPr>
      <w:r>
        <w:rPr>
          <w:rFonts w:ascii="David" w:hAnsi="David" w:cs="David"/>
          <w:b/>
          <w:sz w:val="28"/>
        </w:rPr>
        <w:t>References</w:t>
      </w:r>
    </w:p>
    <w:p w14:paraId="13065D8C" w14:textId="77777777"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[1]</w:t>
      </w:r>
      <w:r w:rsidRPr="00A25E36">
        <w:rPr>
          <w:bCs/>
          <w:sz w:val="18"/>
          <w:szCs w:val="18"/>
        </w:rPr>
        <w:t xml:space="preserve"> </w:t>
      </w:r>
      <w:r w:rsidRPr="00A25E36">
        <w:rPr>
          <w:rFonts w:ascii="David" w:hAnsi="David" w:cs="David"/>
          <w:bCs/>
          <w:sz w:val="18"/>
          <w:szCs w:val="18"/>
        </w:rPr>
        <w:t xml:space="preserve">Levy, S., </w:t>
      </w:r>
      <w:proofErr w:type="spellStart"/>
      <w:r w:rsidRPr="00A25E36">
        <w:rPr>
          <w:rFonts w:ascii="David" w:hAnsi="David" w:cs="David"/>
          <w:bCs/>
          <w:sz w:val="18"/>
          <w:szCs w:val="18"/>
        </w:rPr>
        <w:t>Lavzin</w:t>
      </w:r>
      <w:proofErr w:type="spellEnd"/>
      <w:r w:rsidRPr="00A25E36">
        <w:rPr>
          <w:rFonts w:ascii="David" w:hAnsi="David" w:cs="David"/>
          <w:bCs/>
          <w:sz w:val="18"/>
          <w:szCs w:val="18"/>
        </w:rPr>
        <w:t>, M., Benisty, H., Ghanayim, A., Dubin, U., Achvat, S., ... &amp; Schiller, J. (2020). Cell-type-specific outcome representation in the primary motor cortex. Neuron, 107(5), 954-971.</w:t>
      </w:r>
      <w:r w:rsidRPr="00A25E36">
        <w:rPr>
          <w:rFonts w:ascii="David" w:hAnsi="David" w:cs="David"/>
          <w:bCs/>
          <w:sz w:val="18"/>
          <w:szCs w:val="18"/>
          <w:rtl/>
        </w:rPr>
        <w:t>‏</w:t>
      </w:r>
      <w:r w:rsidRPr="00A25E36">
        <w:rPr>
          <w:rFonts w:ascii="David" w:hAnsi="David" w:cs="David"/>
          <w:bCs/>
          <w:sz w:val="18"/>
          <w:szCs w:val="18"/>
        </w:rPr>
        <w:t xml:space="preserve"> Hantman,3, * and Jackie Schiller1,5</w:t>
      </w:r>
    </w:p>
    <w:p w14:paraId="2C4ECBA9" w14:textId="77777777" w:rsidR="006435D6" w:rsidRDefault="006435D6" w:rsidP="006435D6">
      <w:pPr>
        <w:bidi w:val="0"/>
        <w:spacing w:after="80"/>
        <w:ind w:left="-851" w:right="-766"/>
        <w:jc w:val="both"/>
        <w:rPr>
          <w:rFonts w:ascii="David" w:hAnsi="David" w:cs="David"/>
          <w:bCs/>
          <w:sz w:val="18"/>
          <w:szCs w:val="18"/>
        </w:rPr>
      </w:pPr>
      <w:r>
        <w:rPr>
          <w:rFonts w:ascii="David" w:hAnsi="David" w:cs="David"/>
          <w:bCs/>
          <w:sz w:val="18"/>
          <w:szCs w:val="18"/>
        </w:rPr>
        <w:t xml:space="preserve">[2] </w:t>
      </w:r>
      <w:proofErr w:type="spellStart"/>
      <w:r w:rsidRPr="00ED29E3">
        <w:rPr>
          <w:rFonts w:ascii="David" w:hAnsi="David" w:cs="David"/>
          <w:bCs/>
          <w:sz w:val="18"/>
          <w:szCs w:val="18"/>
        </w:rPr>
        <w:t>Ghanayim</w:t>
      </w:r>
      <w:proofErr w:type="spellEnd"/>
      <w:r w:rsidRPr="00ED29E3">
        <w:rPr>
          <w:rFonts w:ascii="David" w:hAnsi="David" w:cs="David"/>
          <w:bCs/>
          <w:sz w:val="18"/>
          <w:szCs w:val="18"/>
        </w:rPr>
        <w:t xml:space="preserve">, A., Benisty, H., Cohen-Rimon, A., Schwartz, S., Talmon, R., &amp; Schiller, J. (2023). VTA projections to M1 are essential for reorganization of layer 2-3 network dynamics underlying motor learning. </w:t>
      </w:r>
      <w:proofErr w:type="spellStart"/>
      <w:r w:rsidRPr="00ED29E3">
        <w:rPr>
          <w:rFonts w:ascii="David" w:hAnsi="David" w:cs="David"/>
          <w:bCs/>
          <w:sz w:val="18"/>
          <w:szCs w:val="18"/>
        </w:rPr>
        <w:t>bioRxiv</w:t>
      </w:r>
      <w:proofErr w:type="spellEnd"/>
      <w:r w:rsidRPr="00ED29E3">
        <w:rPr>
          <w:rFonts w:ascii="David" w:hAnsi="David" w:cs="David"/>
          <w:bCs/>
          <w:sz w:val="18"/>
          <w:szCs w:val="18"/>
        </w:rPr>
        <w:t>, 2023-11.</w:t>
      </w:r>
      <w:r w:rsidRPr="00ED29E3">
        <w:rPr>
          <w:rFonts w:ascii="David" w:hAnsi="David" w:cs="David"/>
          <w:bCs/>
          <w:sz w:val="18"/>
          <w:szCs w:val="18"/>
          <w:rtl/>
        </w:rPr>
        <w:t>‏</w:t>
      </w:r>
    </w:p>
    <w:p w14:paraId="763F7A41" w14:textId="7C9984CB" w:rsidR="00A25E36" w:rsidRP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w:t>
      </w:r>
      <w:r w:rsidR="006435D6">
        <w:rPr>
          <w:rFonts w:ascii="David" w:hAnsi="David" w:cs="David"/>
          <w:bCs/>
          <w:sz w:val="18"/>
          <w:szCs w:val="18"/>
        </w:rPr>
        <w:t>3</w:t>
      </w:r>
      <w:r w:rsidRPr="00A25E36">
        <w:rPr>
          <w:rFonts w:ascii="David" w:hAnsi="David" w:cs="David"/>
          <w:bCs/>
          <w:sz w:val="18"/>
          <w:szCs w:val="18"/>
        </w:rPr>
        <w:t>] Dynamic representation of task variables by layer 2-3 neurons in the primary motor cortex Research thesis, Zohar Lotan</w:t>
      </w:r>
    </w:p>
    <w:p w14:paraId="744966AD" w14:textId="5D134FC7" w:rsidR="00A25E36" w:rsidRDefault="00A25E36" w:rsidP="00BA09B3">
      <w:pPr>
        <w:bidi w:val="0"/>
        <w:spacing w:after="80"/>
        <w:ind w:left="-851" w:right="-766"/>
        <w:jc w:val="both"/>
        <w:rPr>
          <w:rFonts w:ascii="David" w:hAnsi="David" w:cs="David"/>
          <w:bCs/>
          <w:sz w:val="18"/>
          <w:szCs w:val="18"/>
        </w:rPr>
      </w:pPr>
      <w:r w:rsidRPr="00A25E36">
        <w:rPr>
          <w:rFonts w:ascii="David" w:hAnsi="David" w:cs="David"/>
          <w:bCs/>
          <w:sz w:val="18"/>
          <w:szCs w:val="18"/>
        </w:rPr>
        <w:t>[</w:t>
      </w:r>
      <w:r w:rsidR="00D908E7">
        <w:rPr>
          <w:rFonts w:ascii="David" w:hAnsi="David" w:cs="David"/>
          <w:bCs/>
          <w:sz w:val="18"/>
          <w:szCs w:val="18"/>
        </w:rPr>
        <w:t>4</w:t>
      </w:r>
      <w:r w:rsidRPr="00A25E36">
        <w:rPr>
          <w:rFonts w:ascii="David" w:hAnsi="David" w:cs="David"/>
          <w:bCs/>
          <w:sz w:val="18"/>
          <w:szCs w:val="18"/>
        </w:rPr>
        <w:t>] Lin, X. X., Nieder, A., &amp; Jacob, S. N. (2023). The neuronal implementation of representational geometry in primate prefrontal cortex. Science Advances, 9(50), eadh8685.</w:t>
      </w:r>
      <w:r w:rsidRPr="00A25E36">
        <w:rPr>
          <w:rFonts w:ascii="David" w:hAnsi="David" w:cs="David"/>
          <w:bCs/>
          <w:sz w:val="18"/>
          <w:szCs w:val="18"/>
          <w:rtl/>
        </w:rPr>
        <w:t>‏</w:t>
      </w:r>
    </w:p>
    <w:p w14:paraId="5414EA58" w14:textId="6F0C551C" w:rsidR="00BA09B3" w:rsidRDefault="00A25E36" w:rsidP="00BA09B3">
      <w:pPr>
        <w:bidi w:val="0"/>
        <w:spacing w:after="80"/>
        <w:ind w:left="-851" w:right="-766"/>
        <w:jc w:val="both"/>
        <w:rPr>
          <w:rFonts w:ascii="David" w:hAnsi="David" w:cs="David"/>
          <w:bCs/>
          <w:sz w:val="18"/>
          <w:szCs w:val="18"/>
        </w:rPr>
        <w:sectPr w:rsidR="00BA09B3" w:rsidSect="00BA09B3">
          <w:type w:val="continuous"/>
          <w:pgSz w:w="11906" w:h="16838"/>
          <w:pgMar w:top="1440" w:right="1800" w:bottom="1440" w:left="1800" w:header="708" w:footer="708" w:gutter="0"/>
          <w:cols w:num="2" w:space="2637"/>
          <w:rtlGutter/>
          <w:docGrid w:linePitch="360"/>
        </w:sectPr>
      </w:pPr>
      <w:r>
        <w:rPr>
          <w:rFonts w:ascii="David" w:hAnsi="David" w:cs="David"/>
          <w:bCs/>
          <w:sz w:val="18"/>
          <w:szCs w:val="18"/>
        </w:rPr>
        <w:t>[</w:t>
      </w:r>
      <w:r w:rsidR="00ED29E3">
        <w:rPr>
          <w:rFonts w:ascii="David" w:hAnsi="David" w:cs="David"/>
          <w:bCs/>
          <w:sz w:val="18"/>
          <w:szCs w:val="18"/>
        </w:rPr>
        <w:t>5</w:t>
      </w:r>
      <w:r>
        <w:rPr>
          <w:rFonts w:ascii="David" w:hAnsi="David" w:cs="David"/>
          <w:bCs/>
          <w:sz w:val="18"/>
          <w:szCs w:val="18"/>
        </w:rPr>
        <w:t xml:space="preserve">] </w:t>
      </w:r>
      <w:r w:rsidRPr="00A25E36">
        <w:rPr>
          <w:rFonts w:ascii="David" w:hAnsi="David" w:cs="David"/>
          <w:bCs/>
          <w:sz w:val="18"/>
          <w:szCs w:val="18"/>
        </w:rPr>
        <w:t xml:space="preserve">Sristi, R.D., Lindenbaum, O., Lifshitz, S., </w:t>
      </w:r>
      <w:proofErr w:type="spellStart"/>
      <w:r w:rsidRPr="00A25E36">
        <w:rPr>
          <w:rFonts w:ascii="David" w:hAnsi="David" w:cs="David"/>
          <w:bCs/>
          <w:sz w:val="18"/>
          <w:szCs w:val="18"/>
        </w:rPr>
        <w:t>Lavzin</w:t>
      </w:r>
      <w:proofErr w:type="spellEnd"/>
      <w:r w:rsidRPr="00A25E36">
        <w:rPr>
          <w:rFonts w:ascii="David" w:hAnsi="David" w:cs="David"/>
          <w:bCs/>
          <w:sz w:val="18"/>
          <w:szCs w:val="18"/>
        </w:rPr>
        <w:t xml:space="preserve">, M., Schiller, J., Mishne, G. &amp;amp; Benisty, </w:t>
      </w:r>
      <w:proofErr w:type="gramStart"/>
      <w:r w:rsidRPr="00A25E36">
        <w:rPr>
          <w:rFonts w:ascii="David" w:hAnsi="David" w:cs="David"/>
          <w:bCs/>
          <w:sz w:val="18"/>
          <w:szCs w:val="18"/>
        </w:rPr>
        <w:t>H..</w:t>
      </w:r>
      <w:proofErr w:type="gramEnd"/>
      <w:r w:rsidRPr="00A25E36">
        <w:rPr>
          <w:rFonts w:ascii="David" w:hAnsi="David" w:cs="David"/>
          <w:bCs/>
          <w:sz w:val="18"/>
          <w:szCs w:val="18"/>
        </w:rPr>
        <w:t xml:space="preserve"> (2024). Contextual Feature Selection with Conditional Stochastic Gates. Proceedings of the 41st International Conference on Machine Learning, in Proceedings of Machine Learning Research 235:46375-46392 </w:t>
      </w:r>
    </w:p>
    <w:p w14:paraId="386A5E0D" w14:textId="2A5316D9" w:rsidR="00A25E36" w:rsidRPr="00A25E36" w:rsidRDefault="00A25E36" w:rsidP="00BA09B3">
      <w:pPr>
        <w:bidi w:val="0"/>
        <w:spacing w:after="80"/>
        <w:ind w:left="-851" w:right="-766"/>
        <w:jc w:val="both"/>
        <w:rPr>
          <w:rFonts w:ascii="David" w:hAnsi="David" w:cs="David"/>
          <w:bCs/>
          <w:sz w:val="18"/>
          <w:szCs w:val="18"/>
        </w:rPr>
      </w:pPr>
    </w:p>
    <w:p w14:paraId="46B42A63" w14:textId="77777777" w:rsidR="00340B03" w:rsidRDefault="00340B03" w:rsidP="00BA09B3">
      <w:pPr>
        <w:bidi w:val="0"/>
        <w:spacing w:after="80"/>
        <w:ind w:left="-851" w:right="-766"/>
        <w:jc w:val="both"/>
        <w:rPr>
          <w:rFonts w:ascii="David" w:eastAsiaTheme="majorEastAsia" w:hAnsi="David" w:cs="David"/>
          <w:b/>
          <w:sz w:val="40"/>
          <w:szCs w:val="28"/>
        </w:rPr>
      </w:pPr>
      <w:r>
        <w:rPr>
          <w:rFonts w:ascii="David" w:hAnsi="David" w:cs="David"/>
          <w:b/>
        </w:rPr>
        <w:br w:type="page"/>
      </w:r>
    </w:p>
    <w:p w14:paraId="2BFBCB1E" w14:textId="77777777" w:rsidR="00340B03" w:rsidRDefault="00340B03" w:rsidP="00BA09B3">
      <w:pPr>
        <w:pStyle w:val="Heading1"/>
        <w:bidi w:val="0"/>
        <w:spacing w:before="0"/>
        <w:ind w:left="-851" w:right="-766"/>
        <w:jc w:val="both"/>
        <w:rPr>
          <w:rFonts w:ascii="David" w:hAnsi="David" w:cs="David"/>
          <w:b/>
        </w:rPr>
        <w:sectPr w:rsidR="00340B03" w:rsidSect="00E2655B">
          <w:type w:val="continuous"/>
          <w:pgSz w:w="11906" w:h="16838"/>
          <w:pgMar w:top="1440" w:right="1800" w:bottom="1440" w:left="1800" w:header="708" w:footer="708" w:gutter="0"/>
          <w:cols w:num="2" w:space="709"/>
          <w:rtlGutter/>
          <w:docGrid w:linePitch="360"/>
        </w:sectPr>
      </w:pPr>
    </w:p>
    <w:p w14:paraId="1C0DBB8B" w14:textId="334E3A63" w:rsidR="00340B03" w:rsidRPr="00CD52DB" w:rsidRDefault="00CD52DB" w:rsidP="00BA09B3">
      <w:pPr>
        <w:pStyle w:val="Heading1"/>
        <w:numPr>
          <w:ilvl w:val="0"/>
          <w:numId w:val="2"/>
        </w:numPr>
        <w:bidi w:val="0"/>
        <w:spacing w:before="0"/>
        <w:ind w:left="-851" w:right="-766"/>
        <w:jc w:val="both"/>
        <w:rPr>
          <w:rFonts w:ascii="David" w:hAnsi="David" w:cs="David"/>
          <w:b/>
          <w:sz w:val="28"/>
        </w:rPr>
      </w:pPr>
      <w:r>
        <w:rPr>
          <w:rFonts w:ascii="David" w:hAnsi="David" w:cs="David"/>
          <w:b/>
          <w:sz w:val="28"/>
        </w:rPr>
        <w:lastRenderedPageBreak/>
        <w:t>Appendix</w:t>
      </w:r>
    </w:p>
    <w:p w14:paraId="2E8ECDF5" w14:textId="77777777" w:rsidR="00340B03" w:rsidRDefault="00340B03" w:rsidP="00BA09B3">
      <w:pPr>
        <w:keepNext/>
        <w:bidi w:val="0"/>
        <w:spacing w:after="80"/>
        <w:ind w:left="-851" w:right="-766"/>
        <w:jc w:val="center"/>
      </w:pPr>
      <w:r w:rsidRPr="00E640C9">
        <w:rPr>
          <w:noProof/>
        </w:rPr>
        <w:drawing>
          <wp:inline distT="0" distB="0" distL="0" distR="0" wp14:anchorId="1FDBDED4" wp14:editId="4689EDB8">
            <wp:extent cx="4097826" cy="2742080"/>
            <wp:effectExtent l="0" t="0" r="0" b="1270"/>
            <wp:docPr id="221193040" name="תמונה 1" descr="תמונה שמכילה טקסט, תרשים, צילום מסך,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93040" name="תמונה 1" descr="תמונה שמכילה טקסט, תרשים, צילום מסך, תוכנית&#10;&#10;התיאור נוצר באופן אוטומטי"/>
                    <pic:cNvPicPr/>
                  </pic:nvPicPr>
                  <pic:blipFill>
                    <a:blip r:embed="rId17"/>
                    <a:stretch>
                      <a:fillRect/>
                    </a:stretch>
                  </pic:blipFill>
                  <pic:spPr>
                    <a:xfrm>
                      <a:off x="0" y="0"/>
                      <a:ext cx="4110371" cy="2750474"/>
                    </a:xfrm>
                    <a:prstGeom prst="rect">
                      <a:avLst/>
                    </a:prstGeom>
                  </pic:spPr>
                </pic:pic>
              </a:graphicData>
            </a:graphic>
          </wp:inline>
        </w:drawing>
      </w:r>
    </w:p>
    <w:p w14:paraId="3780075F" w14:textId="5D51A0B6" w:rsidR="00340B03" w:rsidRDefault="00340B03" w:rsidP="00BA09B3">
      <w:pPr>
        <w:pStyle w:val="Caption"/>
        <w:bidi w:val="0"/>
        <w:spacing w:after="80" w:line="276" w:lineRule="auto"/>
        <w:ind w:left="-851" w:right="-766"/>
        <w:jc w:val="both"/>
        <w:rPr>
          <w:rFonts w:ascii="David" w:hAnsi="David" w:cs="David"/>
          <w:bCs/>
          <w:color w:val="auto"/>
        </w:rPr>
      </w:pPr>
      <w:bookmarkStart w:id="3" w:name="_Hlk179709988"/>
      <w:r w:rsidRPr="0025687E">
        <w:rPr>
          <w:rFonts w:ascii="David" w:hAnsi="David" w:cs="David"/>
          <w:b/>
          <w:color w:val="auto"/>
        </w:rPr>
        <w:t xml:space="preserve">Supplementary Figure </w:t>
      </w:r>
      <w:r w:rsidRPr="0025687E">
        <w:rPr>
          <w:rFonts w:ascii="David" w:hAnsi="David" w:cs="David"/>
          <w:b/>
          <w:color w:val="auto"/>
        </w:rPr>
        <w:fldChar w:fldCharType="begin"/>
      </w:r>
      <w:r w:rsidRPr="0025687E">
        <w:rPr>
          <w:rFonts w:ascii="David" w:hAnsi="David" w:cs="David"/>
          <w:b/>
          <w:color w:val="auto"/>
        </w:rPr>
        <w:instrText xml:space="preserve"> SEQ </w:instrText>
      </w:r>
      <w:r w:rsidRPr="0025687E">
        <w:rPr>
          <w:rFonts w:ascii="David" w:hAnsi="David" w:cs="David"/>
          <w:b/>
          <w:color w:val="auto"/>
          <w:rtl/>
        </w:rPr>
        <w:instrText>איור</w:instrText>
      </w:r>
      <w:r w:rsidRPr="0025687E">
        <w:rPr>
          <w:rFonts w:ascii="David" w:hAnsi="David" w:cs="David"/>
          <w:b/>
          <w:color w:val="auto"/>
        </w:rPr>
        <w:instrText xml:space="preserve"> \* ARABIC </w:instrText>
      </w:r>
      <w:r w:rsidRPr="0025687E">
        <w:rPr>
          <w:rFonts w:ascii="David" w:hAnsi="David" w:cs="David"/>
          <w:b/>
          <w:color w:val="auto"/>
        </w:rPr>
        <w:fldChar w:fldCharType="separate"/>
      </w:r>
      <w:r w:rsidR="00AE0F45">
        <w:rPr>
          <w:rFonts w:ascii="David" w:hAnsi="David" w:cs="David"/>
          <w:b/>
          <w:noProof/>
          <w:color w:val="auto"/>
        </w:rPr>
        <w:t>1</w:t>
      </w:r>
      <w:r w:rsidRPr="0025687E">
        <w:rPr>
          <w:rFonts w:ascii="David" w:hAnsi="David" w:cs="David"/>
          <w:b/>
          <w:color w:val="auto"/>
        </w:rPr>
        <w:fldChar w:fldCharType="end"/>
      </w:r>
      <w:r w:rsidRPr="0025687E">
        <w:rPr>
          <w:rFonts w:ascii="David" w:hAnsi="David" w:cs="David"/>
          <w:bCs/>
          <w:color w:val="auto"/>
        </w:rPr>
        <w:t xml:space="preserve">: </w:t>
      </w:r>
      <w:r w:rsidRPr="00A454DC">
        <w:rPr>
          <w:rFonts w:ascii="David" w:hAnsi="David" w:cs="David"/>
          <w:bCs/>
          <w:color w:val="auto"/>
        </w:rPr>
        <w:t>Fraction of neurons encoding: A. Success vs. failure. B. Success vs. failure for sucrose trials. C. Success vs. failure for quinine trials. D. Success vs. failure for grain and regular trials.</w:t>
      </w:r>
      <w:r w:rsidRPr="0025687E">
        <w:rPr>
          <w:rFonts w:ascii="David" w:hAnsi="David" w:cs="David"/>
          <w:bCs/>
          <w:color w:val="auto"/>
        </w:rPr>
        <w:t xml:space="preserve"> </w:t>
      </w:r>
      <w:r>
        <w:rPr>
          <w:rFonts w:ascii="David" w:hAnsi="David" w:cs="David"/>
          <w:bCs/>
          <w:color w:val="auto"/>
        </w:rPr>
        <w:t>E</w:t>
      </w:r>
      <w:r w:rsidRPr="00A454DC">
        <w:rPr>
          <w:rFonts w:ascii="David" w:hAnsi="David" w:cs="David"/>
          <w:bCs/>
          <w:color w:val="auto"/>
        </w:rPr>
        <w:t xml:space="preserve">. Novelty (grain vs. quinine and sucrose). </w:t>
      </w:r>
      <w:r>
        <w:rPr>
          <w:rFonts w:ascii="David" w:hAnsi="David" w:cs="David"/>
          <w:bCs/>
          <w:color w:val="auto"/>
        </w:rPr>
        <w:t>F</w:t>
      </w:r>
      <w:r w:rsidRPr="00A454DC">
        <w:rPr>
          <w:rFonts w:ascii="David" w:hAnsi="David" w:cs="David"/>
          <w:bCs/>
          <w:color w:val="auto"/>
        </w:rPr>
        <w:t xml:space="preserve">. Taste (grain and sucrose vs. quinine).  </w:t>
      </w:r>
      <w:r>
        <w:rPr>
          <w:rFonts w:ascii="David" w:hAnsi="David" w:cs="David"/>
          <w:bCs/>
          <w:color w:val="auto"/>
        </w:rPr>
        <w:t>G</w:t>
      </w:r>
      <w:r w:rsidRPr="00A454DC">
        <w:rPr>
          <w:rFonts w:ascii="David" w:hAnsi="David" w:cs="David"/>
          <w:bCs/>
          <w:color w:val="auto"/>
        </w:rPr>
        <w:t>. Specific flavors</w:t>
      </w:r>
      <w:r>
        <w:rPr>
          <w:rFonts w:ascii="David" w:hAnsi="David" w:cs="David"/>
          <w:bCs/>
          <w:color w:val="auto"/>
        </w:rPr>
        <w:t>. H</w:t>
      </w:r>
      <w:r w:rsidRPr="00A454DC">
        <w:rPr>
          <w:rFonts w:ascii="David" w:hAnsi="David" w:cs="David"/>
          <w:bCs/>
          <w:color w:val="auto"/>
        </w:rPr>
        <w:t>. Specific flavors</w:t>
      </w:r>
      <w:r>
        <w:rPr>
          <w:rFonts w:ascii="David" w:hAnsi="David" w:cs="David"/>
          <w:bCs/>
          <w:color w:val="auto"/>
        </w:rPr>
        <w:t xml:space="preserve"> success trials</w:t>
      </w:r>
      <w:r w:rsidRPr="00A454DC">
        <w:rPr>
          <w:rFonts w:ascii="David" w:hAnsi="David" w:cs="David"/>
          <w:bCs/>
          <w:color w:val="auto"/>
        </w:rPr>
        <w:t>.</w:t>
      </w:r>
      <w:r>
        <w:rPr>
          <w:rFonts w:ascii="David" w:hAnsi="David" w:cs="David"/>
          <w:bCs/>
          <w:color w:val="auto"/>
        </w:rPr>
        <w:t xml:space="preserve"> I</w:t>
      </w:r>
      <w:r w:rsidRPr="00A454DC">
        <w:rPr>
          <w:rFonts w:ascii="David" w:hAnsi="David" w:cs="David"/>
          <w:bCs/>
          <w:color w:val="auto"/>
        </w:rPr>
        <w:t>. Specific flavors</w:t>
      </w:r>
      <w:r>
        <w:rPr>
          <w:rFonts w:ascii="David" w:hAnsi="David" w:cs="David"/>
          <w:bCs/>
          <w:color w:val="auto"/>
        </w:rPr>
        <w:t xml:space="preserve"> failure trials.</w:t>
      </w:r>
      <w:r w:rsidRPr="00A454DC">
        <w:rPr>
          <w:rFonts w:ascii="David" w:hAnsi="David" w:cs="David"/>
          <w:bCs/>
          <w:color w:val="auto"/>
        </w:rPr>
        <w:t xml:space="preserve"> For A-</w:t>
      </w:r>
      <w:r>
        <w:rPr>
          <w:rFonts w:ascii="David" w:hAnsi="David" w:cs="David"/>
          <w:bCs/>
          <w:color w:val="auto"/>
        </w:rPr>
        <w:t>I</w:t>
      </w:r>
      <w:r w:rsidRPr="00A454DC">
        <w:rPr>
          <w:rFonts w:ascii="David" w:hAnsi="David" w:cs="David"/>
          <w:bCs/>
          <w:color w:val="auto"/>
        </w:rPr>
        <w:t xml:space="preserve"> x axis indicates </w:t>
      </w:r>
      <w:r w:rsidR="008B5523">
        <w:rPr>
          <w:rFonts w:ascii="David" w:hAnsi="David" w:cs="David"/>
          <w:bCs/>
          <w:color w:val="auto"/>
        </w:rPr>
        <w:t>the </w:t>
      </w:r>
      <w:r w:rsidRPr="00A454DC">
        <w:rPr>
          <w:rFonts w:ascii="David" w:hAnsi="David" w:cs="David"/>
          <w:bCs/>
          <w:color w:val="auto"/>
        </w:rPr>
        <w:t xml:space="preserve">time segment within a trial and colors indicate </w:t>
      </w:r>
      <w:r w:rsidR="008B5523">
        <w:rPr>
          <w:rFonts w:ascii="David" w:hAnsi="David" w:cs="David"/>
          <w:bCs/>
          <w:color w:val="auto"/>
        </w:rPr>
        <w:t>the </w:t>
      </w:r>
      <w:r w:rsidRPr="00A454DC">
        <w:rPr>
          <w:rFonts w:ascii="David" w:hAnsi="David" w:cs="David"/>
          <w:bCs/>
          <w:color w:val="auto"/>
        </w:rPr>
        <w:t xml:space="preserve">session type. </w:t>
      </w:r>
    </w:p>
    <w:bookmarkEnd w:id="3"/>
    <w:p w14:paraId="49B51913" w14:textId="77777777" w:rsidR="00340B03" w:rsidRDefault="00340B03" w:rsidP="00BA09B3">
      <w:pPr>
        <w:keepNext/>
        <w:bidi w:val="0"/>
        <w:spacing w:after="80"/>
        <w:ind w:left="-851" w:right="-766"/>
        <w:jc w:val="both"/>
      </w:pPr>
    </w:p>
    <w:p w14:paraId="438FD621" w14:textId="77777777" w:rsidR="00340B03" w:rsidRDefault="00340B03" w:rsidP="00BA09B3">
      <w:pPr>
        <w:keepNext/>
        <w:bidi w:val="0"/>
        <w:spacing w:after="80"/>
        <w:ind w:left="-851" w:right="-766"/>
        <w:jc w:val="center"/>
      </w:pPr>
      <w:r w:rsidRPr="00F13B32">
        <w:rPr>
          <w:noProof/>
        </w:rPr>
        <w:drawing>
          <wp:inline distT="0" distB="0" distL="0" distR="0" wp14:anchorId="1161629D" wp14:editId="6010E571">
            <wp:extent cx="5179871" cy="1104405"/>
            <wp:effectExtent l="0" t="0" r="1905" b="635"/>
            <wp:docPr id="1393393068"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422" b="4587"/>
                    <a:stretch/>
                  </pic:blipFill>
                  <pic:spPr bwMode="auto">
                    <a:xfrm>
                      <a:off x="0" y="0"/>
                      <a:ext cx="5202457" cy="1109221"/>
                    </a:xfrm>
                    <a:prstGeom prst="rect">
                      <a:avLst/>
                    </a:prstGeom>
                    <a:noFill/>
                    <a:ln>
                      <a:noFill/>
                    </a:ln>
                    <a:extLst>
                      <a:ext uri="{53640926-AAD7-44D8-BBD7-CCE9431645EC}">
                        <a14:shadowObscured xmlns:a14="http://schemas.microsoft.com/office/drawing/2010/main"/>
                      </a:ext>
                    </a:extLst>
                  </pic:spPr>
                </pic:pic>
              </a:graphicData>
            </a:graphic>
          </wp:inline>
        </w:drawing>
      </w:r>
    </w:p>
    <w:p w14:paraId="00167CDE" w14:textId="3A3D7A72" w:rsidR="00340B03" w:rsidRDefault="00340B03" w:rsidP="00BA09B3">
      <w:pPr>
        <w:pStyle w:val="Caption"/>
        <w:bidi w:val="0"/>
        <w:spacing w:after="80"/>
        <w:ind w:left="-851" w:right="-766"/>
        <w:jc w:val="both"/>
        <w:rPr>
          <w:rFonts w:ascii="David" w:hAnsi="David" w:cs="David"/>
          <w:b/>
          <w:color w:val="auto"/>
        </w:rPr>
      </w:pPr>
      <w:r w:rsidRPr="0025687E">
        <w:rPr>
          <w:rFonts w:ascii="David" w:hAnsi="David" w:cs="David"/>
          <w:b/>
          <w:color w:val="auto"/>
        </w:rPr>
        <w:t>Supplementar</w:t>
      </w:r>
      <w:r>
        <w:rPr>
          <w:rFonts w:ascii="David" w:hAnsi="David" w:cs="David"/>
          <w:b/>
          <w:color w:val="auto"/>
        </w:rPr>
        <w:t xml:space="preserve">y </w:t>
      </w:r>
      <w:r w:rsidR="008B5523">
        <w:rPr>
          <w:rFonts w:ascii="David" w:hAnsi="David" w:cs="David"/>
          <w:b/>
          <w:color w:val="auto"/>
        </w:rPr>
        <w:t>Table</w:t>
      </w:r>
      <w:r w:rsidR="008B5523" w:rsidRPr="00197DE0">
        <w:rPr>
          <w:rFonts w:ascii="David" w:hAnsi="David" w:cs="David"/>
          <w:b/>
          <w:color w:val="auto"/>
        </w:rPr>
        <w:t xml:space="preserve"> </w:t>
      </w:r>
      <w:r w:rsidRPr="00197DE0">
        <w:rPr>
          <w:rFonts w:ascii="David" w:hAnsi="David" w:cs="David"/>
          <w:b/>
          <w:color w:val="auto"/>
        </w:rPr>
        <w:t>1</w:t>
      </w:r>
      <w:r w:rsidRPr="001A5FA7">
        <w:rPr>
          <w:rFonts w:ascii="David" w:hAnsi="David" w:cs="David"/>
          <w:bCs/>
          <w:color w:val="auto"/>
        </w:rPr>
        <w:t xml:space="preserve">: </w:t>
      </w:r>
      <w:r>
        <w:rPr>
          <w:rFonts w:ascii="David" w:hAnsi="David" w:cs="David"/>
          <w:bCs/>
          <w:color w:val="auto"/>
        </w:rPr>
        <w:t xml:space="preserve">fraction of explained variance for </w:t>
      </w:r>
      <w:r w:rsidRPr="001A5FA7">
        <w:rPr>
          <w:rFonts w:ascii="David" w:hAnsi="David" w:cs="David"/>
          <w:bCs/>
          <w:color w:val="auto"/>
        </w:rPr>
        <w:t>every question</w:t>
      </w:r>
      <w:r>
        <w:rPr>
          <w:rFonts w:ascii="David" w:hAnsi="David" w:cs="David"/>
          <w:bCs/>
          <w:color w:val="auto"/>
        </w:rPr>
        <w:t xml:space="preserve">, </w:t>
      </w:r>
      <w:r w:rsidRPr="001A5FA7">
        <w:rPr>
          <w:rFonts w:ascii="David" w:hAnsi="David" w:cs="David"/>
          <w:bCs/>
          <w:color w:val="auto"/>
        </w:rPr>
        <w:t>time window</w:t>
      </w:r>
      <w:r>
        <w:rPr>
          <w:rFonts w:ascii="David" w:hAnsi="David" w:cs="David"/>
          <w:bCs/>
          <w:color w:val="auto"/>
        </w:rPr>
        <w:t xml:space="preserve"> and session type</w:t>
      </w:r>
      <w:r w:rsidRPr="001A5FA7">
        <w:rPr>
          <w:rFonts w:ascii="David" w:hAnsi="David" w:cs="David"/>
          <w:bCs/>
          <w:color w:val="auto"/>
        </w:rPr>
        <w:t>.</w:t>
      </w:r>
      <w:r w:rsidRPr="00197DE0">
        <w:rPr>
          <w:rFonts w:ascii="David" w:hAnsi="David" w:cs="David"/>
          <w:b/>
          <w:color w:val="auto"/>
        </w:rPr>
        <w:t xml:space="preserve"> </w:t>
      </w:r>
    </w:p>
    <w:p w14:paraId="5EFBF2CF" w14:textId="77777777" w:rsidR="00CD52DB" w:rsidRPr="00CD52DB" w:rsidRDefault="00CD52DB" w:rsidP="00BA09B3">
      <w:pPr>
        <w:bidi w:val="0"/>
        <w:ind w:left="-851" w:right="-766"/>
        <w:jc w:val="both"/>
      </w:pPr>
    </w:p>
    <w:p w14:paraId="79C1120F" w14:textId="77777777" w:rsidR="00340B03" w:rsidRDefault="00340B03" w:rsidP="00BA09B3">
      <w:pPr>
        <w:keepNext/>
        <w:bidi w:val="0"/>
        <w:spacing w:after="80"/>
        <w:ind w:left="-851" w:right="-766"/>
        <w:jc w:val="center"/>
      </w:pPr>
      <w:r w:rsidRPr="00BE1708">
        <w:rPr>
          <w:noProof/>
        </w:rPr>
        <w:drawing>
          <wp:inline distT="0" distB="0" distL="0" distR="0" wp14:anchorId="033F1A0A" wp14:editId="26D69A05">
            <wp:extent cx="4458421" cy="2664532"/>
            <wp:effectExtent l="0" t="0" r="0" b="2540"/>
            <wp:docPr id="468921324"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21324" name="תמונה 1" descr="תמונה שמכילה טקסט, צילום מסך, תרשים&#10;&#10;התיאור נוצר באופן אוטומטי"/>
                    <pic:cNvPicPr/>
                  </pic:nvPicPr>
                  <pic:blipFill>
                    <a:blip r:embed="rId19"/>
                    <a:stretch>
                      <a:fillRect/>
                    </a:stretch>
                  </pic:blipFill>
                  <pic:spPr>
                    <a:xfrm>
                      <a:off x="0" y="0"/>
                      <a:ext cx="4469639" cy="2671236"/>
                    </a:xfrm>
                    <a:prstGeom prst="rect">
                      <a:avLst/>
                    </a:prstGeom>
                  </pic:spPr>
                </pic:pic>
              </a:graphicData>
            </a:graphic>
          </wp:inline>
        </w:drawing>
      </w:r>
    </w:p>
    <w:p w14:paraId="7EDEB93D" w14:textId="77777777" w:rsidR="00340B03" w:rsidRDefault="00340B03" w:rsidP="00BA09B3">
      <w:pPr>
        <w:pStyle w:val="Caption"/>
        <w:bidi w:val="0"/>
        <w:spacing w:after="80"/>
        <w:ind w:left="-851" w:right="-766"/>
        <w:jc w:val="both"/>
        <w:rPr>
          <w:rFonts w:ascii="David" w:hAnsi="David" w:cs="David"/>
          <w:bCs/>
          <w:rtl/>
        </w:rPr>
      </w:pPr>
      <w:r w:rsidRPr="0025687E">
        <w:rPr>
          <w:rFonts w:ascii="David" w:hAnsi="David" w:cs="David"/>
          <w:b/>
          <w:color w:val="auto"/>
        </w:rPr>
        <w:t xml:space="preserve">Supplementary Figure </w:t>
      </w:r>
      <w:r w:rsidRPr="002043D2">
        <w:rPr>
          <w:rFonts w:ascii="David" w:hAnsi="David" w:cs="David" w:hint="cs"/>
          <w:bCs/>
          <w:color w:val="auto"/>
          <w:rtl/>
        </w:rPr>
        <w:t>2</w:t>
      </w:r>
      <w:r w:rsidRPr="0025687E">
        <w:rPr>
          <w:rFonts w:ascii="David" w:hAnsi="David" w:cs="David"/>
          <w:bCs/>
          <w:color w:val="auto"/>
        </w:rPr>
        <w:t xml:space="preserve">: </w:t>
      </w:r>
      <w:r>
        <w:rPr>
          <w:rFonts w:ascii="David" w:hAnsi="David" w:cs="David" w:hint="cs"/>
          <w:bCs/>
          <w:rtl/>
        </w:rPr>
        <w:t xml:space="preserve"> </w:t>
      </w:r>
      <w:r w:rsidRPr="00A454DC">
        <w:rPr>
          <w:rFonts w:ascii="David" w:hAnsi="David" w:cs="David"/>
          <w:bCs/>
          <w:color w:val="auto"/>
        </w:rPr>
        <w:t>Hamming distance between the sessions' neurons encoding A. Success vs. failure. B. Success vs. failure for sucrose trials. C. Success vs. failure for quinine trials.</w:t>
      </w:r>
      <w:r>
        <w:rPr>
          <w:rFonts w:ascii="David" w:hAnsi="David" w:cs="David"/>
          <w:bCs/>
          <w:color w:val="auto"/>
        </w:rPr>
        <w:t xml:space="preserve"> </w:t>
      </w:r>
      <w:r w:rsidRPr="00A454DC">
        <w:rPr>
          <w:rFonts w:ascii="David" w:hAnsi="David" w:cs="David"/>
          <w:bCs/>
          <w:color w:val="auto"/>
        </w:rPr>
        <w:t xml:space="preserve">in </w:t>
      </w:r>
      <w:r>
        <w:rPr>
          <w:rFonts w:ascii="David" w:hAnsi="David" w:cs="David"/>
          <w:bCs/>
          <w:color w:val="auto"/>
        </w:rPr>
        <w:t>1.</w:t>
      </w:r>
      <w:r w:rsidRPr="00A454DC">
        <w:rPr>
          <w:rFonts w:ascii="David" w:hAnsi="David" w:cs="David"/>
          <w:bCs/>
          <w:color w:val="auto"/>
        </w:rPr>
        <w:t xml:space="preserve">'preparatory' </w:t>
      </w:r>
      <w:r>
        <w:rPr>
          <w:rFonts w:ascii="David" w:hAnsi="David" w:cs="David"/>
          <w:bCs/>
          <w:color w:val="auto"/>
        </w:rPr>
        <w:t>2. 'Movement'3.</w:t>
      </w:r>
      <w:r w:rsidRPr="00A454DC">
        <w:rPr>
          <w:rFonts w:ascii="David" w:hAnsi="David" w:cs="David"/>
          <w:bCs/>
          <w:color w:val="auto"/>
        </w:rPr>
        <w:t xml:space="preserve">'consumption' </w:t>
      </w:r>
      <w:r>
        <w:rPr>
          <w:rFonts w:ascii="David" w:hAnsi="David" w:cs="David"/>
          <w:bCs/>
          <w:color w:val="auto"/>
        </w:rPr>
        <w:t>4. 'end'</w:t>
      </w:r>
      <w:r w:rsidRPr="00A454DC">
        <w:rPr>
          <w:rFonts w:ascii="David" w:hAnsi="David" w:cs="David"/>
          <w:bCs/>
          <w:color w:val="auto"/>
        </w:rPr>
        <w:t xml:space="preserve"> time window. The x </w:t>
      </w:r>
      <w:r>
        <w:rPr>
          <w:rFonts w:ascii="David" w:hAnsi="David" w:cs="David"/>
          <w:bCs/>
          <w:color w:val="auto"/>
        </w:rPr>
        <w:t xml:space="preserve">and y </w:t>
      </w:r>
      <w:r w:rsidRPr="00A454DC">
        <w:rPr>
          <w:rFonts w:ascii="David" w:hAnsi="David" w:cs="David"/>
          <w:bCs/>
          <w:color w:val="auto"/>
        </w:rPr>
        <w:t>ax</w:t>
      </w:r>
      <w:r>
        <w:rPr>
          <w:rFonts w:ascii="David" w:hAnsi="David" w:cs="David"/>
          <w:bCs/>
          <w:color w:val="auto"/>
        </w:rPr>
        <w:t>e</w:t>
      </w:r>
      <w:r w:rsidRPr="00A454DC">
        <w:rPr>
          <w:rFonts w:ascii="David" w:hAnsi="David" w:cs="David"/>
          <w:bCs/>
          <w:color w:val="auto"/>
        </w:rPr>
        <w:t>s indicate the compared experimental session type</w:t>
      </w:r>
      <w:r>
        <w:rPr>
          <w:rFonts w:ascii="David" w:hAnsi="David" w:cs="David"/>
          <w:bCs/>
          <w:color w:val="auto"/>
        </w:rPr>
        <w:t>s</w:t>
      </w:r>
      <w:r w:rsidRPr="00A454DC">
        <w:rPr>
          <w:rFonts w:ascii="David" w:hAnsi="David" w:cs="David"/>
          <w:bCs/>
          <w:color w:val="auto"/>
        </w:rPr>
        <w:t>.</w:t>
      </w:r>
    </w:p>
    <w:p w14:paraId="41756773" w14:textId="77777777" w:rsidR="00340B03" w:rsidRDefault="00340B03" w:rsidP="00BA09B3">
      <w:pPr>
        <w:pStyle w:val="Caption"/>
        <w:bidi w:val="0"/>
        <w:spacing w:after="80"/>
        <w:ind w:left="-851" w:right="-766"/>
        <w:jc w:val="center"/>
        <w:rPr>
          <w:rFonts w:ascii="David" w:hAnsi="David" w:cs="David"/>
          <w:b/>
          <w:color w:val="auto"/>
        </w:rPr>
      </w:pPr>
      <w:r w:rsidRPr="00BE1708">
        <w:rPr>
          <w:rFonts w:ascii="David" w:hAnsi="David" w:cs="David"/>
          <w:b/>
          <w:noProof/>
          <w:color w:val="auto"/>
        </w:rPr>
        <w:lastRenderedPageBreak/>
        <w:drawing>
          <wp:inline distT="0" distB="0" distL="0" distR="0" wp14:anchorId="11DF87FD" wp14:editId="4770BB0B">
            <wp:extent cx="4169624" cy="2588821"/>
            <wp:effectExtent l="0" t="0" r="2540" b="2540"/>
            <wp:docPr id="1926097235" name="תמונה 1" descr="תמונה שמכילה טקסט,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97235" name="תמונה 1" descr="תמונה שמכילה טקסט, צילום מסך, תרשים, עיצוב&#10;&#10;התיאור נוצר באופן אוטומטי"/>
                    <pic:cNvPicPr/>
                  </pic:nvPicPr>
                  <pic:blipFill>
                    <a:blip r:embed="rId20"/>
                    <a:stretch>
                      <a:fillRect/>
                    </a:stretch>
                  </pic:blipFill>
                  <pic:spPr>
                    <a:xfrm>
                      <a:off x="0" y="0"/>
                      <a:ext cx="4176126" cy="2592858"/>
                    </a:xfrm>
                    <a:prstGeom prst="rect">
                      <a:avLst/>
                    </a:prstGeom>
                  </pic:spPr>
                </pic:pic>
              </a:graphicData>
            </a:graphic>
          </wp:inline>
        </w:drawing>
      </w:r>
    </w:p>
    <w:p w14:paraId="500E7E38" w14:textId="77777777" w:rsidR="00340B03" w:rsidRDefault="00340B03" w:rsidP="00BA09B3">
      <w:pPr>
        <w:pStyle w:val="Caption"/>
        <w:bidi w:val="0"/>
        <w:spacing w:after="80"/>
        <w:ind w:left="-851" w:right="-766"/>
        <w:jc w:val="both"/>
        <w:rPr>
          <w:rFonts w:ascii="David" w:hAnsi="David" w:cs="David"/>
          <w:bCs/>
        </w:rPr>
      </w:pPr>
      <w:r w:rsidRPr="0025687E">
        <w:rPr>
          <w:rFonts w:ascii="David" w:hAnsi="David" w:cs="David"/>
          <w:b/>
          <w:color w:val="auto"/>
        </w:rPr>
        <w:t xml:space="preserve">Supplementary Figure </w:t>
      </w:r>
      <w:r>
        <w:rPr>
          <w:rFonts w:ascii="David" w:hAnsi="David" w:cs="David" w:hint="cs"/>
          <w:bCs/>
          <w:color w:val="auto"/>
          <w:rtl/>
        </w:rPr>
        <w:t>3</w:t>
      </w:r>
      <w:r w:rsidRPr="0025687E">
        <w:rPr>
          <w:rFonts w:ascii="David" w:hAnsi="David" w:cs="David"/>
          <w:bCs/>
          <w:color w:val="auto"/>
        </w:rPr>
        <w:t xml:space="preserve">: </w:t>
      </w:r>
      <w:r>
        <w:rPr>
          <w:rFonts w:ascii="David" w:hAnsi="David" w:cs="David" w:hint="cs"/>
          <w:bCs/>
          <w:rtl/>
        </w:rPr>
        <w:t xml:space="preserve"> </w:t>
      </w:r>
      <w:r w:rsidRPr="00A454DC">
        <w:rPr>
          <w:rFonts w:ascii="David" w:hAnsi="David" w:cs="David"/>
          <w:bCs/>
          <w:color w:val="auto"/>
        </w:rPr>
        <w:t xml:space="preserve">Hamming distance between the sessions' neurons encoding </w:t>
      </w:r>
      <w:r>
        <w:rPr>
          <w:rFonts w:ascii="David" w:hAnsi="David" w:cs="David"/>
          <w:bCs/>
          <w:color w:val="auto"/>
        </w:rPr>
        <w:t>A</w:t>
      </w:r>
      <w:r w:rsidRPr="00A454DC">
        <w:rPr>
          <w:rFonts w:ascii="David" w:hAnsi="David" w:cs="David"/>
          <w:bCs/>
          <w:color w:val="auto"/>
        </w:rPr>
        <w:t>. Success vs. failure for grain and regular trials.</w:t>
      </w:r>
      <w:r w:rsidRPr="0025687E">
        <w:rPr>
          <w:rFonts w:ascii="David" w:hAnsi="David" w:cs="David"/>
          <w:bCs/>
          <w:color w:val="auto"/>
        </w:rPr>
        <w:t xml:space="preserve"> </w:t>
      </w:r>
      <w:r>
        <w:rPr>
          <w:rFonts w:ascii="David" w:hAnsi="David" w:cs="David"/>
          <w:bCs/>
          <w:color w:val="auto"/>
        </w:rPr>
        <w:t>B</w:t>
      </w:r>
      <w:r w:rsidRPr="00A454DC">
        <w:rPr>
          <w:rFonts w:ascii="David" w:hAnsi="David" w:cs="David"/>
          <w:bCs/>
          <w:color w:val="auto"/>
        </w:rPr>
        <w:t xml:space="preserve">. Novelty (grain vs. quinine and sucrose). </w:t>
      </w:r>
      <w:r>
        <w:rPr>
          <w:rFonts w:ascii="David" w:hAnsi="David" w:cs="David"/>
          <w:bCs/>
          <w:color w:val="auto"/>
        </w:rPr>
        <w:t>C</w:t>
      </w:r>
      <w:r w:rsidRPr="00A454DC">
        <w:rPr>
          <w:rFonts w:ascii="David" w:hAnsi="David" w:cs="David"/>
          <w:bCs/>
          <w:color w:val="auto"/>
        </w:rPr>
        <w:t xml:space="preserve">. Taste (grain and sucrose vs. quinine). </w:t>
      </w:r>
      <w:r>
        <w:rPr>
          <w:rFonts w:ascii="David" w:hAnsi="David" w:cs="David"/>
          <w:bCs/>
          <w:color w:val="auto"/>
        </w:rPr>
        <w:t xml:space="preserve"> </w:t>
      </w:r>
      <w:r w:rsidRPr="00A454DC">
        <w:rPr>
          <w:rFonts w:ascii="David" w:hAnsi="David" w:cs="David"/>
          <w:bCs/>
          <w:color w:val="auto"/>
        </w:rPr>
        <w:t xml:space="preserve">in </w:t>
      </w:r>
      <w:r>
        <w:rPr>
          <w:rFonts w:ascii="David" w:hAnsi="David" w:cs="David"/>
          <w:bCs/>
          <w:color w:val="auto"/>
        </w:rPr>
        <w:t>1.</w:t>
      </w:r>
      <w:r w:rsidRPr="00A454DC">
        <w:rPr>
          <w:rFonts w:ascii="David" w:hAnsi="David" w:cs="David"/>
          <w:bCs/>
          <w:color w:val="auto"/>
        </w:rPr>
        <w:t xml:space="preserve">'preparatory' </w:t>
      </w:r>
      <w:r>
        <w:rPr>
          <w:rFonts w:ascii="David" w:hAnsi="David" w:cs="David"/>
          <w:bCs/>
          <w:color w:val="auto"/>
        </w:rPr>
        <w:t>2. 'Movement'3.</w:t>
      </w:r>
      <w:r w:rsidRPr="00A454DC">
        <w:rPr>
          <w:rFonts w:ascii="David" w:hAnsi="David" w:cs="David"/>
          <w:bCs/>
          <w:color w:val="auto"/>
        </w:rPr>
        <w:t xml:space="preserve">'consumption' </w:t>
      </w:r>
      <w:r>
        <w:rPr>
          <w:rFonts w:ascii="David" w:hAnsi="David" w:cs="David"/>
          <w:bCs/>
          <w:color w:val="auto"/>
        </w:rPr>
        <w:t>4. 'end'</w:t>
      </w:r>
      <w:r w:rsidRPr="00A454DC">
        <w:rPr>
          <w:rFonts w:ascii="David" w:hAnsi="David" w:cs="David"/>
          <w:bCs/>
          <w:color w:val="auto"/>
        </w:rPr>
        <w:t xml:space="preserve"> time window. The x </w:t>
      </w:r>
      <w:r>
        <w:rPr>
          <w:rFonts w:ascii="David" w:hAnsi="David" w:cs="David"/>
          <w:bCs/>
          <w:color w:val="auto"/>
        </w:rPr>
        <w:t xml:space="preserve">and y </w:t>
      </w:r>
      <w:r w:rsidRPr="00A454DC">
        <w:rPr>
          <w:rFonts w:ascii="David" w:hAnsi="David" w:cs="David"/>
          <w:bCs/>
          <w:color w:val="auto"/>
        </w:rPr>
        <w:t>ax</w:t>
      </w:r>
      <w:r>
        <w:rPr>
          <w:rFonts w:ascii="David" w:hAnsi="David" w:cs="David"/>
          <w:bCs/>
          <w:color w:val="auto"/>
        </w:rPr>
        <w:t>e</w:t>
      </w:r>
      <w:r w:rsidRPr="00A454DC">
        <w:rPr>
          <w:rFonts w:ascii="David" w:hAnsi="David" w:cs="David"/>
          <w:bCs/>
          <w:color w:val="auto"/>
        </w:rPr>
        <w:t>s indicate the compared experimental session type</w:t>
      </w:r>
      <w:r>
        <w:rPr>
          <w:rFonts w:ascii="David" w:hAnsi="David" w:cs="David"/>
          <w:bCs/>
          <w:color w:val="auto"/>
        </w:rPr>
        <w:t>s</w:t>
      </w:r>
      <w:r w:rsidRPr="00A454DC">
        <w:rPr>
          <w:rFonts w:ascii="David" w:hAnsi="David" w:cs="David"/>
          <w:bCs/>
          <w:color w:val="auto"/>
        </w:rPr>
        <w:t>.</w:t>
      </w:r>
    </w:p>
    <w:p w14:paraId="22D51C50" w14:textId="77777777" w:rsidR="00CD52DB" w:rsidRPr="00CD52DB" w:rsidRDefault="00CD52DB" w:rsidP="00BA09B3">
      <w:pPr>
        <w:bidi w:val="0"/>
        <w:ind w:left="-851" w:right="-766"/>
        <w:jc w:val="both"/>
      </w:pPr>
    </w:p>
    <w:p w14:paraId="570D0335" w14:textId="77777777" w:rsidR="00340B03" w:rsidRPr="00BE1708" w:rsidRDefault="00340B03" w:rsidP="00BA09B3">
      <w:pPr>
        <w:bidi w:val="0"/>
        <w:spacing w:after="80"/>
        <w:ind w:left="-851" w:right="-766"/>
        <w:jc w:val="center"/>
        <w:rPr>
          <w:rtl/>
        </w:rPr>
      </w:pPr>
      <w:r w:rsidRPr="00BE1708">
        <w:rPr>
          <w:noProof/>
        </w:rPr>
        <w:drawing>
          <wp:inline distT="0" distB="0" distL="0" distR="0" wp14:anchorId="4AC46F6F" wp14:editId="6CF3D861">
            <wp:extent cx="3956149" cy="2394361"/>
            <wp:effectExtent l="0" t="0" r="6350" b="6350"/>
            <wp:docPr id="978127579" name="תמונה 1" descr="תמונה שמכילה טקסט, צילום מסך, תרשים,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27579" name="תמונה 1" descr="תמונה שמכילה טקסט, צילום מסך, תרשים, דפוס&#10;&#10;התיאור נוצר באופן אוטומטי"/>
                    <pic:cNvPicPr/>
                  </pic:nvPicPr>
                  <pic:blipFill>
                    <a:blip r:embed="rId21"/>
                    <a:stretch>
                      <a:fillRect/>
                    </a:stretch>
                  </pic:blipFill>
                  <pic:spPr>
                    <a:xfrm>
                      <a:off x="0" y="0"/>
                      <a:ext cx="3965661" cy="2400118"/>
                    </a:xfrm>
                    <a:prstGeom prst="rect">
                      <a:avLst/>
                    </a:prstGeom>
                  </pic:spPr>
                </pic:pic>
              </a:graphicData>
            </a:graphic>
          </wp:inline>
        </w:drawing>
      </w:r>
    </w:p>
    <w:p w14:paraId="2940F26E" w14:textId="77777777" w:rsidR="00340B03" w:rsidRDefault="00340B03" w:rsidP="00BA09B3">
      <w:pPr>
        <w:pStyle w:val="Caption"/>
        <w:bidi w:val="0"/>
        <w:spacing w:after="80"/>
        <w:ind w:left="-851" w:right="-766"/>
        <w:jc w:val="both"/>
        <w:rPr>
          <w:rFonts w:ascii="David" w:hAnsi="David" w:cs="David"/>
          <w:bCs/>
          <w:color w:val="auto"/>
        </w:rPr>
      </w:pPr>
      <w:r w:rsidRPr="0025687E">
        <w:rPr>
          <w:rFonts w:ascii="David" w:hAnsi="David" w:cs="David"/>
          <w:b/>
          <w:color w:val="auto"/>
        </w:rPr>
        <w:t xml:space="preserve">Supplementary Figure </w:t>
      </w:r>
      <w:r>
        <w:rPr>
          <w:rFonts w:ascii="David" w:hAnsi="David" w:cs="David" w:hint="cs"/>
          <w:bCs/>
          <w:color w:val="auto"/>
          <w:rtl/>
        </w:rPr>
        <w:t>4</w:t>
      </w:r>
      <w:r w:rsidRPr="0025687E">
        <w:rPr>
          <w:rFonts w:ascii="David" w:hAnsi="David" w:cs="David"/>
          <w:bCs/>
          <w:color w:val="auto"/>
        </w:rPr>
        <w:t xml:space="preserve">: </w:t>
      </w:r>
      <w:r>
        <w:rPr>
          <w:rFonts w:ascii="David" w:hAnsi="David" w:cs="David" w:hint="cs"/>
          <w:bCs/>
          <w:rtl/>
        </w:rPr>
        <w:t xml:space="preserve"> </w:t>
      </w:r>
      <w:r w:rsidRPr="00A454DC">
        <w:rPr>
          <w:rFonts w:ascii="David" w:hAnsi="David" w:cs="David"/>
          <w:bCs/>
          <w:color w:val="auto"/>
        </w:rPr>
        <w:t xml:space="preserve">Hamming distance between the sessions' neurons encoding </w:t>
      </w:r>
      <w:r>
        <w:rPr>
          <w:rFonts w:ascii="David" w:hAnsi="David" w:cs="David"/>
          <w:bCs/>
          <w:color w:val="auto"/>
        </w:rPr>
        <w:t>A</w:t>
      </w:r>
      <w:r w:rsidRPr="00A454DC">
        <w:rPr>
          <w:rFonts w:ascii="David" w:hAnsi="David" w:cs="David"/>
          <w:bCs/>
          <w:color w:val="auto"/>
        </w:rPr>
        <w:t>. Specific flavors</w:t>
      </w:r>
      <w:r>
        <w:rPr>
          <w:rFonts w:ascii="David" w:hAnsi="David" w:cs="David"/>
          <w:bCs/>
          <w:color w:val="auto"/>
        </w:rPr>
        <w:t>. B</w:t>
      </w:r>
      <w:r w:rsidRPr="00A454DC">
        <w:rPr>
          <w:rFonts w:ascii="David" w:hAnsi="David" w:cs="David"/>
          <w:bCs/>
          <w:color w:val="auto"/>
        </w:rPr>
        <w:t>. Specific flavors</w:t>
      </w:r>
      <w:r>
        <w:rPr>
          <w:rFonts w:ascii="David" w:hAnsi="David" w:cs="David"/>
          <w:bCs/>
          <w:color w:val="auto"/>
        </w:rPr>
        <w:t xml:space="preserve"> success trials</w:t>
      </w:r>
      <w:r w:rsidRPr="00A454DC">
        <w:rPr>
          <w:rFonts w:ascii="David" w:hAnsi="David" w:cs="David"/>
          <w:bCs/>
          <w:color w:val="auto"/>
        </w:rPr>
        <w:t>.</w:t>
      </w:r>
      <w:r>
        <w:rPr>
          <w:rFonts w:ascii="David" w:hAnsi="David" w:cs="David"/>
          <w:bCs/>
          <w:color w:val="auto"/>
        </w:rPr>
        <w:t xml:space="preserve"> C</w:t>
      </w:r>
      <w:r w:rsidRPr="00A454DC">
        <w:rPr>
          <w:rFonts w:ascii="David" w:hAnsi="David" w:cs="David"/>
          <w:bCs/>
          <w:color w:val="auto"/>
        </w:rPr>
        <w:t>. Specific flavors</w:t>
      </w:r>
      <w:r>
        <w:rPr>
          <w:rFonts w:ascii="David" w:hAnsi="David" w:cs="David"/>
          <w:bCs/>
          <w:color w:val="auto"/>
        </w:rPr>
        <w:t xml:space="preserve"> failure trials. </w:t>
      </w:r>
      <w:r w:rsidRPr="00A454DC">
        <w:rPr>
          <w:rFonts w:ascii="David" w:hAnsi="David" w:cs="David"/>
          <w:bCs/>
          <w:color w:val="auto"/>
        </w:rPr>
        <w:t xml:space="preserve">The x </w:t>
      </w:r>
      <w:r>
        <w:rPr>
          <w:rFonts w:ascii="David" w:hAnsi="David" w:cs="David"/>
          <w:bCs/>
          <w:color w:val="auto"/>
        </w:rPr>
        <w:t xml:space="preserve">and y </w:t>
      </w:r>
      <w:r w:rsidRPr="00A454DC">
        <w:rPr>
          <w:rFonts w:ascii="David" w:hAnsi="David" w:cs="David"/>
          <w:bCs/>
          <w:color w:val="auto"/>
        </w:rPr>
        <w:t>ax</w:t>
      </w:r>
      <w:r>
        <w:rPr>
          <w:rFonts w:ascii="David" w:hAnsi="David" w:cs="David"/>
          <w:bCs/>
          <w:color w:val="auto"/>
        </w:rPr>
        <w:t>e</w:t>
      </w:r>
      <w:r w:rsidRPr="00A454DC">
        <w:rPr>
          <w:rFonts w:ascii="David" w:hAnsi="David" w:cs="David"/>
          <w:bCs/>
          <w:color w:val="auto"/>
        </w:rPr>
        <w:t>s indicate the compared experimental session type</w:t>
      </w:r>
      <w:r>
        <w:rPr>
          <w:rFonts w:ascii="David" w:hAnsi="David" w:cs="David"/>
          <w:bCs/>
          <w:color w:val="auto"/>
        </w:rPr>
        <w:t>s</w:t>
      </w:r>
      <w:r w:rsidRPr="00A454DC">
        <w:rPr>
          <w:rFonts w:ascii="David" w:hAnsi="David" w:cs="David"/>
          <w:bCs/>
          <w:color w:val="auto"/>
        </w:rPr>
        <w:t>.</w:t>
      </w:r>
    </w:p>
    <w:p w14:paraId="12378CCC" w14:textId="77777777" w:rsidR="00CD52DB" w:rsidRPr="00CD52DB" w:rsidRDefault="00CD52DB" w:rsidP="00BA09B3">
      <w:pPr>
        <w:bidi w:val="0"/>
        <w:ind w:left="-851" w:right="-766"/>
        <w:jc w:val="both"/>
      </w:pPr>
    </w:p>
    <w:p w14:paraId="3BA12833" w14:textId="77777777" w:rsidR="00340B03" w:rsidRPr="00BE1708" w:rsidRDefault="00340B03" w:rsidP="00BA09B3">
      <w:pPr>
        <w:bidi w:val="0"/>
        <w:spacing w:after="80"/>
        <w:ind w:left="-851" w:right="-766"/>
        <w:jc w:val="center"/>
        <w:rPr>
          <w:rtl/>
        </w:rPr>
      </w:pPr>
      <w:r w:rsidRPr="00BE1708">
        <w:rPr>
          <w:noProof/>
        </w:rPr>
        <w:drawing>
          <wp:inline distT="0" distB="0" distL="0" distR="0" wp14:anchorId="61C0E005" wp14:editId="3F5F177A">
            <wp:extent cx="2744354" cy="2289384"/>
            <wp:effectExtent l="0" t="0" r="0" b="0"/>
            <wp:docPr id="1401439119" name="תמונה 1" descr="תמונה שמכילה טקסט, צילום מסך, תרשים, צבעו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39119" name="תמונה 1" descr="תמונה שמכילה טקסט, צילום מסך, תרשים, צבעוני&#10;&#10;התיאור נוצר באופן אוטומטי"/>
                    <pic:cNvPicPr/>
                  </pic:nvPicPr>
                  <pic:blipFill>
                    <a:blip r:embed="rId22"/>
                    <a:stretch>
                      <a:fillRect/>
                    </a:stretch>
                  </pic:blipFill>
                  <pic:spPr>
                    <a:xfrm>
                      <a:off x="0" y="0"/>
                      <a:ext cx="2752853" cy="2296474"/>
                    </a:xfrm>
                    <a:prstGeom prst="rect">
                      <a:avLst/>
                    </a:prstGeom>
                  </pic:spPr>
                </pic:pic>
              </a:graphicData>
            </a:graphic>
          </wp:inline>
        </w:drawing>
      </w:r>
    </w:p>
    <w:p w14:paraId="308FF5E2" w14:textId="77777777" w:rsidR="00340B03" w:rsidRDefault="00340B03" w:rsidP="00BA09B3">
      <w:pPr>
        <w:pStyle w:val="Caption"/>
        <w:bidi w:val="0"/>
        <w:spacing w:after="80"/>
        <w:ind w:left="-851" w:right="-766"/>
        <w:jc w:val="both"/>
        <w:rPr>
          <w:rFonts w:ascii="David" w:hAnsi="David" w:cs="David"/>
          <w:bCs/>
        </w:rPr>
      </w:pPr>
      <w:r w:rsidRPr="0025687E">
        <w:rPr>
          <w:rFonts w:ascii="David" w:hAnsi="David" w:cs="David"/>
          <w:b/>
          <w:color w:val="auto"/>
        </w:rPr>
        <w:lastRenderedPageBreak/>
        <w:t xml:space="preserve">Supplementary Figure </w:t>
      </w:r>
      <w:r>
        <w:rPr>
          <w:rFonts w:ascii="David" w:hAnsi="David" w:cs="David" w:hint="cs"/>
          <w:bCs/>
          <w:color w:val="auto"/>
          <w:rtl/>
        </w:rPr>
        <w:t>5</w:t>
      </w:r>
      <w:r w:rsidRPr="0025687E">
        <w:rPr>
          <w:rFonts w:ascii="David" w:hAnsi="David" w:cs="David"/>
          <w:bCs/>
          <w:color w:val="auto"/>
        </w:rPr>
        <w:t xml:space="preserve">: </w:t>
      </w:r>
      <w:r>
        <w:rPr>
          <w:rFonts w:ascii="David" w:hAnsi="David" w:cs="David" w:hint="cs"/>
          <w:bCs/>
          <w:rtl/>
        </w:rPr>
        <w:t xml:space="preserve"> </w:t>
      </w:r>
      <w:r w:rsidRPr="002043D2">
        <w:rPr>
          <w:rFonts w:ascii="David" w:hAnsi="David" w:cs="David"/>
          <w:bCs/>
          <w:color w:val="auto"/>
        </w:rPr>
        <w:t xml:space="preserve"> </w:t>
      </w:r>
      <w:r w:rsidRPr="00A454DC">
        <w:rPr>
          <w:rFonts w:ascii="David" w:hAnsi="David" w:cs="David"/>
          <w:bCs/>
          <w:color w:val="auto"/>
        </w:rPr>
        <w:t xml:space="preserve">Euclidean distances between the sessions' neurons' correlation degrees in A. Preparatory B. Movement C. Consumption D. End of trial time window. For A-D </w:t>
      </w:r>
      <w:r>
        <w:rPr>
          <w:rFonts w:ascii="David" w:hAnsi="David" w:cs="David"/>
          <w:bCs/>
          <w:color w:val="auto"/>
        </w:rPr>
        <w:t>t</w:t>
      </w:r>
      <w:r w:rsidRPr="00A454DC">
        <w:rPr>
          <w:rFonts w:ascii="David" w:hAnsi="David" w:cs="David"/>
          <w:bCs/>
          <w:color w:val="auto"/>
        </w:rPr>
        <w:t xml:space="preserve">he x </w:t>
      </w:r>
      <w:r>
        <w:rPr>
          <w:rFonts w:ascii="David" w:hAnsi="David" w:cs="David"/>
          <w:bCs/>
          <w:color w:val="auto"/>
        </w:rPr>
        <w:t xml:space="preserve">and y </w:t>
      </w:r>
      <w:r w:rsidRPr="00A454DC">
        <w:rPr>
          <w:rFonts w:ascii="David" w:hAnsi="David" w:cs="David"/>
          <w:bCs/>
          <w:color w:val="auto"/>
        </w:rPr>
        <w:t>ax</w:t>
      </w:r>
      <w:r>
        <w:rPr>
          <w:rFonts w:ascii="David" w:hAnsi="David" w:cs="David"/>
          <w:bCs/>
          <w:color w:val="auto"/>
        </w:rPr>
        <w:t>e</w:t>
      </w:r>
      <w:r w:rsidRPr="00A454DC">
        <w:rPr>
          <w:rFonts w:ascii="David" w:hAnsi="David" w:cs="David"/>
          <w:bCs/>
          <w:color w:val="auto"/>
        </w:rPr>
        <w:t>s indicate the compared experimental session type</w:t>
      </w:r>
      <w:r>
        <w:rPr>
          <w:rFonts w:ascii="David" w:hAnsi="David" w:cs="David"/>
          <w:bCs/>
          <w:color w:val="auto"/>
        </w:rPr>
        <w:t>s</w:t>
      </w:r>
      <w:r w:rsidRPr="00A454DC">
        <w:rPr>
          <w:rFonts w:ascii="David" w:hAnsi="David" w:cs="David"/>
          <w:bCs/>
          <w:color w:val="auto"/>
        </w:rPr>
        <w:t>.</w:t>
      </w:r>
    </w:p>
    <w:p w14:paraId="2A06C9AF" w14:textId="77777777" w:rsidR="00CD52DB" w:rsidRPr="00CD52DB" w:rsidRDefault="00CD52DB" w:rsidP="00BA09B3">
      <w:pPr>
        <w:bidi w:val="0"/>
        <w:ind w:left="-851" w:right="-766"/>
        <w:jc w:val="both"/>
      </w:pPr>
    </w:p>
    <w:p w14:paraId="1DD8B246" w14:textId="77777777" w:rsidR="00340B03" w:rsidRPr="00BE1708" w:rsidRDefault="00340B03" w:rsidP="00BA09B3">
      <w:pPr>
        <w:bidi w:val="0"/>
        <w:spacing w:after="80"/>
        <w:ind w:left="-851" w:right="-766"/>
        <w:jc w:val="center"/>
        <w:rPr>
          <w:rtl/>
        </w:rPr>
      </w:pPr>
      <w:r w:rsidRPr="00BE1708">
        <w:rPr>
          <w:noProof/>
        </w:rPr>
        <w:drawing>
          <wp:inline distT="0" distB="0" distL="0" distR="0" wp14:anchorId="3E14803B" wp14:editId="33883A44">
            <wp:extent cx="3632778" cy="2660072"/>
            <wp:effectExtent l="0" t="0" r="6350" b="6985"/>
            <wp:docPr id="306531214" name="תמונה 1" descr="תמונה שמכילה טקסט, צילום מסך, תרשים, צבעו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31214" name="תמונה 1" descr="תמונה שמכילה טקסט, צילום מסך, תרשים, צבעוני&#10;&#10;התיאור נוצר באופן אוטומטי"/>
                    <pic:cNvPicPr/>
                  </pic:nvPicPr>
                  <pic:blipFill>
                    <a:blip r:embed="rId23"/>
                    <a:stretch>
                      <a:fillRect/>
                    </a:stretch>
                  </pic:blipFill>
                  <pic:spPr>
                    <a:xfrm>
                      <a:off x="0" y="0"/>
                      <a:ext cx="3640013" cy="2665370"/>
                    </a:xfrm>
                    <a:prstGeom prst="rect">
                      <a:avLst/>
                    </a:prstGeom>
                  </pic:spPr>
                </pic:pic>
              </a:graphicData>
            </a:graphic>
          </wp:inline>
        </w:drawing>
      </w:r>
    </w:p>
    <w:p w14:paraId="1D3BF2BC" w14:textId="77777777" w:rsidR="00340B03" w:rsidRPr="00A454DC" w:rsidRDefault="00340B03" w:rsidP="00BA09B3">
      <w:pPr>
        <w:pStyle w:val="Caption"/>
        <w:bidi w:val="0"/>
        <w:spacing w:after="80" w:line="276" w:lineRule="auto"/>
        <w:ind w:left="-851" w:right="-766"/>
        <w:jc w:val="both"/>
        <w:rPr>
          <w:bCs/>
        </w:rPr>
      </w:pPr>
      <w:r w:rsidRPr="0025687E">
        <w:rPr>
          <w:rFonts w:ascii="David" w:hAnsi="David" w:cs="David"/>
          <w:b/>
          <w:color w:val="auto"/>
        </w:rPr>
        <w:t xml:space="preserve">Supplementary Figure </w:t>
      </w:r>
      <w:r>
        <w:rPr>
          <w:rFonts w:ascii="David" w:hAnsi="David" w:cs="David"/>
          <w:b/>
          <w:color w:val="auto"/>
        </w:rPr>
        <w:t>6</w:t>
      </w:r>
      <w:r w:rsidRPr="00A454DC">
        <w:rPr>
          <w:rFonts w:ascii="David" w:hAnsi="David" w:cs="David"/>
          <w:bCs/>
          <w:color w:val="auto"/>
        </w:rPr>
        <w:t>: Spearman correlation ranks between the correlation degrees and encoding populations A. Success vs. failure. B. Success vs. failure for sucrose trials. C. Success vs. failure for quinine trials. D. Success vs. failure for grain and regular trials.</w:t>
      </w:r>
      <w:r w:rsidRPr="0025687E">
        <w:rPr>
          <w:rFonts w:ascii="David" w:hAnsi="David" w:cs="David"/>
          <w:bCs/>
          <w:color w:val="auto"/>
        </w:rPr>
        <w:t xml:space="preserve"> </w:t>
      </w:r>
      <w:r>
        <w:rPr>
          <w:rFonts w:ascii="David" w:hAnsi="David" w:cs="David"/>
          <w:bCs/>
          <w:color w:val="auto"/>
        </w:rPr>
        <w:t>E</w:t>
      </w:r>
      <w:r w:rsidRPr="00A454DC">
        <w:rPr>
          <w:rFonts w:ascii="David" w:hAnsi="David" w:cs="David"/>
          <w:bCs/>
          <w:color w:val="auto"/>
        </w:rPr>
        <w:t xml:space="preserve">. Novelty (grain vs. quinine and sucrose). </w:t>
      </w:r>
      <w:r>
        <w:rPr>
          <w:rFonts w:ascii="David" w:hAnsi="David" w:cs="David"/>
          <w:bCs/>
          <w:color w:val="auto"/>
        </w:rPr>
        <w:t>F</w:t>
      </w:r>
      <w:r w:rsidRPr="00A454DC">
        <w:rPr>
          <w:rFonts w:ascii="David" w:hAnsi="David" w:cs="David"/>
          <w:bCs/>
          <w:color w:val="auto"/>
        </w:rPr>
        <w:t xml:space="preserve">. Taste (grain and sucrose vs. quinine).  </w:t>
      </w:r>
      <w:r>
        <w:rPr>
          <w:rFonts w:ascii="David" w:hAnsi="David" w:cs="David"/>
          <w:bCs/>
          <w:color w:val="auto"/>
        </w:rPr>
        <w:t>G</w:t>
      </w:r>
      <w:r w:rsidRPr="00A454DC">
        <w:rPr>
          <w:rFonts w:ascii="David" w:hAnsi="David" w:cs="David"/>
          <w:bCs/>
          <w:color w:val="auto"/>
        </w:rPr>
        <w:t>. Specific flavors</w:t>
      </w:r>
      <w:r>
        <w:rPr>
          <w:rFonts w:ascii="David" w:hAnsi="David" w:cs="David"/>
          <w:bCs/>
          <w:color w:val="auto"/>
        </w:rPr>
        <w:t>. H</w:t>
      </w:r>
      <w:r w:rsidRPr="00A454DC">
        <w:rPr>
          <w:rFonts w:ascii="David" w:hAnsi="David" w:cs="David"/>
          <w:bCs/>
          <w:color w:val="auto"/>
        </w:rPr>
        <w:t>. Specific flavors</w:t>
      </w:r>
      <w:r>
        <w:rPr>
          <w:rFonts w:ascii="David" w:hAnsi="David" w:cs="David"/>
          <w:bCs/>
          <w:color w:val="auto"/>
        </w:rPr>
        <w:t xml:space="preserve"> success trials</w:t>
      </w:r>
      <w:r w:rsidRPr="00A454DC">
        <w:rPr>
          <w:rFonts w:ascii="David" w:hAnsi="David" w:cs="David"/>
          <w:bCs/>
          <w:color w:val="auto"/>
        </w:rPr>
        <w:t>.</w:t>
      </w:r>
      <w:r>
        <w:rPr>
          <w:rFonts w:ascii="David" w:hAnsi="David" w:cs="David"/>
          <w:bCs/>
          <w:color w:val="auto"/>
        </w:rPr>
        <w:t xml:space="preserve"> I</w:t>
      </w:r>
      <w:r w:rsidRPr="00A454DC">
        <w:rPr>
          <w:rFonts w:ascii="David" w:hAnsi="David" w:cs="David"/>
          <w:bCs/>
          <w:color w:val="auto"/>
        </w:rPr>
        <w:t>. Specific flavors</w:t>
      </w:r>
      <w:r>
        <w:rPr>
          <w:rFonts w:ascii="David" w:hAnsi="David" w:cs="David"/>
          <w:bCs/>
          <w:color w:val="auto"/>
        </w:rPr>
        <w:t xml:space="preserve"> failure trials. </w:t>
      </w:r>
      <w:r w:rsidRPr="00A454DC">
        <w:rPr>
          <w:rFonts w:ascii="David" w:hAnsi="David" w:cs="David"/>
          <w:bCs/>
          <w:color w:val="auto"/>
        </w:rPr>
        <w:t>Fo</w:t>
      </w:r>
      <w:r>
        <w:rPr>
          <w:rFonts w:ascii="David" w:hAnsi="David" w:cs="David"/>
          <w:bCs/>
          <w:color w:val="auto"/>
        </w:rPr>
        <w:t>r</w:t>
      </w:r>
      <w:r w:rsidRPr="00A454DC">
        <w:rPr>
          <w:rFonts w:ascii="David" w:hAnsi="David" w:cs="David"/>
          <w:bCs/>
          <w:color w:val="auto"/>
        </w:rPr>
        <w:t xml:space="preserve"> A-</w:t>
      </w:r>
      <w:r>
        <w:rPr>
          <w:rFonts w:ascii="David" w:hAnsi="David" w:cs="David"/>
          <w:bCs/>
          <w:color w:val="auto"/>
        </w:rPr>
        <w:t>I</w:t>
      </w:r>
      <w:r w:rsidRPr="00A454DC">
        <w:rPr>
          <w:rFonts w:ascii="David" w:hAnsi="David" w:cs="David"/>
          <w:bCs/>
          <w:color w:val="auto"/>
        </w:rPr>
        <w:t xml:space="preserve"> x axis indicates the experimental session type and y axis indicates the time window. White indicates non-significance. </w:t>
      </w:r>
    </w:p>
    <w:p w14:paraId="42A755B0" w14:textId="72D17C47" w:rsidR="00340B03" w:rsidRPr="00340B03" w:rsidRDefault="00340B03" w:rsidP="00BA09B3">
      <w:pPr>
        <w:bidi w:val="0"/>
        <w:spacing w:after="80"/>
        <w:ind w:left="-851" w:right="-766"/>
        <w:jc w:val="both"/>
      </w:pPr>
    </w:p>
    <w:sectPr w:rsidR="00340B03" w:rsidRPr="00340B03" w:rsidSect="00340B03">
      <w:type w:val="continuous"/>
      <w:pgSz w:w="11906" w:h="16838"/>
      <w:pgMar w:top="1440" w:right="1800" w:bottom="1440" w:left="1800" w:header="708" w:footer="708" w:gutter="0"/>
      <w:cols w:space="709"/>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8D29B" w14:textId="77777777" w:rsidR="00423649" w:rsidRDefault="00423649" w:rsidP="006124CD">
      <w:pPr>
        <w:spacing w:after="0" w:line="240" w:lineRule="auto"/>
      </w:pPr>
      <w:r>
        <w:separator/>
      </w:r>
    </w:p>
  </w:endnote>
  <w:endnote w:type="continuationSeparator" w:id="0">
    <w:p w14:paraId="701C77E3" w14:textId="77777777" w:rsidR="00423649" w:rsidRDefault="00423649" w:rsidP="00612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E49AC" w14:textId="77777777" w:rsidR="00423649" w:rsidRDefault="00423649" w:rsidP="006124CD">
      <w:pPr>
        <w:spacing w:after="0" w:line="240" w:lineRule="auto"/>
      </w:pPr>
      <w:r>
        <w:separator/>
      </w:r>
    </w:p>
  </w:footnote>
  <w:footnote w:type="continuationSeparator" w:id="0">
    <w:p w14:paraId="51463154" w14:textId="77777777" w:rsidR="00423649" w:rsidRDefault="00423649" w:rsidP="00612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D3D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4600F8B"/>
    <w:multiLevelType w:val="hybridMultilevel"/>
    <w:tmpl w:val="DD382BB6"/>
    <w:lvl w:ilvl="0" w:tplc="9F5622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C6795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55B"/>
    <w:rsid w:val="001331ED"/>
    <w:rsid w:val="001D4E22"/>
    <w:rsid w:val="002973A9"/>
    <w:rsid w:val="002D6B90"/>
    <w:rsid w:val="002F4D7F"/>
    <w:rsid w:val="00303FE7"/>
    <w:rsid w:val="00323582"/>
    <w:rsid w:val="00340B03"/>
    <w:rsid w:val="003D237D"/>
    <w:rsid w:val="00423649"/>
    <w:rsid w:val="00444DD6"/>
    <w:rsid w:val="004D3238"/>
    <w:rsid w:val="005A72CA"/>
    <w:rsid w:val="006124CD"/>
    <w:rsid w:val="006435D6"/>
    <w:rsid w:val="00892FA5"/>
    <w:rsid w:val="008B5523"/>
    <w:rsid w:val="00A25E36"/>
    <w:rsid w:val="00A2685C"/>
    <w:rsid w:val="00AE0F45"/>
    <w:rsid w:val="00BA09B3"/>
    <w:rsid w:val="00C12188"/>
    <w:rsid w:val="00CD52DB"/>
    <w:rsid w:val="00D40A23"/>
    <w:rsid w:val="00D908E7"/>
    <w:rsid w:val="00DA0FA9"/>
    <w:rsid w:val="00E2655B"/>
    <w:rsid w:val="00E451DB"/>
    <w:rsid w:val="00ED29E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0A73CB"/>
  <w15:chartTrackingRefBased/>
  <w15:docId w15:val="{A75AE96D-5A90-4A5B-ABF4-EFCF59F45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6124CD"/>
    <w:pPr>
      <w:keepNext/>
      <w:keepLines/>
      <w:spacing w:before="360" w:after="80"/>
      <w:outlineLvl w:val="0"/>
    </w:pPr>
    <w:rPr>
      <w:rFonts w:asciiTheme="majorHAnsi" w:eastAsiaTheme="majorEastAsia" w:hAnsiTheme="majorHAnsi" w:cstheme="majorBidi"/>
      <w:sz w:val="40"/>
      <w:szCs w:val="28"/>
    </w:rPr>
  </w:style>
  <w:style w:type="paragraph" w:styleId="Heading2">
    <w:name w:val="heading 2"/>
    <w:basedOn w:val="Normal"/>
    <w:next w:val="Normal"/>
    <w:link w:val="Heading2Char"/>
    <w:uiPriority w:val="9"/>
    <w:unhideWhenUsed/>
    <w:qFormat/>
    <w:rsid w:val="00A2685C"/>
    <w:pPr>
      <w:keepNext/>
      <w:keepLines/>
      <w:spacing w:before="160" w:after="80"/>
      <w:outlineLvl w:val="1"/>
    </w:pPr>
    <w:rPr>
      <w:rFonts w:asciiTheme="majorHAnsi" w:eastAsiaTheme="majorEastAsia" w:hAnsiTheme="majorHAnsi" w:cstheme="majorBidi"/>
      <w:sz w:val="32"/>
      <w:szCs w:val="18"/>
    </w:rPr>
  </w:style>
  <w:style w:type="paragraph" w:styleId="Heading3">
    <w:name w:val="heading 3"/>
    <w:basedOn w:val="Normal"/>
    <w:next w:val="Normal"/>
    <w:link w:val="Heading3Char"/>
    <w:uiPriority w:val="9"/>
    <w:unhideWhenUsed/>
    <w:qFormat/>
    <w:rsid w:val="00E265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65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65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65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65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65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65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4CD"/>
    <w:rPr>
      <w:rFonts w:asciiTheme="majorHAnsi" w:eastAsiaTheme="majorEastAsia" w:hAnsiTheme="majorHAnsi" w:cstheme="majorBidi"/>
      <w:sz w:val="40"/>
      <w:szCs w:val="28"/>
    </w:rPr>
  </w:style>
  <w:style w:type="character" w:customStyle="1" w:styleId="Heading2Char">
    <w:name w:val="Heading 2 Char"/>
    <w:basedOn w:val="DefaultParagraphFont"/>
    <w:link w:val="Heading2"/>
    <w:uiPriority w:val="9"/>
    <w:rsid w:val="00A2685C"/>
    <w:rPr>
      <w:rFonts w:asciiTheme="majorHAnsi" w:eastAsiaTheme="majorEastAsia" w:hAnsiTheme="majorHAnsi" w:cstheme="majorBidi"/>
      <w:sz w:val="32"/>
      <w:szCs w:val="18"/>
    </w:rPr>
  </w:style>
  <w:style w:type="character" w:customStyle="1" w:styleId="Heading3Char">
    <w:name w:val="Heading 3 Char"/>
    <w:basedOn w:val="DefaultParagraphFont"/>
    <w:link w:val="Heading3"/>
    <w:uiPriority w:val="9"/>
    <w:semiHidden/>
    <w:rsid w:val="00E265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65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65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65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65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65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655B"/>
    <w:rPr>
      <w:rFonts w:eastAsiaTheme="majorEastAsia" w:cstheme="majorBidi"/>
      <w:color w:val="272727" w:themeColor="text1" w:themeTint="D8"/>
    </w:rPr>
  </w:style>
  <w:style w:type="paragraph" w:styleId="Title">
    <w:name w:val="Title"/>
    <w:basedOn w:val="Normal"/>
    <w:next w:val="Normal"/>
    <w:link w:val="TitleChar"/>
    <w:uiPriority w:val="10"/>
    <w:qFormat/>
    <w:rsid w:val="00E265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65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65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65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655B"/>
    <w:pPr>
      <w:spacing w:before="160"/>
      <w:jc w:val="center"/>
    </w:pPr>
    <w:rPr>
      <w:i/>
      <w:iCs/>
      <w:color w:val="404040" w:themeColor="text1" w:themeTint="BF"/>
    </w:rPr>
  </w:style>
  <w:style w:type="character" w:customStyle="1" w:styleId="QuoteChar">
    <w:name w:val="Quote Char"/>
    <w:basedOn w:val="DefaultParagraphFont"/>
    <w:link w:val="Quote"/>
    <w:uiPriority w:val="29"/>
    <w:rsid w:val="00E2655B"/>
    <w:rPr>
      <w:i/>
      <w:iCs/>
      <w:color w:val="404040" w:themeColor="text1" w:themeTint="BF"/>
    </w:rPr>
  </w:style>
  <w:style w:type="paragraph" w:styleId="ListParagraph">
    <w:name w:val="List Paragraph"/>
    <w:basedOn w:val="Normal"/>
    <w:uiPriority w:val="34"/>
    <w:qFormat/>
    <w:rsid w:val="00E2655B"/>
    <w:pPr>
      <w:ind w:left="720"/>
      <w:contextualSpacing/>
    </w:pPr>
  </w:style>
  <w:style w:type="character" w:styleId="IntenseEmphasis">
    <w:name w:val="Intense Emphasis"/>
    <w:basedOn w:val="DefaultParagraphFont"/>
    <w:uiPriority w:val="21"/>
    <w:qFormat/>
    <w:rsid w:val="00E2655B"/>
    <w:rPr>
      <w:i/>
      <w:iCs/>
      <w:color w:val="0F4761" w:themeColor="accent1" w:themeShade="BF"/>
    </w:rPr>
  </w:style>
  <w:style w:type="paragraph" w:styleId="IntenseQuote">
    <w:name w:val="Intense Quote"/>
    <w:basedOn w:val="Normal"/>
    <w:next w:val="Normal"/>
    <w:link w:val="IntenseQuoteChar"/>
    <w:uiPriority w:val="30"/>
    <w:qFormat/>
    <w:rsid w:val="00E265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655B"/>
    <w:rPr>
      <w:i/>
      <w:iCs/>
      <w:color w:val="0F4761" w:themeColor="accent1" w:themeShade="BF"/>
    </w:rPr>
  </w:style>
  <w:style w:type="character" w:styleId="IntenseReference">
    <w:name w:val="Intense Reference"/>
    <w:basedOn w:val="DefaultParagraphFont"/>
    <w:uiPriority w:val="32"/>
    <w:qFormat/>
    <w:rsid w:val="00E2655B"/>
    <w:rPr>
      <w:b/>
      <w:bCs/>
      <w:smallCaps/>
      <w:color w:val="0F4761" w:themeColor="accent1" w:themeShade="BF"/>
      <w:spacing w:val="5"/>
    </w:rPr>
  </w:style>
  <w:style w:type="paragraph" w:styleId="Caption">
    <w:name w:val="caption"/>
    <w:basedOn w:val="Normal"/>
    <w:next w:val="Normal"/>
    <w:uiPriority w:val="35"/>
    <w:unhideWhenUsed/>
    <w:qFormat/>
    <w:rsid w:val="006124CD"/>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124CD"/>
    <w:pPr>
      <w:tabs>
        <w:tab w:val="center" w:pos="4153"/>
        <w:tab w:val="right" w:pos="8306"/>
      </w:tabs>
      <w:spacing w:after="0" w:line="240" w:lineRule="auto"/>
    </w:pPr>
  </w:style>
  <w:style w:type="character" w:customStyle="1" w:styleId="HeaderChar">
    <w:name w:val="Header Char"/>
    <w:basedOn w:val="DefaultParagraphFont"/>
    <w:link w:val="Header"/>
    <w:uiPriority w:val="99"/>
    <w:rsid w:val="006124CD"/>
  </w:style>
  <w:style w:type="paragraph" w:styleId="Footer">
    <w:name w:val="footer"/>
    <w:basedOn w:val="Normal"/>
    <w:link w:val="FooterChar"/>
    <w:uiPriority w:val="99"/>
    <w:unhideWhenUsed/>
    <w:rsid w:val="006124CD"/>
    <w:pPr>
      <w:tabs>
        <w:tab w:val="center" w:pos="4153"/>
        <w:tab w:val="right" w:pos="8306"/>
      </w:tabs>
      <w:spacing w:after="0" w:line="240" w:lineRule="auto"/>
    </w:pPr>
  </w:style>
  <w:style w:type="character" w:customStyle="1" w:styleId="FooterChar">
    <w:name w:val="Footer Char"/>
    <w:basedOn w:val="DefaultParagraphFont"/>
    <w:link w:val="Footer"/>
    <w:uiPriority w:val="99"/>
    <w:rsid w:val="006124CD"/>
  </w:style>
  <w:style w:type="character" w:styleId="CommentReference">
    <w:name w:val="annotation reference"/>
    <w:basedOn w:val="DefaultParagraphFont"/>
    <w:uiPriority w:val="99"/>
    <w:semiHidden/>
    <w:unhideWhenUsed/>
    <w:rsid w:val="00A25E36"/>
    <w:rPr>
      <w:sz w:val="16"/>
      <w:szCs w:val="16"/>
    </w:rPr>
  </w:style>
  <w:style w:type="paragraph" w:styleId="CommentText">
    <w:name w:val="annotation text"/>
    <w:basedOn w:val="Normal"/>
    <w:link w:val="CommentTextChar"/>
    <w:uiPriority w:val="99"/>
    <w:unhideWhenUsed/>
    <w:rsid w:val="00A25E36"/>
    <w:pPr>
      <w:spacing w:after="200" w:line="240" w:lineRule="auto"/>
    </w:pPr>
    <w:rPr>
      <w:sz w:val="20"/>
      <w:szCs w:val="20"/>
    </w:rPr>
  </w:style>
  <w:style w:type="character" w:customStyle="1" w:styleId="CommentTextChar">
    <w:name w:val="Comment Text Char"/>
    <w:basedOn w:val="DefaultParagraphFont"/>
    <w:link w:val="CommentText"/>
    <w:uiPriority w:val="99"/>
    <w:rsid w:val="00A25E36"/>
    <w:rPr>
      <w:sz w:val="20"/>
      <w:szCs w:val="20"/>
    </w:rPr>
  </w:style>
  <w:style w:type="paragraph" w:styleId="CommentSubject">
    <w:name w:val="annotation subject"/>
    <w:basedOn w:val="CommentText"/>
    <w:next w:val="CommentText"/>
    <w:link w:val="CommentSubjectChar"/>
    <w:uiPriority w:val="99"/>
    <w:semiHidden/>
    <w:unhideWhenUsed/>
    <w:rsid w:val="004D3238"/>
    <w:pPr>
      <w:spacing w:after="160"/>
    </w:pPr>
    <w:rPr>
      <w:b/>
      <w:bCs/>
    </w:rPr>
  </w:style>
  <w:style w:type="character" w:customStyle="1" w:styleId="CommentSubjectChar">
    <w:name w:val="Comment Subject Char"/>
    <w:basedOn w:val="CommentTextChar"/>
    <w:link w:val="CommentSubject"/>
    <w:uiPriority w:val="99"/>
    <w:semiHidden/>
    <w:rsid w:val="004D3238"/>
    <w:rPr>
      <w:b/>
      <w:bCs/>
      <w:sz w:val="20"/>
      <w:szCs w:val="20"/>
    </w:rPr>
  </w:style>
  <w:style w:type="paragraph" w:styleId="Revision">
    <w:name w:val="Revision"/>
    <w:hidden/>
    <w:uiPriority w:val="99"/>
    <w:semiHidden/>
    <w:rsid w:val="00D908E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12220">
      <w:bodyDiv w:val="1"/>
      <w:marLeft w:val="0"/>
      <w:marRight w:val="0"/>
      <w:marTop w:val="0"/>
      <w:marBottom w:val="0"/>
      <w:divBdr>
        <w:top w:val="none" w:sz="0" w:space="0" w:color="auto"/>
        <w:left w:val="none" w:sz="0" w:space="0" w:color="auto"/>
        <w:bottom w:val="none" w:sz="0" w:space="0" w:color="auto"/>
        <w:right w:val="none" w:sz="0" w:space="0" w:color="auto"/>
      </w:divBdr>
    </w:div>
    <w:div w:id="534998598">
      <w:bodyDiv w:val="1"/>
      <w:marLeft w:val="0"/>
      <w:marRight w:val="0"/>
      <w:marTop w:val="0"/>
      <w:marBottom w:val="0"/>
      <w:divBdr>
        <w:top w:val="none" w:sz="0" w:space="0" w:color="auto"/>
        <w:left w:val="none" w:sz="0" w:space="0" w:color="auto"/>
        <w:bottom w:val="none" w:sz="0" w:space="0" w:color="auto"/>
        <w:right w:val="none" w:sz="0" w:space="0" w:color="auto"/>
      </w:divBdr>
      <w:divsChild>
        <w:div w:id="1552568892">
          <w:marLeft w:val="0"/>
          <w:marRight w:val="0"/>
          <w:marTop w:val="0"/>
          <w:marBottom w:val="0"/>
          <w:divBdr>
            <w:top w:val="none" w:sz="0" w:space="0" w:color="auto"/>
            <w:left w:val="none" w:sz="0" w:space="0" w:color="auto"/>
            <w:bottom w:val="none" w:sz="0" w:space="0" w:color="auto"/>
            <w:right w:val="none" w:sz="0" w:space="0" w:color="auto"/>
          </w:divBdr>
        </w:div>
      </w:divsChild>
    </w:div>
    <w:div w:id="862938739">
      <w:bodyDiv w:val="1"/>
      <w:marLeft w:val="0"/>
      <w:marRight w:val="0"/>
      <w:marTop w:val="0"/>
      <w:marBottom w:val="0"/>
      <w:divBdr>
        <w:top w:val="none" w:sz="0" w:space="0" w:color="auto"/>
        <w:left w:val="none" w:sz="0" w:space="0" w:color="auto"/>
        <w:bottom w:val="none" w:sz="0" w:space="0" w:color="auto"/>
        <w:right w:val="none" w:sz="0" w:space="0" w:color="auto"/>
      </w:divBdr>
      <w:divsChild>
        <w:div w:id="1590771642">
          <w:marLeft w:val="0"/>
          <w:marRight w:val="0"/>
          <w:marTop w:val="0"/>
          <w:marBottom w:val="0"/>
          <w:divBdr>
            <w:top w:val="none" w:sz="0" w:space="0" w:color="auto"/>
            <w:left w:val="none" w:sz="0" w:space="0" w:color="auto"/>
            <w:bottom w:val="none" w:sz="0" w:space="0" w:color="auto"/>
            <w:right w:val="none" w:sz="0" w:space="0" w:color="auto"/>
          </w:divBdr>
        </w:div>
      </w:divsChild>
    </w:div>
    <w:div w:id="1462990957">
      <w:bodyDiv w:val="1"/>
      <w:marLeft w:val="0"/>
      <w:marRight w:val="0"/>
      <w:marTop w:val="0"/>
      <w:marBottom w:val="0"/>
      <w:divBdr>
        <w:top w:val="none" w:sz="0" w:space="0" w:color="auto"/>
        <w:left w:val="none" w:sz="0" w:space="0" w:color="auto"/>
        <w:bottom w:val="none" w:sz="0" w:space="0" w:color="auto"/>
        <w:right w:val="none" w:sz="0" w:space="0" w:color="auto"/>
      </w:divBdr>
      <w:divsChild>
        <w:div w:id="112137730">
          <w:marLeft w:val="0"/>
          <w:marRight w:val="0"/>
          <w:marTop w:val="0"/>
          <w:marBottom w:val="0"/>
          <w:divBdr>
            <w:top w:val="none" w:sz="0" w:space="0" w:color="auto"/>
            <w:left w:val="none" w:sz="0" w:space="0" w:color="auto"/>
            <w:bottom w:val="none" w:sz="0" w:space="0" w:color="auto"/>
            <w:right w:val="none" w:sz="0" w:space="0" w:color="auto"/>
          </w:divBdr>
        </w:div>
      </w:divsChild>
    </w:div>
    <w:div w:id="1592354125">
      <w:bodyDiv w:val="1"/>
      <w:marLeft w:val="0"/>
      <w:marRight w:val="0"/>
      <w:marTop w:val="0"/>
      <w:marBottom w:val="0"/>
      <w:divBdr>
        <w:top w:val="none" w:sz="0" w:space="0" w:color="auto"/>
        <w:left w:val="none" w:sz="0" w:space="0" w:color="auto"/>
        <w:bottom w:val="none" w:sz="0" w:space="0" w:color="auto"/>
        <w:right w:val="none" w:sz="0" w:space="0" w:color="auto"/>
      </w:divBdr>
      <w:divsChild>
        <w:div w:id="458379641">
          <w:marLeft w:val="0"/>
          <w:marRight w:val="0"/>
          <w:marTop w:val="0"/>
          <w:marBottom w:val="0"/>
          <w:divBdr>
            <w:top w:val="none" w:sz="0" w:space="0" w:color="auto"/>
            <w:left w:val="none" w:sz="0" w:space="0" w:color="auto"/>
            <w:bottom w:val="none" w:sz="0" w:space="0" w:color="auto"/>
            <w:right w:val="none" w:sz="0" w:space="0" w:color="auto"/>
          </w:divBdr>
        </w:div>
      </w:divsChild>
    </w:div>
    <w:div w:id="1787851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8308C-6CD0-4C10-9871-523F1887B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4675</Words>
  <Characters>26653</Characters>
  <Application>Microsoft Office Word</Application>
  <DocSecurity>0</DocSecurity>
  <Lines>222</Lines>
  <Paragraphs>62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 Elnhorn</dc:creator>
  <cp:keywords/>
  <dc:description/>
  <cp:lastModifiedBy>Benisty Stud1</cp:lastModifiedBy>
  <cp:revision>6</cp:revision>
  <cp:lastPrinted>2024-10-29T16:34:00Z</cp:lastPrinted>
  <dcterms:created xsi:type="dcterms:W3CDTF">2024-10-29T12:10:00Z</dcterms:created>
  <dcterms:modified xsi:type="dcterms:W3CDTF">2024-10-29T16:34:00Z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598604d0a3d3e474aa49428ee2bd974dbc4a60ecbc41050f2d7ee34b73876fd4</vt:lpwstr>
  </property>
</Properties>
</file>