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D4B" w:rsidRDefault="00B77D4B" w:rsidP="001545EF"/>
    <w:p w:rsidR="00B77D4B" w:rsidRPr="001545EF" w:rsidRDefault="00B77D4B" w:rsidP="00B77D4B">
      <w:pPr>
        <w:pStyle w:val="FirstParagraph"/>
      </w:pPr>
      <w:r w:rsidRPr="001545EF">
        <w:t xml:space="preserve">This paragraph is here just to set the font size and spacing for the reference </w:t>
      </w:r>
      <w:proofErr w:type="spellStart"/>
      <w:r w:rsidRPr="001545EF">
        <w:t>doc.The</w:t>
      </w:r>
      <w:proofErr w:type="spellEnd"/>
      <w:r w:rsidRPr="001545EF">
        <w:t xml:space="preserve"> </w:t>
      </w:r>
      <w:proofErr w:type="spellStart"/>
      <w:r w:rsidRPr="001545EF">
        <w:t>Shumagin</w:t>
      </w:r>
      <w:proofErr w:type="spellEnd"/>
      <w:r w:rsidRPr="001545EF">
        <w:t xml:space="preserve"> Islands (Figure </w:t>
      </w:r>
      <w:hyperlink w:anchor="haulmap">
        <w:r w:rsidRPr="001545EF">
          <w:fldChar w:fldCharType="begin"/>
        </w:r>
        <w:r w:rsidRPr="001545EF">
          <w:instrText xml:space="preserve"> REF haulmap \h \* MERGEFORMAT </w:instrText>
        </w:r>
        <w:r w:rsidRPr="001545EF">
          <w:fldChar w:fldCharType="separate"/>
        </w:r>
        <w:r w:rsidRPr="001545EF">
          <w:t>2</w:t>
        </w:r>
        <w:r w:rsidRPr="001545EF">
          <w:fldChar w:fldCharType="end"/>
        </w:r>
      </w:hyperlink>
      <w:r w:rsidRPr="001545EF">
        <w:t>; Figure A</w:t>
      </w:r>
      <w:hyperlink w:anchor="samplesummary2">
        <w:r w:rsidRPr="001545EF">
          <w:fldChar w:fldCharType="begin"/>
        </w:r>
        <w:r w:rsidRPr="001545EF">
          <w:instrText xml:space="preserve"> REF samplesummary2 \h \* MERGEFORMAT </w:instrText>
        </w:r>
        <w:r w:rsidRPr="001545EF">
          <w:fldChar w:fldCharType="separate"/>
        </w:r>
        <w:r w:rsidRPr="001545EF">
          <w:t>3</w:t>
        </w:r>
        <w:r w:rsidRPr="001545EF">
          <w:fldChar w:fldCharType="end"/>
        </w:r>
      </w:hyperlink>
      <w:r w:rsidRPr="001545EF">
        <w:t xml:space="preserve">a) was surveyed between 9 June and 12 June. The survey area encompassed 3,179.3 km2 (927.0 nmi2). Acoustic backscatter was measured along 390.5 km (210.8 </w:t>
      </w:r>
      <w:proofErr w:type="spellStart"/>
      <w:r w:rsidRPr="001545EF">
        <w:t>nmi</w:t>
      </w:r>
      <w:proofErr w:type="spellEnd"/>
      <w:r w:rsidRPr="001545EF">
        <w:t xml:space="preserve">) of </w:t>
      </w:r>
      <w:proofErr w:type="spellStart"/>
      <w:r w:rsidRPr="001545EF">
        <w:t>trackline</w:t>
      </w:r>
      <w:proofErr w:type="spellEnd"/>
      <w:r w:rsidRPr="001545EF">
        <w:t xml:space="preserve"> on 26 transects spaced mainly 5.6km (3.0 </w:t>
      </w:r>
      <w:proofErr w:type="spellStart"/>
      <w:r w:rsidRPr="001545EF">
        <w:t>nmi</w:t>
      </w:r>
      <w:proofErr w:type="spellEnd"/>
      <w:r w:rsidRPr="001545EF">
        <w:t xml:space="preserve">) apart and ranging from 3.4 km (1.9 </w:t>
      </w:r>
      <w:proofErr w:type="spellStart"/>
      <w:r w:rsidRPr="001545EF">
        <w:t>nmi</w:t>
      </w:r>
      <w:proofErr w:type="spellEnd"/>
      <w:r w:rsidRPr="001545EF">
        <w:t xml:space="preserve">) to 11.1 km (6.0 </w:t>
      </w:r>
      <w:proofErr w:type="spellStart"/>
      <w:r w:rsidRPr="001545EF">
        <w:t>nmi</w:t>
      </w:r>
      <w:proofErr w:type="spellEnd"/>
      <w:r w:rsidRPr="001545EF">
        <w:t xml:space="preserve">) apart (Figure </w:t>
      </w:r>
      <w:hyperlink w:anchor="haulmap">
        <w:r w:rsidRPr="001545EF">
          <w:fldChar w:fldCharType="begin"/>
        </w:r>
        <w:r w:rsidRPr="001545EF">
          <w:instrText xml:space="preserve"> REF haulmap \h \* MERGEFORMAT </w:instrText>
        </w:r>
        <w:r w:rsidRPr="001545EF">
          <w:fldChar w:fldCharType="separate"/>
        </w:r>
        <w:r w:rsidRPr="001545EF">
          <w:t>2</w:t>
        </w:r>
        <w:r w:rsidRPr="001545EF">
          <w:fldChar w:fldCharType="end"/>
        </w:r>
      </w:hyperlink>
      <w:r w:rsidRPr="001545EF">
        <w:t>; Figure A</w:t>
      </w:r>
      <w:hyperlink w:anchor="samplesummary2">
        <w:r w:rsidRPr="001545EF">
          <w:fldChar w:fldCharType="begin"/>
        </w:r>
        <w:r w:rsidRPr="001545EF">
          <w:instrText xml:space="preserve"> REF samplesummary2 \h \* MERGEFORMAT </w:instrText>
        </w:r>
        <w:r w:rsidRPr="001545EF">
          <w:fldChar w:fldCharType="separate"/>
        </w:r>
        <w:r w:rsidRPr="001545EF">
          <w:t>3</w:t>
        </w:r>
        <w:r w:rsidRPr="001545EF">
          <w:fldChar w:fldCharType="end"/>
        </w:r>
      </w:hyperlink>
      <w:r w:rsidRPr="001545EF">
        <w:t xml:space="preserve">b). Bottom depths in the </w:t>
      </w:r>
      <w:proofErr w:type="spellStart"/>
      <w:r w:rsidRPr="001545EF">
        <w:t>Shumagin</w:t>
      </w:r>
      <w:proofErr w:type="spellEnd"/>
      <w:r w:rsidRPr="001545EF">
        <w:t xml:space="preserve"> Islands area ranged from 53.0 to 234.5 m and averaged 143.0 m.</w:t>
      </w:r>
    </w:p>
    <w:p w:rsidR="00B77D4B" w:rsidRDefault="00B77D4B" w:rsidP="001545EF"/>
    <w:p w:rsidR="00BB1432" w:rsidRDefault="001545EF" w:rsidP="001545EF">
      <w:r w:rsidRPr="001545EF">
        <w:t xml:space="preserve">This paragraph is here just to set the font size and spacing for the </w:t>
      </w:r>
      <w:r w:rsidR="00B77D4B">
        <w:t>caption.</w:t>
      </w:r>
      <w:r w:rsidR="00BB1432">
        <w:rPr>
          <w:noProof/>
        </w:rPr>
        <w:drawing>
          <wp:inline distT="0" distB="0" distL="0" distR="0" wp14:anchorId="5B7AD610" wp14:editId="12731508">
            <wp:extent cx="3493724" cy="465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
                    <a:srcRect/>
                    <a:stretch>
                      <a:fillRect/>
                    </a:stretch>
                  </pic:blipFill>
                  <pic:spPr bwMode="auto">
                    <a:xfrm>
                      <a:off x="0" y="0"/>
                      <a:ext cx="48598" cy="64797"/>
                    </a:xfrm>
                    <a:prstGeom prst="rect">
                      <a:avLst/>
                    </a:prstGeom>
                    <a:noFill/>
                  </pic:spPr>
                </pic:pic>
              </a:graphicData>
            </a:graphic>
          </wp:inline>
        </w:drawing>
      </w:r>
    </w:p>
    <w:p w:rsidR="001545EF" w:rsidRDefault="001545EF" w:rsidP="001545EF"/>
    <w:p w:rsidR="001545EF" w:rsidRPr="001545EF" w:rsidRDefault="001545EF" w:rsidP="001545EF">
      <w:pPr>
        <w:pStyle w:val="Figure"/>
      </w:pPr>
      <w:r w:rsidRPr="001545EF">
        <w:lastRenderedPageBreak/>
        <w:t xml:space="preserve">Figure </w:t>
      </w:r>
      <w:bookmarkStart w:id="0" w:name="shelikofsurveylocations"/>
      <w:r w:rsidRPr="001545EF">
        <w:fldChar w:fldCharType="begin"/>
      </w:r>
      <w:r w:rsidRPr="001545EF">
        <w:instrText>SEQ fig \* Arabic</w:instrText>
      </w:r>
      <w:r w:rsidRPr="001545EF">
        <w:fldChar w:fldCharType="separate"/>
      </w:r>
      <w:r w:rsidRPr="001545EF">
        <w:t>1</w:t>
      </w:r>
      <w:r w:rsidRPr="001545EF">
        <w:fldChar w:fldCharType="end"/>
      </w:r>
      <w:bookmarkEnd w:id="0"/>
      <w:r w:rsidRPr="001545EF">
        <w:t>.- Transect lines and locations of trawl hauls during the winter 2021 acoustic-trawl survey of walleye pollock in the Shelikof Strait and Marmot Region regions. Labels refer to areas referenced in text.</w:t>
      </w:r>
    </w:p>
    <w:p w:rsidR="001545EF" w:rsidRDefault="001545EF" w:rsidP="001545EF"/>
    <w:p w:rsidR="003D7664" w:rsidRDefault="003D7664" w:rsidP="001545EF"/>
    <w:p w:rsidR="00743F5D" w:rsidRDefault="00743F5D" w:rsidP="003D7664">
      <w:pPr>
        <w:pStyle w:val="ImageCaption"/>
      </w:pPr>
      <w:r>
        <w:rPr>
          <w:noProof/>
        </w:rPr>
        <w:lastRenderedPageBreak/>
        <w:drawing>
          <wp:inline distT="0" distB="0" distL="0" distR="0" wp14:anchorId="264C0B29" wp14:editId="4E54DDF7">
            <wp:extent cx="54864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 cstate="print"/>
                    <a:stretch>
                      <a:fillRect/>
                    </a:stretch>
                  </pic:blipFill>
                  <pic:spPr bwMode="auto">
                    <a:xfrm>
                      <a:off x="0" y="0"/>
                      <a:ext cx="76200" cy="101600"/>
                    </a:xfrm>
                    <a:prstGeom prst="rect">
                      <a:avLst/>
                    </a:prstGeom>
                    <a:noFill/>
                  </pic:spPr>
                </pic:pic>
              </a:graphicData>
            </a:graphic>
          </wp:inline>
        </w:drawing>
      </w:r>
    </w:p>
    <w:p w:rsidR="003D7664" w:rsidRDefault="003D7664" w:rsidP="00743F5D">
      <w:pPr>
        <w:pStyle w:val="ImageCaption"/>
      </w:pPr>
      <w:r>
        <w:t xml:space="preserve">Figure </w:t>
      </w:r>
      <w:bookmarkStart w:id="1" w:name="surveylocationmap"/>
      <w:r>
        <w:fldChar w:fldCharType="begin"/>
      </w:r>
      <w:r>
        <w:instrText>SEQ fig \* Arabic</w:instrText>
      </w:r>
      <w:r>
        <w:fldChar w:fldCharType="separate"/>
      </w:r>
      <w:r>
        <w:rPr>
          <w:noProof/>
        </w:rPr>
        <w:t>1</w:t>
      </w:r>
      <w:r>
        <w:fldChar w:fldCharType="end"/>
      </w:r>
      <w:bookmarkEnd w:id="1"/>
      <w:r>
        <w:t xml:space="preserve">. -- Transect lines and trawl haul locations during the 2023 winter pre-spawning acoustic-trawl surveys. The survey region associated with each transect is indicated by the </w:t>
      </w:r>
      <w:proofErr w:type="gramStart"/>
      <w:r>
        <w:t>transect</w:t>
      </w:r>
      <w:proofErr w:type="gramEnd"/>
      <w:r>
        <w:t xml:space="preserve"> color. The location of trawl events </w:t>
      </w:r>
      <w:proofErr w:type="gramStart"/>
      <w:r>
        <w:t>are</w:t>
      </w:r>
      <w:proofErr w:type="gramEnd"/>
      <w:r>
        <w:t xml:space="preserve"> indicated with purple markers. NMFS reporting areas are noted in white text. Bottom depths are indicated in </w:t>
      </w:r>
      <w:r w:rsidRPr="00743F5D">
        <w:t>greyscale</w:t>
      </w:r>
      <w:r>
        <w:t>.</w:t>
      </w:r>
    </w:p>
    <w:p w:rsidR="003D7664" w:rsidRDefault="003D7664" w:rsidP="001545EF">
      <w:pPr>
        <w:sectPr w:rsidR="003D7664">
          <w:pgSz w:w="12240" w:h="15840"/>
          <w:pgMar w:top="1440" w:right="1440" w:bottom="1440" w:left="1440" w:header="720" w:footer="720" w:gutter="0"/>
          <w:cols w:space="720"/>
          <w:docGrid w:linePitch="360"/>
        </w:sectPr>
      </w:pPr>
    </w:p>
    <w:p w:rsidR="001545EF" w:rsidRDefault="001545EF" w:rsidP="001545EF">
      <w:pPr>
        <w:rPr>
          <w:noProof/>
        </w:rPr>
      </w:pPr>
      <w:r>
        <w:lastRenderedPageBreak/>
        <w:br w:type="page"/>
      </w:r>
      <w:r>
        <w:rPr>
          <w:noProof/>
        </w:rPr>
        <w:lastRenderedPageBreak/>
        <w:t>And this is a landscape</w:t>
      </w:r>
    </w:p>
    <w:p w:rsidR="001545EF" w:rsidRDefault="001545EF" w:rsidP="001545EF">
      <w:pPr>
        <w:sectPr w:rsidR="001545EF" w:rsidSect="001545EF">
          <w:pgSz w:w="15840" w:h="12240" w:orient="landscape"/>
          <w:pgMar w:top="1440" w:right="1440" w:bottom="1440" w:left="1440" w:header="720" w:footer="720" w:gutter="0"/>
          <w:cols w:space="720"/>
          <w:docGrid w:linePitch="360"/>
        </w:sectPr>
      </w:pPr>
      <w:r>
        <w:rPr>
          <w:noProof/>
        </w:rPr>
        <w:drawing>
          <wp:inline distT="0" distB="0" distL="0" distR="0" wp14:anchorId="6C37270B" wp14:editId="1AE1C9C8">
            <wp:extent cx="822960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8229600" cy="4937760"/>
                    </a:xfrm>
                    <a:prstGeom prst="rect">
                      <a:avLst/>
                    </a:prstGeom>
                    <a:noFill/>
                  </pic:spPr>
                </pic:pic>
              </a:graphicData>
            </a:graphic>
          </wp:inline>
        </w:drawing>
      </w:r>
    </w:p>
    <w:p w:rsidR="00BB1432" w:rsidRDefault="00BB1432" w:rsidP="001545EF"/>
    <w:p w:rsidR="00957F04" w:rsidRPr="00957F04" w:rsidRDefault="00957F04" w:rsidP="009B22AF">
      <w:pPr>
        <w:pStyle w:val="Heading2"/>
      </w:pPr>
      <w:bookmarkStart w:id="2" w:name="_Toc157760085"/>
      <w:r w:rsidRPr="009B22AF">
        <w:t>References</w:t>
      </w:r>
      <w:bookmarkEnd w:id="2"/>
    </w:p>
    <w:p w:rsidR="00957F04" w:rsidRDefault="00957F04" w:rsidP="001545EF">
      <w:pPr>
        <w:pStyle w:val="Bibliography"/>
      </w:pPr>
      <w:bookmarkStart w:id="3" w:name="ref-Barbeauxetal2018"/>
      <w:bookmarkStart w:id="4" w:name="refs"/>
      <w:proofErr w:type="spellStart"/>
      <w:r w:rsidRPr="002472F2">
        <w:t>Barbeaux</w:t>
      </w:r>
      <w:proofErr w:type="spellEnd"/>
      <w:r w:rsidRPr="002472F2">
        <w:t xml:space="preserve"> SJ, Hollowed AB (2018) Ontogeny Matters: Climate Variability and Effects on Fish Distribution in the Eastern Bering Sea. Fisheries Oceanography 27:1–15.</w:t>
      </w:r>
    </w:p>
    <w:p w:rsidR="00714197" w:rsidRDefault="00714197" w:rsidP="00714197"/>
    <w:p w:rsidR="00714197" w:rsidRDefault="00714197" w:rsidP="00714197"/>
    <w:p w:rsidR="00714197" w:rsidRDefault="00714197" w:rsidP="00302781">
      <w:pPr>
        <w:pStyle w:val="Heading1"/>
      </w:pPr>
      <w:bookmarkStart w:id="5" w:name="heading-should-be-portrait"/>
      <w:bookmarkStart w:id="6" w:name="_Toc157760086"/>
      <w:r w:rsidRPr="00241175">
        <w:t>Heading (should be portrait)</w:t>
      </w:r>
      <w:bookmarkEnd w:id="5"/>
      <w:bookmarkEnd w:id="6"/>
    </w:p>
    <w:p w:rsidR="00AC4B00" w:rsidRPr="00AC4B00" w:rsidRDefault="00AC4B00" w:rsidP="00AC4B00">
      <w:pPr>
        <w:pStyle w:val="Heading2"/>
      </w:pPr>
      <w:bookmarkStart w:id="7" w:name="_Toc157760087"/>
      <w:r>
        <w:t>Subheading</w:t>
      </w:r>
      <w:bookmarkEnd w:id="7"/>
    </w:p>
    <w:p w:rsidR="00302781" w:rsidRPr="00302781" w:rsidRDefault="00302781" w:rsidP="00302781">
      <w:pPr>
        <w:pStyle w:val="Heading5"/>
      </w:pPr>
      <w:bookmarkStart w:id="8" w:name="results-of-the-acoustic-trawl-survey"/>
      <w:bookmarkEnd w:id="3"/>
      <w:bookmarkEnd w:id="4"/>
      <w:r w:rsidRPr="00302781">
        <w:t>Results of the Acoustic-Trawl Survey</w:t>
      </w:r>
    </w:p>
    <w:p w:rsidR="00302781" w:rsidRPr="00302781" w:rsidRDefault="00302781" w:rsidP="00302781">
      <w:pPr>
        <w:pStyle w:val="Heading5"/>
      </w:pPr>
      <w:bookmarkStart w:id="9" w:name="Xb6a3bb895fb1c2cb3b41e32591d9abe0f9c8361"/>
      <w:bookmarkEnd w:id="8"/>
      <w:r w:rsidRPr="00302781">
        <w:t>of Walleye Pollock (</w:t>
      </w:r>
      <w:proofErr w:type="spellStart"/>
      <w:r w:rsidRPr="00302781">
        <w:t>Gadus</w:t>
      </w:r>
      <w:proofErr w:type="spellEnd"/>
      <w:r w:rsidRPr="00302781">
        <w:t xml:space="preserve"> </w:t>
      </w:r>
      <w:proofErr w:type="spellStart"/>
      <w:r w:rsidRPr="00302781">
        <w:t>chalcogrammus</w:t>
      </w:r>
      <w:proofErr w:type="spellEnd"/>
      <w:r w:rsidRPr="00302781">
        <w:t>) in the</w:t>
      </w:r>
    </w:p>
    <w:p w:rsidR="00302781" w:rsidRPr="00302781" w:rsidRDefault="00302781" w:rsidP="00302781">
      <w:pPr>
        <w:pStyle w:val="Heading5"/>
      </w:pPr>
      <w:bookmarkStart w:id="10" w:name="shumagin-islands-and-shelikof-strait"/>
      <w:bookmarkEnd w:id="9"/>
      <w:proofErr w:type="spellStart"/>
      <w:r w:rsidRPr="00302781">
        <w:t>Shumagin</w:t>
      </w:r>
      <w:proofErr w:type="spellEnd"/>
      <w:r w:rsidRPr="00302781">
        <w:t xml:space="preserve"> Islands and Shelikof Strait</w:t>
      </w:r>
    </w:p>
    <w:p w:rsidR="00302781" w:rsidRPr="00302781" w:rsidRDefault="00302781" w:rsidP="00302781">
      <w:pPr>
        <w:pStyle w:val="Heading5"/>
      </w:pPr>
      <w:bookmarkStart w:id="11" w:name="february-and-march-2023"/>
      <w:bookmarkEnd w:id="10"/>
      <w:r w:rsidRPr="00302781">
        <w:t>February and March 2023</w:t>
      </w:r>
    </w:p>
    <w:p w:rsidR="00302781" w:rsidRPr="00302781" w:rsidRDefault="00302781" w:rsidP="00302781">
      <w:pPr>
        <w:pStyle w:val="Heading5"/>
      </w:pPr>
      <w:bookmarkStart w:id="12" w:name="dy2023-03-and-dy2023-04"/>
      <w:bookmarkEnd w:id="11"/>
      <w:r w:rsidRPr="00302781">
        <w:t>(DY2023-03 and DY2023-04)</w:t>
      </w:r>
    </w:p>
    <w:p w:rsidR="00302781" w:rsidRDefault="00302781" w:rsidP="00302781">
      <w:pPr>
        <w:pStyle w:val="FirstParagraph"/>
        <w:jc w:val="center"/>
      </w:pPr>
    </w:p>
    <w:p w:rsidR="00302781" w:rsidRPr="00302781" w:rsidRDefault="00302781" w:rsidP="00302781">
      <w:pPr>
        <w:pStyle w:val="Heading4"/>
      </w:pPr>
      <w:bookmarkStart w:id="13" w:name="by"/>
      <w:bookmarkEnd w:id="12"/>
      <w:r w:rsidRPr="00302781">
        <w:t>by</w:t>
      </w:r>
    </w:p>
    <w:p w:rsidR="00302781" w:rsidRPr="00302781" w:rsidRDefault="00302781" w:rsidP="00302781">
      <w:pPr>
        <w:pStyle w:val="Heading4"/>
      </w:pPr>
      <w:bookmarkStart w:id="14" w:name="Xd52b07d1d530366e5a611642bc36bbe542775ef"/>
      <w:bookmarkEnd w:id="13"/>
      <w:r w:rsidRPr="00302781">
        <w:t>Denise McKelvey, Abigail McCarthy, and Darin Jones</w:t>
      </w:r>
    </w:p>
    <w:p w:rsidR="00302781" w:rsidRDefault="00302781" w:rsidP="00302781">
      <w:pPr>
        <w:pStyle w:val="FirstParagraph"/>
      </w:pPr>
      <m:oMathPara>
        <m:oMath>
          <m:r>
            <w:rPr>
              <w:rFonts w:ascii="Cambria Math" w:hAnsi="Cambria Math"/>
            </w:rPr>
            <m:t>    </m:t>
          </m:r>
        </m:oMath>
      </m:oMathPara>
    </w:p>
    <w:p w:rsidR="00302781" w:rsidRDefault="00302781" w:rsidP="00302781">
      <w:pPr>
        <w:pStyle w:val="Heading4"/>
      </w:pPr>
      <w:bookmarkStart w:id="15" w:name="Xd9567f1ad435e587fefaf38f74508df70703e7d"/>
      <w:bookmarkEnd w:id="14"/>
      <w:r>
        <w:t>Resource Assessment and Conservation Engineering Division</w:t>
      </w:r>
    </w:p>
    <w:p w:rsidR="00302781" w:rsidRDefault="00302781" w:rsidP="00302781">
      <w:pPr>
        <w:pStyle w:val="Heading4"/>
      </w:pPr>
      <w:bookmarkStart w:id="16" w:name="alaska-fisheries-science-center"/>
      <w:bookmarkEnd w:id="15"/>
      <w:r>
        <w:t>Alaska Fisheries Science Center</w:t>
      </w:r>
    </w:p>
    <w:p w:rsidR="00302781" w:rsidRDefault="00302781" w:rsidP="00302781">
      <w:pPr>
        <w:pStyle w:val="Heading4"/>
      </w:pPr>
      <w:bookmarkStart w:id="17" w:name="national-marine-fisheries-service"/>
      <w:bookmarkEnd w:id="16"/>
      <w:r>
        <w:t>National Marine Fisheries Service</w:t>
      </w:r>
    </w:p>
    <w:p w:rsidR="00302781" w:rsidRDefault="00302781" w:rsidP="00302781">
      <w:pPr>
        <w:pStyle w:val="Heading4"/>
      </w:pPr>
      <w:bookmarkStart w:id="18" w:name="Xb59cafab8f57e7867efbfe1cce4172b294341c1"/>
      <w:bookmarkEnd w:id="17"/>
      <w:r>
        <w:t>National Oceanic and Atmospheric Administration</w:t>
      </w:r>
    </w:p>
    <w:p w:rsidR="00302781" w:rsidRDefault="00302781" w:rsidP="00302781">
      <w:pPr>
        <w:pStyle w:val="Heading4"/>
      </w:pPr>
      <w:bookmarkStart w:id="19" w:name="sand-point-way-ne"/>
      <w:bookmarkEnd w:id="18"/>
      <w:r>
        <w:t>7600 Sand Point Way, NE</w:t>
      </w:r>
    </w:p>
    <w:bookmarkEnd w:id="19"/>
    <w:p w:rsidR="00302781" w:rsidRDefault="00302781" w:rsidP="00302781">
      <w:pPr>
        <w:pStyle w:val="Heading4"/>
      </w:pPr>
      <w:r>
        <w:t>Seattle, WA 98115</w:t>
      </w:r>
    </w:p>
    <w:p w:rsidR="001545EF" w:rsidRDefault="001545EF" w:rsidP="001545EF">
      <w:r>
        <w:br w:type="page"/>
      </w:r>
    </w:p>
    <w:p w:rsidR="00714197" w:rsidRDefault="001545EF" w:rsidP="001545EF">
      <w:pPr>
        <w:pStyle w:val="TableCaption"/>
      </w:pPr>
      <w:r w:rsidRPr="001545EF">
        <w:lastRenderedPageBreak/>
        <w:t xml:space="preserve">Table </w:t>
      </w:r>
      <w:bookmarkStart w:id="20" w:name="haultable"/>
      <w:r w:rsidRPr="001545EF">
        <w:fldChar w:fldCharType="begin"/>
      </w:r>
      <w:r w:rsidRPr="001545EF">
        <w:instrText>SEQ tab \* Arabic</w:instrText>
      </w:r>
      <w:r w:rsidRPr="001545EF">
        <w:fldChar w:fldCharType="separate"/>
      </w:r>
      <w:r w:rsidRPr="001545EF">
        <w:t>1</w:t>
      </w:r>
      <w:r w:rsidRPr="001545EF">
        <w:fldChar w:fldCharType="end"/>
      </w:r>
      <w:bookmarkEnd w:id="20"/>
      <w:r w:rsidRPr="001545EF">
        <w:t xml:space="preserve">. </w:t>
      </w:r>
      <w:proofErr w:type="gramStart"/>
      <w:r w:rsidRPr="001545EF">
        <w:t>--  Trawl</w:t>
      </w:r>
      <w:proofErr w:type="gramEnd"/>
      <w:r w:rsidRPr="001545EF">
        <w:t xml:space="preserve"> stations and catch data summary from the 2021 acoustic-trawl survey of walleye pollock in the GOA Shelf, </w:t>
      </w:r>
      <w:proofErr w:type="spellStart"/>
      <w:r w:rsidRPr="001545EF">
        <w:t>Shumagin</w:t>
      </w:r>
      <w:proofErr w:type="spellEnd"/>
      <w:r w:rsidRPr="001545EF">
        <w:t xml:space="preserve"> Islands, Barnabas Trough, </w:t>
      </w:r>
      <w:proofErr w:type="spellStart"/>
      <w:r w:rsidRPr="001545EF">
        <w:t>Sh</w:t>
      </w:r>
      <w:proofErr w:type="spellEnd"/>
    </w:p>
    <w:p w:rsidR="001545EF" w:rsidRPr="001545EF" w:rsidRDefault="001545EF" w:rsidP="001545EF">
      <w:pPr>
        <w:pStyle w:val="TableCaption"/>
      </w:pPr>
      <w:proofErr w:type="spellStart"/>
      <w:r w:rsidRPr="001545EF">
        <w:t>elikof</w:t>
      </w:r>
      <w:proofErr w:type="spellEnd"/>
      <w:r w:rsidRPr="001545EF">
        <w:t xml:space="preserve"> Strait, and </w:t>
      </w:r>
      <w:proofErr w:type="spellStart"/>
      <w:r w:rsidRPr="001545EF">
        <w:t>Chiniak</w:t>
      </w:r>
      <w:proofErr w:type="spellEnd"/>
      <w:r w:rsidRPr="001545EF">
        <w:t xml:space="preserve"> Trough regions.</w:t>
      </w:r>
    </w:p>
    <w:p w:rsidR="001545EF" w:rsidRDefault="001545EF" w:rsidP="001545EF">
      <w:pPr>
        <w:pStyle w:val="TableCaption"/>
      </w:pPr>
    </w:p>
    <w:tbl>
      <w:tblPr>
        <w:tblW w:w="7344" w:type="dxa"/>
        <w:jc w:val="center"/>
        <w:tblLayout w:type="fixed"/>
        <w:tblLook w:val="0420" w:firstRow="1" w:lastRow="0" w:firstColumn="0" w:lastColumn="0" w:noHBand="0" w:noVBand="1"/>
      </w:tblPr>
      <w:tblGrid>
        <w:gridCol w:w="720"/>
        <w:gridCol w:w="1080"/>
        <w:gridCol w:w="1080"/>
        <w:gridCol w:w="72"/>
        <w:gridCol w:w="1080"/>
        <w:gridCol w:w="1080"/>
        <w:gridCol w:w="72"/>
        <w:gridCol w:w="1080"/>
        <w:gridCol w:w="1080"/>
      </w:tblGrid>
      <w:tr w:rsidR="001545EF" w:rsidTr="00472722">
        <w:trPr>
          <w:tblHeader/>
          <w:jc w:val="center"/>
        </w:trPr>
        <w:tc>
          <w:tcPr>
            <w:tcW w:w="72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Year</w:t>
            </w:r>
          </w:p>
        </w:tc>
        <w:tc>
          <w:tcPr>
            <w:tcW w:w="2160" w:type="dxa"/>
            <w:gridSpan w:val="2"/>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Shelikof Strait</w:t>
            </w:r>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2160" w:type="dxa"/>
            <w:gridSpan w:val="2"/>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roofErr w:type="spellStart"/>
            <w:r>
              <w:rPr>
                <w:rFonts w:ascii="Times" w:eastAsia="Times" w:hAnsi="Times" w:cs="Times"/>
                <w:color w:val="000000"/>
                <w:sz w:val="20"/>
                <w:szCs w:val="20"/>
              </w:rPr>
              <w:t>Chirikof</w:t>
            </w:r>
            <w:proofErr w:type="spellEnd"/>
            <w:r>
              <w:rPr>
                <w:rFonts w:ascii="Times" w:eastAsia="Times" w:hAnsi="Times" w:cs="Times"/>
                <w:color w:val="000000"/>
                <w:sz w:val="20"/>
                <w:szCs w:val="20"/>
              </w:rPr>
              <w:t xml:space="preserve"> </w:t>
            </w:r>
            <w:proofErr w:type="spellStart"/>
            <w:r>
              <w:rPr>
                <w:rFonts w:ascii="Times" w:eastAsia="Times" w:hAnsi="Times" w:cs="Times"/>
                <w:color w:val="000000"/>
                <w:sz w:val="20"/>
                <w:szCs w:val="20"/>
              </w:rPr>
              <w:t>Shelfbreak</w:t>
            </w:r>
            <w:proofErr w:type="spellEnd"/>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2160" w:type="dxa"/>
            <w:gridSpan w:val="2"/>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Marmot Region</w:t>
            </w:r>
          </w:p>
        </w:tc>
      </w:tr>
      <w:tr w:rsidR="001545EF" w:rsidTr="00472722">
        <w:trPr>
          <w:tblHeader/>
          <w:jc w:val="center"/>
        </w:trPr>
        <w:tc>
          <w:tcPr>
            <w:tcW w:w="720" w:type="dxa"/>
            <w:tcBorders>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Biomass</w:t>
            </w: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Est. error</w:t>
            </w:r>
          </w:p>
        </w:tc>
        <w:tc>
          <w:tcPr>
            <w:tcW w:w="72" w:type="dxa"/>
            <w:tcBorders>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Biomass</w:t>
            </w: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Est. error</w:t>
            </w:r>
          </w:p>
        </w:tc>
        <w:tc>
          <w:tcPr>
            <w:tcW w:w="72" w:type="dxa"/>
            <w:tcBorders>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Biomass</w:t>
            </w: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Est. error</w:t>
            </w:r>
          </w:p>
        </w:tc>
      </w:tr>
      <w:tr w:rsidR="001545EF" w:rsidTr="00472722">
        <w:trPr>
          <w:trHeight w:hRule="exact" w:val="216"/>
          <w:jc w:val="center"/>
        </w:trPr>
        <w:tc>
          <w:tcPr>
            <w:tcW w:w="72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1981</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2,785.7</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2,278.1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1,757.1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1,175.2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585.7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301.7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290.5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374.7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380.3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713.4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435.8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492.6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4.5%</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763.6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4.5%</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777.2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583.0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504.8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3.8%</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448.6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432.7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4.5%</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256.7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6.9%</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82.1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12.2%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317.3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330.8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30.0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20.4%</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356.1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4.1%</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77.0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293.6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4.0%</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69.0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11.0%</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180.9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5.8%</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5.0%</w:t>
            </w: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197.7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22.0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257.2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5.9%</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0.4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32.3%</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421.4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15.0%</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333.9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7.9%</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21.2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16.4%</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866.0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5.3%</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63.2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31.4%</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4.1%</w:t>
            </w: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827.1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14.4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9.4%</w:t>
            </w: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847.8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4.3%</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12.7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14.2%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22.5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w:t>
            </w:r>
          </w:p>
        </w:tc>
      </w:tr>
    </w:tbl>
    <w:p w:rsidR="00EB6651" w:rsidRDefault="00EB6651" w:rsidP="001545EF"/>
    <w:p w:rsidR="00384B51" w:rsidRDefault="00384B51" w:rsidP="001545EF"/>
    <w:p w:rsidR="00384B51" w:rsidRDefault="00384B51" w:rsidP="001545EF"/>
    <w:p w:rsidR="00384B51" w:rsidRDefault="00384B51" w:rsidP="001545EF"/>
    <w:p w:rsidR="00384B51" w:rsidRDefault="00384B51" w:rsidP="001545EF"/>
    <w:p w:rsidR="00384B51" w:rsidRDefault="00384B51" w:rsidP="00384B51">
      <w:pPr>
        <w:pStyle w:val="FootnoteText"/>
      </w:pPr>
      <w:r w:rsidRPr="00384B51">
        <w:rPr>
          <w:rStyle w:val="FootnoteReference"/>
          <w:vertAlign w:val="baseline"/>
        </w:rPr>
        <w:lastRenderedPageBreak/>
        <w:footnoteRef/>
      </w:r>
      <w:r w:rsidRPr="00384B51">
        <w:t xml:space="preserve"> National Marine Fisheries Service (NMFS) 2014. NOAA protocols for fisheries acoustics surveys and related sampling (Alaska Fisheries Science Center), 26 p. Prepared by Midwater Assessment and Conservation Engineering Program, Alaska Fish. Sci. Center, Natl. Mar. Fish. Serv., NOAA.</w:t>
      </w:r>
    </w:p>
    <w:p w:rsidR="00AC4B00" w:rsidRDefault="00AC4B00" w:rsidP="00AC4B00">
      <w:pPr>
        <w:pStyle w:val="Heading5"/>
      </w:pPr>
      <w:bookmarkStart w:id="21" w:name="_Hlk157759220"/>
      <w:r>
        <w:t>CONTENTS</w:t>
      </w:r>
    </w:p>
    <w:bookmarkEnd w:id="21" w:displacedByCustomXml="next"/>
    <w:sdt>
      <w:sdtPr>
        <w:rPr>
          <w:noProof w:val="0"/>
        </w:rPr>
        <w:id w:val="1254251066"/>
        <w:docPartObj>
          <w:docPartGallery w:val="Table of Contents"/>
          <w:docPartUnique/>
        </w:docPartObj>
      </w:sdtPr>
      <w:sdtEndPr>
        <w:rPr>
          <w:b/>
          <w:bCs/>
        </w:rPr>
      </w:sdtEndPr>
      <w:sdtContent>
        <w:p w:rsidR="00AC4B00" w:rsidRPr="00AC4B00" w:rsidRDefault="00AC4B00" w:rsidP="00AC4B00">
          <w:pPr>
            <w:pStyle w:val="TOCHeading"/>
          </w:pPr>
        </w:p>
        <w:p w:rsidR="00AC4B00" w:rsidRDefault="00AC4B00" w:rsidP="00B80B8B">
          <w:pPr>
            <w:pStyle w:val="TOC2"/>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760085" w:history="1">
            <w:r w:rsidRPr="002A2374">
              <w:rPr>
                <w:rStyle w:val="Hyperlink"/>
              </w:rPr>
              <w:t>References</w:t>
            </w:r>
            <w:r>
              <w:rPr>
                <w:webHidden/>
              </w:rPr>
              <w:tab/>
            </w:r>
            <w:r>
              <w:rPr>
                <w:webHidden/>
              </w:rPr>
              <w:fldChar w:fldCharType="begin"/>
            </w:r>
            <w:r>
              <w:rPr>
                <w:webHidden/>
              </w:rPr>
              <w:instrText xml:space="preserve"> PAGEREF _Toc157760085 \h </w:instrText>
            </w:r>
            <w:r>
              <w:rPr>
                <w:webHidden/>
              </w:rPr>
            </w:r>
            <w:r>
              <w:rPr>
                <w:webHidden/>
              </w:rPr>
              <w:fldChar w:fldCharType="separate"/>
            </w:r>
            <w:r>
              <w:rPr>
                <w:webHidden/>
              </w:rPr>
              <w:t>5</w:t>
            </w:r>
            <w:r>
              <w:rPr>
                <w:webHidden/>
              </w:rPr>
              <w:fldChar w:fldCharType="end"/>
            </w:r>
          </w:hyperlink>
        </w:p>
        <w:p w:rsidR="00AC4B00" w:rsidRDefault="00B80B8B" w:rsidP="00B80B8B">
          <w:pPr>
            <w:pStyle w:val="TOC1"/>
            <w:spacing w:before="0"/>
            <w:rPr>
              <w:rFonts w:asciiTheme="minorHAnsi" w:eastAsiaTheme="minorEastAsia" w:hAnsiTheme="minorHAnsi" w:cstheme="minorBidi"/>
              <w:sz w:val="22"/>
              <w:szCs w:val="22"/>
            </w:rPr>
          </w:pPr>
          <w:hyperlink w:anchor="_Toc157760086" w:history="1">
            <w:r w:rsidR="00AC4B00" w:rsidRPr="002A2374">
              <w:rPr>
                <w:rStyle w:val="Hyperlink"/>
              </w:rPr>
              <w:t>Heading (</w:t>
            </w:r>
            <w:r w:rsidR="00AC4B00" w:rsidRPr="00B80B8B">
              <w:rPr>
                <w:rStyle w:val="Hyperlink"/>
              </w:rPr>
              <w:t>should</w:t>
            </w:r>
            <w:r w:rsidR="00AC4B00" w:rsidRPr="002A2374">
              <w:rPr>
                <w:rStyle w:val="Hyperlink"/>
              </w:rPr>
              <w:t xml:space="preserve"> be portrait)</w:t>
            </w:r>
            <w:r w:rsidR="00AC4B00">
              <w:rPr>
                <w:webHidden/>
              </w:rPr>
              <w:tab/>
            </w:r>
            <w:r w:rsidR="00AC4B00">
              <w:rPr>
                <w:webHidden/>
              </w:rPr>
              <w:fldChar w:fldCharType="begin"/>
            </w:r>
            <w:r w:rsidR="00AC4B00">
              <w:rPr>
                <w:webHidden/>
              </w:rPr>
              <w:instrText xml:space="preserve"> PAGEREF _Toc157760086 \h </w:instrText>
            </w:r>
            <w:r w:rsidR="00AC4B00">
              <w:rPr>
                <w:webHidden/>
              </w:rPr>
            </w:r>
            <w:r w:rsidR="00AC4B00">
              <w:rPr>
                <w:webHidden/>
              </w:rPr>
              <w:fldChar w:fldCharType="separate"/>
            </w:r>
            <w:r w:rsidR="00AC4B00">
              <w:rPr>
                <w:webHidden/>
              </w:rPr>
              <w:t>5</w:t>
            </w:r>
            <w:r w:rsidR="00AC4B00">
              <w:rPr>
                <w:webHidden/>
              </w:rPr>
              <w:fldChar w:fldCharType="end"/>
            </w:r>
          </w:hyperlink>
        </w:p>
        <w:p w:rsidR="00AC4B00" w:rsidRDefault="00B80B8B" w:rsidP="00B80B8B">
          <w:pPr>
            <w:pStyle w:val="TOC2"/>
            <w:rPr>
              <w:rFonts w:asciiTheme="minorHAnsi" w:eastAsiaTheme="minorEastAsia" w:hAnsiTheme="minorHAnsi" w:cstheme="minorBidi"/>
              <w:sz w:val="22"/>
              <w:szCs w:val="22"/>
            </w:rPr>
          </w:pPr>
          <w:hyperlink w:anchor="_Toc157760087" w:history="1">
            <w:r w:rsidR="00AC4B00" w:rsidRPr="002A2374">
              <w:rPr>
                <w:rStyle w:val="Hyperlink"/>
              </w:rPr>
              <w:t>Subheading</w:t>
            </w:r>
            <w:r w:rsidR="00AC4B00">
              <w:rPr>
                <w:webHidden/>
              </w:rPr>
              <w:tab/>
            </w:r>
            <w:r w:rsidR="00AC4B00">
              <w:rPr>
                <w:webHidden/>
              </w:rPr>
              <w:fldChar w:fldCharType="begin"/>
            </w:r>
            <w:r w:rsidR="00AC4B00">
              <w:rPr>
                <w:webHidden/>
              </w:rPr>
              <w:instrText xml:space="preserve"> PAGEREF _Toc157760087 \h </w:instrText>
            </w:r>
            <w:r w:rsidR="00AC4B00">
              <w:rPr>
                <w:webHidden/>
              </w:rPr>
            </w:r>
            <w:r w:rsidR="00AC4B00">
              <w:rPr>
                <w:webHidden/>
              </w:rPr>
              <w:fldChar w:fldCharType="separate"/>
            </w:r>
            <w:r w:rsidR="00AC4B00">
              <w:rPr>
                <w:webHidden/>
              </w:rPr>
              <w:t>5</w:t>
            </w:r>
            <w:r w:rsidR="00AC4B00">
              <w:rPr>
                <w:webHidden/>
              </w:rPr>
              <w:fldChar w:fldCharType="end"/>
            </w:r>
          </w:hyperlink>
        </w:p>
        <w:p w:rsidR="00AC4B00" w:rsidRDefault="00AC4B00">
          <w:r>
            <w:rPr>
              <w:b/>
              <w:bCs/>
              <w:noProof/>
            </w:rPr>
            <w:fldChar w:fldCharType="end"/>
          </w:r>
        </w:p>
      </w:sdtContent>
    </w:sdt>
    <w:p w:rsidR="009B22AF" w:rsidRPr="00AC4B00" w:rsidRDefault="009B22AF" w:rsidP="00AC4B00">
      <w:pPr>
        <w:pStyle w:val="TOC1"/>
      </w:pPr>
      <w:bookmarkStart w:id="22" w:name="_GoBack"/>
      <w:bookmarkEnd w:id="22"/>
    </w:p>
    <w:sectPr w:rsidR="009B22AF" w:rsidRPr="00AC4B00" w:rsidSect="0015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048D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8456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803A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283D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1684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06E3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0B1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2C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D5E36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DAE0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763C7B"/>
    <w:multiLevelType w:val="hybridMultilevel"/>
    <w:tmpl w:val="F272C908"/>
    <w:lvl w:ilvl="0" w:tplc="D9E6047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04"/>
    <w:rsid w:val="001545EF"/>
    <w:rsid w:val="002472F2"/>
    <w:rsid w:val="00302781"/>
    <w:rsid w:val="00384B51"/>
    <w:rsid w:val="00396CB4"/>
    <w:rsid w:val="003D7664"/>
    <w:rsid w:val="006610E6"/>
    <w:rsid w:val="00714197"/>
    <w:rsid w:val="00743F5D"/>
    <w:rsid w:val="007771C2"/>
    <w:rsid w:val="00796CC6"/>
    <w:rsid w:val="00957F04"/>
    <w:rsid w:val="009B22AF"/>
    <w:rsid w:val="00AC4B00"/>
    <w:rsid w:val="00B77D4B"/>
    <w:rsid w:val="00B80B8B"/>
    <w:rsid w:val="00BB1432"/>
    <w:rsid w:val="00EB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B7961-BA01-4763-8801-D3793E25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CC6"/>
    <w:pPr>
      <w:spacing w:before="180" w:after="18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B22AF"/>
    <w:pPr>
      <w:jc w:val="center"/>
      <w:outlineLvl w:val="0"/>
    </w:pPr>
    <w:rPr>
      <w:rFonts w:eastAsia="Cambria"/>
      <w:b/>
    </w:rPr>
  </w:style>
  <w:style w:type="paragraph" w:styleId="Heading2">
    <w:name w:val="heading 2"/>
    <w:basedOn w:val="Heading1"/>
    <w:next w:val="Normal"/>
    <w:link w:val="Heading2Char"/>
    <w:uiPriority w:val="9"/>
    <w:unhideWhenUsed/>
    <w:qFormat/>
    <w:rsid w:val="009B22AF"/>
    <w:pPr>
      <w:outlineLvl w:val="1"/>
    </w:pPr>
  </w:style>
  <w:style w:type="paragraph" w:styleId="Heading3">
    <w:name w:val="heading 3"/>
    <w:basedOn w:val="Normal"/>
    <w:next w:val="Normal"/>
    <w:link w:val="Heading3Char"/>
    <w:uiPriority w:val="9"/>
    <w:unhideWhenUsed/>
    <w:qFormat/>
    <w:rsid w:val="00714197"/>
    <w:pPr>
      <w:keepNext/>
      <w:keepLines/>
      <w:spacing w:before="40" w:after="0"/>
      <w:ind w:left="4320"/>
      <w:outlineLvl w:val="2"/>
    </w:pPr>
    <w:rPr>
      <w:rFonts w:eastAsiaTheme="majorEastAsia"/>
      <w:b/>
      <w:color w:val="000000" w:themeColor="text1"/>
    </w:rPr>
  </w:style>
  <w:style w:type="paragraph" w:styleId="Heading4">
    <w:name w:val="heading 4"/>
    <w:basedOn w:val="Heading3"/>
    <w:next w:val="Normal"/>
    <w:link w:val="Heading4Char"/>
    <w:uiPriority w:val="9"/>
    <w:unhideWhenUsed/>
    <w:qFormat/>
    <w:rsid w:val="00302781"/>
    <w:pPr>
      <w:ind w:left="0"/>
      <w:jc w:val="center"/>
      <w:outlineLvl w:val="3"/>
    </w:pPr>
  </w:style>
  <w:style w:type="paragraph" w:styleId="Heading5">
    <w:name w:val="heading 5"/>
    <w:basedOn w:val="Heading4"/>
    <w:next w:val="Normal"/>
    <w:link w:val="Heading5Char"/>
    <w:uiPriority w:val="9"/>
    <w:unhideWhenUsed/>
    <w:qFormat/>
    <w:rsid w:val="00302781"/>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2AF"/>
    <w:rPr>
      <w:rFonts w:ascii="Times New Roman" w:eastAsia="Cambria" w:hAnsi="Times New Roman" w:cs="Times New Roman"/>
      <w:b/>
      <w:sz w:val="24"/>
      <w:szCs w:val="24"/>
    </w:rPr>
  </w:style>
  <w:style w:type="paragraph" w:styleId="Bibliography">
    <w:name w:val="Bibliography"/>
    <w:basedOn w:val="Normal"/>
    <w:next w:val="Normal"/>
    <w:uiPriority w:val="37"/>
    <w:unhideWhenUsed/>
    <w:qFormat/>
    <w:rsid w:val="002472F2"/>
    <w:pPr>
      <w:spacing w:after="100" w:line="240" w:lineRule="auto"/>
      <w:ind w:left="720" w:hanging="720"/>
    </w:pPr>
  </w:style>
  <w:style w:type="character" w:customStyle="1" w:styleId="Heading4Char">
    <w:name w:val="Heading 4 Char"/>
    <w:basedOn w:val="DefaultParagraphFont"/>
    <w:link w:val="Heading4"/>
    <w:uiPriority w:val="9"/>
    <w:rsid w:val="00302781"/>
    <w:rPr>
      <w:rFonts w:ascii="Times New Roman" w:eastAsiaTheme="majorEastAsia" w:hAnsi="Times New Roman" w:cs="Times New Roman"/>
      <w:b/>
      <w:color w:val="000000" w:themeColor="text1"/>
      <w:sz w:val="24"/>
      <w:szCs w:val="24"/>
    </w:rPr>
  </w:style>
  <w:style w:type="paragraph" w:styleId="BodyText">
    <w:name w:val="Body Text"/>
    <w:basedOn w:val="Normal"/>
    <w:link w:val="BodyTextChar"/>
    <w:qFormat/>
    <w:rsid w:val="001545EF"/>
  </w:style>
  <w:style w:type="character" w:customStyle="1" w:styleId="BodyTextChar">
    <w:name w:val="Body Text Char"/>
    <w:basedOn w:val="DefaultParagraphFont"/>
    <w:link w:val="BodyText"/>
    <w:rsid w:val="001545EF"/>
    <w:rPr>
      <w:rFonts w:ascii="Times New Roman" w:hAnsi="Times New Roman" w:cs="Times New Roman"/>
      <w:sz w:val="24"/>
      <w:szCs w:val="24"/>
    </w:rPr>
  </w:style>
  <w:style w:type="paragraph" w:customStyle="1" w:styleId="TableCaption">
    <w:name w:val="Table Caption"/>
    <w:basedOn w:val="Normal"/>
    <w:rsid w:val="001545EF"/>
    <w:pPr>
      <w:keepNext/>
      <w:spacing w:after="120" w:line="240" w:lineRule="auto"/>
      <w:ind w:left="1152" w:hanging="1152"/>
      <w:contextualSpacing/>
    </w:pPr>
  </w:style>
  <w:style w:type="paragraph" w:customStyle="1" w:styleId="Figure">
    <w:name w:val="Figure"/>
    <w:basedOn w:val="Normal"/>
    <w:rsid w:val="003D7664"/>
    <w:pPr>
      <w:keepNext/>
      <w:keepLines/>
      <w:spacing w:before="60" w:line="240" w:lineRule="auto"/>
      <w:ind w:left="720" w:hanging="720"/>
    </w:pPr>
  </w:style>
  <w:style w:type="character" w:customStyle="1" w:styleId="Heading2Char">
    <w:name w:val="Heading 2 Char"/>
    <w:basedOn w:val="DefaultParagraphFont"/>
    <w:link w:val="Heading2"/>
    <w:uiPriority w:val="9"/>
    <w:rsid w:val="009B22AF"/>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9"/>
    <w:rsid w:val="00714197"/>
    <w:rPr>
      <w:rFonts w:ascii="Times New Roman" w:eastAsiaTheme="majorEastAsia" w:hAnsi="Times New Roman" w:cs="Times New Roman"/>
      <w:b/>
      <w:color w:val="000000" w:themeColor="text1"/>
      <w:sz w:val="24"/>
      <w:szCs w:val="24"/>
    </w:rPr>
  </w:style>
  <w:style w:type="character" w:customStyle="1" w:styleId="Heading5Char">
    <w:name w:val="Heading 5 Char"/>
    <w:basedOn w:val="DefaultParagraphFont"/>
    <w:link w:val="Heading5"/>
    <w:uiPriority w:val="9"/>
    <w:rsid w:val="00302781"/>
    <w:rPr>
      <w:rFonts w:ascii="Times New Roman" w:eastAsiaTheme="majorEastAsia" w:hAnsi="Times New Roman" w:cs="Times New Roman"/>
      <w:b/>
      <w:color w:val="000000" w:themeColor="text1"/>
      <w:sz w:val="24"/>
      <w:szCs w:val="24"/>
    </w:rPr>
  </w:style>
  <w:style w:type="paragraph" w:customStyle="1" w:styleId="FirstParagraph">
    <w:name w:val="First Paragraph"/>
    <w:basedOn w:val="BodyText"/>
    <w:next w:val="BodyText"/>
    <w:qFormat/>
    <w:rsid w:val="00302781"/>
  </w:style>
  <w:style w:type="paragraph" w:customStyle="1" w:styleId="ImageCaption">
    <w:name w:val="Image Caption"/>
    <w:basedOn w:val="Figure"/>
    <w:qFormat/>
    <w:rsid w:val="00743F5D"/>
    <w:pPr>
      <w:keepNext w:val="0"/>
      <w:contextualSpacing/>
    </w:pPr>
  </w:style>
  <w:style w:type="character" w:styleId="FootnoteReference">
    <w:name w:val="footnote reference"/>
    <w:basedOn w:val="DefaultParagraphFont"/>
    <w:rsid w:val="00384B51"/>
    <w:rPr>
      <w:vertAlign w:val="superscript"/>
    </w:rPr>
  </w:style>
  <w:style w:type="paragraph" w:styleId="FootnoteText">
    <w:name w:val="footnote text"/>
    <w:basedOn w:val="Normal"/>
    <w:link w:val="FootnoteTextChar"/>
    <w:uiPriority w:val="99"/>
    <w:unhideWhenUsed/>
    <w:rsid w:val="00384B51"/>
    <w:pPr>
      <w:spacing w:line="240" w:lineRule="auto"/>
    </w:pPr>
    <w:rPr>
      <w:sz w:val="20"/>
      <w:szCs w:val="20"/>
    </w:rPr>
  </w:style>
  <w:style w:type="character" w:customStyle="1" w:styleId="FootnoteTextChar">
    <w:name w:val="Footnote Text Char"/>
    <w:basedOn w:val="DefaultParagraphFont"/>
    <w:link w:val="FootnoteText"/>
    <w:uiPriority w:val="99"/>
    <w:rsid w:val="00384B51"/>
    <w:rPr>
      <w:rFonts w:ascii="Times New Roman" w:hAnsi="Times New Roman" w:cs="Times New Roman"/>
      <w:sz w:val="20"/>
      <w:szCs w:val="20"/>
    </w:rPr>
  </w:style>
  <w:style w:type="character" w:styleId="Hyperlink">
    <w:name w:val="Hyperlink"/>
    <w:basedOn w:val="DefaultParagraphFont"/>
    <w:uiPriority w:val="99"/>
    <w:rsid w:val="00B80B8B"/>
    <w:rPr>
      <w:color w:val="C00000"/>
    </w:rPr>
  </w:style>
  <w:style w:type="paragraph" w:styleId="TOC1">
    <w:name w:val="toc 1"/>
    <w:basedOn w:val="Normal"/>
    <w:next w:val="Normal"/>
    <w:autoRedefine/>
    <w:uiPriority w:val="39"/>
    <w:unhideWhenUsed/>
    <w:rsid w:val="00AC4B00"/>
    <w:pPr>
      <w:tabs>
        <w:tab w:val="right" w:leader="dot" w:pos="9016"/>
      </w:tabs>
      <w:spacing w:after="0" w:line="240" w:lineRule="auto"/>
    </w:pPr>
    <w:rPr>
      <w:noProof/>
    </w:rPr>
  </w:style>
  <w:style w:type="paragraph" w:styleId="TOC2">
    <w:name w:val="toc 2"/>
    <w:basedOn w:val="TOC1"/>
    <w:next w:val="Normal"/>
    <w:autoRedefine/>
    <w:uiPriority w:val="39"/>
    <w:unhideWhenUsed/>
    <w:rsid w:val="00B80B8B"/>
    <w:pPr>
      <w:spacing w:before="0"/>
    </w:pPr>
  </w:style>
  <w:style w:type="paragraph" w:styleId="TOCHeading">
    <w:name w:val="TOC Heading"/>
    <w:basedOn w:val="TOC1"/>
    <w:next w:val="Normal"/>
    <w:uiPriority w:val="39"/>
    <w:unhideWhenUsed/>
    <w:qFormat/>
    <w:rsid w:val="00AC4B00"/>
    <w:pPr>
      <w:tabs>
        <w:tab w:val="clear" w:pos="9016"/>
      </w:tabs>
    </w:pPr>
  </w:style>
  <w:style w:type="paragraph" w:styleId="TOC3">
    <w:name w:val="toc 3"/>
    <w:basedOn w:val="Normal"/>
    <w:next w:val="Normal"/>
    <w:autoRedefine/>
    <w:uiPriority w:val="39"/>
    <w:unhideWhenUsed/>
    <w:rsid w:val="00AC4B00"/>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1AE2-91D7-4E1E-8090-5E3AB2C5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Mike.Levine</dc:creator>
  <cp:keywords/>
  <dc:description/>
  <cp:lastModifiedBy>Mike.Levine</cp:lastModifiedBy>
  <cp:revision>17</cp:revision>
  <dcterms:created xsi:type="dcterms:W3CDTF">2024-01-24T17:16:00Z</dcterms:created>
  <dcterms:modified xsi:type="dcterms:W3CDTF">2024-02-02T18:19:00Z</dcterms:modified>
</cp:coreProperties>
</file>