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2.png" ContentType="image/png"/>
  <Override PartName="/word/media/image1.png" ContentType="image/png"/>
  <Override PartName="/word/media/image3.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bookmarkStart w:id="20" w:name="appendix-ii.-scientific-personnel"/>
    <w:p>
      <w:pPr>
        <w:pStyle w:val="Heading1"/>
      </w:pPr>
      <w:r>
        <w:t xml:space="preserve">APPENDIX II. SCIENTIFIC PERSONNEL</w:t>
      </w:r>
    </w:p>
    <w:tbl xmlns:w14="http://schemas.microsoft.com/office/word/2010/wordml">
      <w:tblPr>
        <w:tblLayout w:type="fixed"/>
        <w:jc w:val="center"/>
        <w:tblLook w:firstRow="1" w:lastRow="0" w:firstColumn="0" w:lastColumn="0" w:noHBand="0" w:noVBand="1"/>
      </w:tblPr>
      <w:tblGrid>
        <w:gridCol w:w="2160"/>
        <w:gridCol w:w="3600"/>
        <w:gridCol w:w="2160"/>
      </w:tblGrid>
      <w:tr>
        <w:trPr>
          <w:trHeight w:val="360" w:hRule="auto"/>
          <w:tblHeader/>
        </w:trPr>
        header1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Shumagin Islands</w:t>
            </w:r>
          </w:p>
        </w:tc>
      </w:tr>
      <w:tr>
        <w:trPr>
          <w:trHeight w:val="360" w:hRule="auto"/>
          <w:tblHeader/>
        </w:trPr>
        header2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Position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Organization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Denise McKelvey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Chief Scientist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AFSC</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David Bryan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Fishery Biologist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AFSC</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Alex De Robertis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Fishery Biologist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AFSC</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Scott Furnish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Computer Spec.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AFSC</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James Gossom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Fishery Biologist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AIS</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Dave McGowan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Fishery Biologist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AFSC</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Matthew Phillips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Fishery Biologist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AFSC</w:t>
            </w:r>
          </w:p>
        </w:tc>
      </w:tr>
      <w:tr>
        <w:trPr>
          <w:trHeight w:val="360" w:hRule="auto"/>
        </w:trPr>
        footer1
        <w:tc>
          <w:tcPr>
            <w:gridSpan w:val="3"/>
            <w:tcBorders>
              <w:bottom w:val="none" w:sz="0" w:space="0" w:color="FFFFFF"/>
              <w:top w:val="none" w:sz="0"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vertAlign w:val="superscript"/>
                <w:sz w:val="24"/>
                <w:szCs w:val="24"/>
                <w:color w:val="000000"/>
              </w:rPr>
              <w:t xml:space="preserve">1</w:t>
            </w:r>
            <w:r>
              <w:rPr>
                <w:rFonts w:ascii="times" w:hAnsi="times" w:eastAsia="times" w:cs="times"/>
                <w:i w:val="false"/>
                <w:b w:val="false"/>
                <w:u w:val="none"/>
                <w:sz w:val="24"/>
                <w:szCs w:val="24"/>
                <w:color w:val="000000"/>
              </w:rPr>
              <w:t xml:space="preserve">AFSC = Alaska Fisheries Science Center, National Marine Fisheries Service, Seattle, WA; AIS Scientific and Environmental Services, Inc.</w:t>
            </w:r>
          </w:p>
        </w:tc>
      </w:tr>
    </w:tbl>
    <w:p>
      <w:pPr>
        <w:pStyle w:val="FirstParagraph"/>
      </w:pPr>
    </w:p>
    <w:tbl xmlns:w14="http://schemas.microsoft.com/office/word/2010/wordml">
      <w:tblPr>
        <w:tblLayout w:type="fixed"/>
        <w:jc w:val="center"/>
        <w:tblLook w:firstRow="1" w:lastRow="0" w:firstColumn="0" w:lastColumn="0" w:noHBand="0" w:noVBand="1"/>
      </w:tblPr>
      <w:tblGrid>
        <w:gridCol w:w="2160"/>
        <w:gridCol w:w="3600"/>
        <w:gridCol w:w="2160"/>
      </w:tblGrid>
      <w:tr>
        <w:trPr>
          <w:trHeight w:val="360" w:hRule="auto"/>
          <w:tblHeader/>
        </w:trPr>
        header1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Shelikof Strait</w:t>
            </w:r>
          </w:p>
        </w:tc>
      </w:tr>
      <w:tr>
        <w:trPr>
          <w:trHeight w:val="360" w:hRule="auto"/>
          <w:tblHeader/>
        </w:trPr>
        header2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Position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Organization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Taina Honkalehto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Chief Scientist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AFSC</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Scott Furnish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Computer Spec.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AFSC</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James Gossom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Fishery Biologist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AIS</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Darin Jones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Fishery Biologist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AFSC</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Mike Levine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Fishery Biologist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AFSC</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Sandi Neidetcher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Fishery Biologist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AFSC</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Matthew Phillips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Fishery Biologist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AFSC</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Sam Urmy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Fishery Biologist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4"/>
                <w:szCs w:val="24"/>
                <w:color w:val="000000"/>
              </w:rPr>
              <w:t xml:space="preserve">AFSC</w:t>
            </w:r>
          </w:p>
        </w:tc>
      </w:tr>
      <w:tr>
        <w:trPr>
          <w:trHeight w:val="360" w:hRule="auto"/>
        </w:trPr>
        footer1
        <w:tc>
          <w:tcPr>
            <w:gridSpan w:val="3"/>
            <w:tcBorders>
              <w:bottom w:val="none" w:sz="0" w:space="0" w:color="FFFFFF"/>
              <w:top w:val="none" w:sz="0"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vertAlign w:val="superscript"/>
                <w:sz w:val="24"/>
                <w:szCs w:val="24"/>
                <w:color w:val="000000"/>
              </w:rPr>
              <w:t xml:space="preserve">1</w:t>
            </w:r>
            <w:r>
              <w:rPr>
                <w:rFonts w:ascii="times" w:hAnsi="times" w:eastAsia="times" w:cs="times"/>
                <w:i w:val="false"/>
                <w:b w:val="false"/>
                <w:u w:val="none"/>
                <w:sz w:val="24"/>
                <w:szCs w:val="24"/>
                <w:color w:val="000000"/>
              </w:rPr>
              <w:t xml:space="preserve">AFSC = Alaska Fisheries Science Center, National Marine Fisheries Service, Seattle, WA; AIS Scientific and Environmental Services, Inc.</w:t>
            </w:r>
          </w:p>
        </w:tc>
      </w:tr>
    </w:tbl>
    <w:p>
      <w:pPr>
        <w:pStyle w:val="BodyText"/>
      </w:pPr>
    </w:p>
    <w:p>
      <w:r>
        <w:br w:type="page"/>
      </w:r>
    </w:p>
    <w:p>
      <w:pPr>
        <w:sectPr w:officer="true">
          <w:pgMar w:header="720" w:bottom="1440" w:top="1440" w:right="1440" w:left="1440" w:footer="720" w:gutter="0"/>
          <w:pgSz w:h="16838" w:w="11906" w:orient="portrait"/>
          <w:type w:val="continuous"/>
          <w:cols/>
        </w:sectPr>
      </w:pPr>
    </w:p>
    <w:bookmarkEnd w:id="20"/>
    <w:bookmarkStart w:id="43" w:name="appendix-iii.-regional-summaries"/>
    <w:p>
      <w:pPr>
        <w:pStyle w:val="Heading1"/>
      </w:pPr>
      <w:r>
        <w:t xml:space="preserve">APPENDIX III. REGIONAL SUMMARIES</w:t>
      </w:r>
    </w:p>
    <w:bookmarkStart w:id="21" w:name="shumagin-islands"/>
    <w:p>
      <w:pPr>
        <w:pStyle w:val="Heading2"/>
      </w:pPr>
      <w:r>
        <w:t xml:space="preserve">Shumagin Islands</w:t>
      </w:r>
    </w:p>
    <w:p>
      <w:pPr>
        <w:pStyle w:val="FirstParagraph"/>
      </w:pPr>
      <w:r>
        <w:rPr>
          <w:iCs/>
          <w:i/>
        </w:rPr>
        <w:t xml:space="preserve">Survey timing and extent</w:t>
      </w:r>
    </w:p>
    <w:p>
      <w:pPr>
        <w:pStyle w:val="BodyText"/>
      </w:pPr>
      <w:r>
        <w:t xml:space="preserve">The 2023 winter AT survey of pre-spawning pollock in Shumagin Islands was conducted between 15 February and 21 February. The entire survey area encompassed 6,448 km</w:t>
      </w:r>
      <w:r>
        <w:rPr>
          <w:vertAlign w:val="superscript"/>
        </w:rPr>
        <w:t xml:space="preserve">2</w:t>
      </w:r>
      <w:r>
        <w:t xml:space="preserve"> </w:t>
      </w:r>
      <w:r>
        <w:t xml:space="preserve">(1,880 nmi</w:t>
      </w:r>
      <w:r>
        <w:rPr>
          <w:vertAlign w:val="superscript"/>
        </w:rPr>
        <w:t xml:space="preserve">2</w:t>
      </w:r>
      <w:r>
        <w:t xml:space="preserve">). Acoustic backscatter was measured along 861.5 km (465.2 nmi) of transects spaced mainly 9.3 km (5 nmi) apart with spacing varying from 2.8 km to 9.3 km (1.5 to 5 nmi) in the survey area (Fig.</w:t>
      </w:r>
      <w:r>
        <w:t xml:space="preserve"> </w:t>
      </w:r>
      <w:hyperlink w:anchor="surveylocationmap">
        <w:r xmlns:w14="http://schemas.microsoft.com/office/word/2010/wordml">
          <w:rPr/>
          <w:fldChar w:fldCharType="begin" w:dirty="true"/>
        </w:r>
        <w:r xmlns:w14="http://schemas.microsoft.com/office/word/2010/wordml">
          <w:rPr/>
          <w:instrText xml:space="preserve" w:dirty="true"> REF surveylocationmap \h</w:instrText>
        </w:r>
        <w:r xmlns:w14="http://schemas.microsoft.com/office/word/2010/wordml">
          <w:rPr/>
          <w:fldChar w:fldCharType="end" w:dirty="true"/>
        </w:r>
      </w:hyperlink>
      <w:r>
        <w:t xml:space="preserve">). Bottom depths in the survey area ranged from 58 m to 221 m.</w:t>
      </w:r>
    </w:p>
    <w:p>
      <w:pPr>
        <w:pStyle w:val="BodyText"/>
      </w:pPr>
      <w:r>
        <w:rPr>
          <w:iCs/>
          <w:i/>
        </w:rPr>
        <w:t xml:space="preserve">Environmental conditions</w:t>
      </w:r>
    </w:p>
    <w:p>
      <w:pPr>
        <w:pStyle w:val="BodyText"/>
      </w:pPr>
      <w:r>
        <w:t xml:space="preserve">Sea surface temperatures (SST) measured in the Shumagin Islands in 2023 indicate relatively average thermal conditions during the survey. SST ranged from 3.4°C to 4.5°C as measured by the ship’s flow-through instrumentation along acoustic transects and averaged 4.1°C (Fig.</w:t>
      </w:r>
      <w:r>
        <w:t xml:space="preserve"> </w:t>
      </w:r>
      <w:hyperlink w:anchor="shumaginsSST">
        <w:r xmlns:w14="http://schemas.microsoft.com/office/word/2010/wordml">
          <w:rPr/>
          <w:fldChar w:fldCharType="begin" w:dirty="true"/>
        </w:r>
        <w:r xmlns:w14="http://schemas.microsoft.com/office/word/2010/wordml">
          <w:rPr/>
          <w:instrText xml:space="preserve" w:dirty="true"> REF shumaginsSST \h</w:instrText>
        </w:r>
        <w:r xmlns:w14="http://schemas.microsoft.com/office/word/2010/wordml">
          <w:rPr/>
          <w:fldChar w:fldCharType="end" w:dirty="true"/>
        </w:r>
      </w:hyperlink>
      <w:r>
        <w:t xml:space="preserve">). The along-transect mean SST was 0.6°C warmer than observed during 2020 and 0.2°C warmer than the 2006–2020 historical mean (3.9°C). The average SST measured by the SBE 39 at all haul locations was 3.9°C (Table</w:t>
      </w:r>
      <w:r>
        <w:t xml:space="preserve"> </w:t>
      </w:r>
      <w:hyperlink w:anchor="shumaginshaultable">
        <w:r xmlns:w14="http://schemas.microsoft.com/office/word/2010/wordml">
          <w:rPr/>
          <w:fldChar w:fldCharType="begin" w:dirty="true"/>
        </w:r>
        <w:r xmlns:w14="http://schemas.microsoft.com/office/word/2010/wordml">
          <w:rPr/>
          <w:instrText xml:space="preserve" w:dirty="true"> REF shumaginshaultable \h</w:instrText>
        </w:r>
        <w:r xmlns:w14="http://schemas.microsoft.com/office/word/2010/wordml">
          <w:rPr/>
          <w:fldChar w:fldCharType="end" w:dirty="true"/>
        </w:r>
      </w:hyperlink>
      <w:r>
        <w:t xml:space="preserve">), which was 0.4°C warmer than the haul-based mean SST in 2020, 0.2°C warmer than the 2006–2020 historical mean, and 0.2°C warmer than the long-term 1995–2020 historical mean. Mean SST anomalies from both sources in 2023 were less than ± 0.5, indicating average conditions relative to the 2006–2020 period (Fig.</w:t>
      </w:r>
      <w:r>
        <w:t xml:space="preserve"> </w:t>
      </w:r>
      <w:hyperlink w:anchor="shumaginislandssstfishingloc">
        <w:r xmlns:w14="http://schemas.microsoft.com/office/word/2010/wordml">
          <w:rPr/>
          <w:fldChar w:fldCharType="begin" w:dirty="true"/>
        </w:r>
        <w:r xmlns:w14="http://schemas.microsoft.com/office/word/2010/wordml">
          <w:rPr/>
          <w:instrText xml:space="preserve" w:dirty="true"> REF shumaginislandssstfishingloc \h</w:instrText>
        </w:r>
        <w:r xmlns:w14="http://schemas.microsoft.com/office/word/2010/wordml">
          <w:rPr/>
          <w:fldChar w:fldCharType="end" w:dirty="true"/>
        </w:r>
      </w:hyperlink>
      <w:r>
        <w:t xml:space="preserve">). Mean temperature between the surface and deepest trawl (i.e. headrope) depth at all haul locations varied by approximately 1.2°C (Fig.</w:t>
      </w:r>
      <w:r>
        <w:t xml:space="preserve"> </w:t>
      </w:r>
      <w:hyperlink w:anchor="shumaginislandssbe">
        <w:r xmlns:w14="http://schemas.microsoft.com/office/word/2010/wordml">
          <w:rPr/>
          <w:fldChar w:fldCharType="begin" w:dirty="true"/>
        </w:r>
        <w:r xmlns:w14="http://schemas.microsoft.com/office/word/2010/wordml">
          <w:rPr/>
          <w:instrText xml:space="preserve" w:dirty="true"> REF shumaginislandssbe \h</w:instrText>
        </w:r>
        <w:r xmlns:w14="http://schemas.microsoft.com/office/word/2010/wordml">
          <w:rPr/>
          <w:fldChar w:fldCharType="end" w:dirty="true"/>
        </w:r>
      </w:hyperlink>
      <w:r>
        <w:t xml:space="preserve">).</w:t>
      </w:r>
    </w:p>
    <w:p>
      <w:pPr>
        <w:pStyle w:val="BodyText"/>
      </w:pPr>
      <w:r>
        <w:rPr>
          <w:iCs/>
          <w:i/>
        </w:rPr>
        <w:t xml:space="preserve">Trawl catch summary</w:t>
      </w:r>
    </w:p>
    <w:p>
      <w:pPr>
        <w:pStyle w:val="BodyText"/>
      </w:pPr>
      <w:r>
        <w:t xml:space="preserve">Biological data and specimens were collected in the Shumagin Islands from 8 LFS1421 hauls (Fig.</w:t>
      </w:r>
      <w:r>
        <w:t xml:space="preserve"> </w:t>
      </w:r>
      <w:hyperlink w:anchor="surveylocationmap">
        <w:r xmlns:w14="http://schemas.microsoft.com/office/word/2010/wordml">
          <w:rPr/>
          <w:fldChar w:fldCharType="begin" w:dirty="true"/>
        </w:r>
        <w:r xmlns:w14="http://schemas.microsoft.com/office/word/2010/wordml">
          <w:rPr/>
          <w:instrText xml:space="preserve" w:dirty="true"> REF surveylocationmap \h</w:instrText>
        </w:r>
        <w:r xmlns:w14="http://schemas.microsoft.com/office/word/2010/wordml">
          <w:rPr/>
          <w:fldChar w:fldCharType="end" w:dirty="true"/>
        </w:r>
      </w:hyperlink>
      <w:r>
        <w:t xml:space="preserve">, Table</w:t>
      </w:r>
      <w:r>
        <w:t xml:space="preserve"> </w:t>
      </w:r>
      <w:hyperlink w:anchor="surveyhaultable">
        <w:r xmlns:w14="http://schemas.microsoft.com/office/word/2010/wordml">
          <w:rPr/>
          <w:fldChar w:fldCharType="begin" w:dirty="true"/>
        </w:r>
        <w:r xmlns:w14="http://schemas.microsoft.com/office/word/2010/wordml">
          <w:rPr/>
          <w:instrText xml:space="preserve" w:dirty="true"> REF surveyhaultable \h</w:instrText>
        </w:r>
        <w:r xmlns:w14="http://schemas.microsoft.com/office/word/2010/wordml">
          <w:rPr/>
          <w:fldChar w:fldCharType="end" w:dirty="true"/>
        </w:r>
      </w:hyperlink>
      <w:r>
        <w:t xml:space="preserve">) targeted on backscatter attributed to pollock. The lengths of an average of 257 randomly selected pollock were measured from each haul, with an average of 39 individuals more extensively sampled for at least one of the following: body weight, maturity, and age (Table</w:t>
      </w:r>
      <w:r>
        <w:t xml:space="preserve"> </w:t>
      </w:r>
      <w:hyperlink w:anchor="surveyspecimen">
        <w:r xmlns:w14="http://schemas.microsoft.com/office/word/2010/wordml">
          <w:rPr/>
          <w:fldChar w:fldCharType="begin" w:dirty="true"/>
        </w:r>
        <w:r xmlns:w14="http://schemas.microsoft.com/office/word/2010/wordml">
          <w:rPr/>
          <w:instrText xml:space="preserve" w:dirty="true"> REF surveyspecimen \h</w:instrText>
        </w:r>
        <w:r xmlns:w14="http://schemas.microsoft.com/office/word/2010/wordml">
          <w:rPr/>
          <w:fldChar w:fldCharType="end" w:dirty="true"/>
        </w:r>
      </w:hyperlink>
      <w:r>
        <w:t xml:space="preserve">). A total of 305 otoliths used to estimate pollock ages were collected in the Shumagin Islands (Table</w:t>
      </w:r>
      <w:r>
        <w:t xml:space="preserve"> </w:t>
      </w:r>
      <w:hyperlink w:anchor="surveyspecimen">
        <w:r xmlns:w14="http://schemas.microsoft.com/office/word/2010/wordml">
          <w:rPr/>
          <w:fldChar w:fldCharType="begin" w:dirty="true"/>
        </w:r>
        <w:r xmlns:w14="http://schemas.microsoft.com/office/word/2010/wordml">
          <w:rPr/>
          <w:instrText xml:space="preserve" w:dirty="true"> REF surveyspecimen \h</w:instrText>
        </w:r>
        <w:r xmlns:w14="http://schemas.microsoft.com/office/word/2010/wordml">
          <w:rPr/>
          <w:fldChar w:fldCharType="end" w:dirty="true"/>
        </w:r>
      </w:hyperlink>
      <w:r>
        <w:t xml:space="preserve">).</w:t>
      </w:r>
    </w:p>
    <w:p>
      <w:pPr>
        <w:pStyle w:val="BodyText"/>
      </w:pPr>
      <w:r>
        <w:t xml:space="preserve">Pollock and salmon shark were the most abundant species by weight in the LFS1421 hauls, contributing 98.2% and 1% of the catch by weight respectively (Table A3.</w:t>
      </w:r>
      <w:hyperlink w:anchor="shumaginislandslfs1421">
        <w:r xmlns:w14="http://schemas.microsoft.com/office/word/2010/wordml">
          <w:rPr/>
          <w:fldChar w:fldCharType="begin" w:dirty="true"/>
        </w:r>
        <w:r xmlns:w14="http://schemas.microsoft.com/office/word/2010/wordml">
          <w:rPr/>
          <w:instrText xml:space="preserve" w:dirty="true"> REF shumaginislandslfs1421 \h</w:instrText>
        </w:r>
        <w:r xmlns:w14="http://schemas.microsoft.com/office/word/2010/wordml">
          <w:rPr/>
          <w:fldChar w:fldCharType="end" w:dirty="true"/>
        </w:r>
      </w:hyperlink>
      <w:r>
        <w:t xml:space="preserve">). Pollock and Pacific capelin were the most abundant species by numbers with 95.2% and 3.6% of total catch by numbers, respectively.</w:t>
      </w:r>
    </w:p>
    <w:p>
      <w:pPr>
        <w:pStyle w:val="BodyText"/>
      </w:pPr>
      <w:r>
        <w:rPr>
          <w:iCs/>
          <w:i/>
        </w:rPr>
        <w:t xml:space="preserve">Pollock maturity</w:t>
      </w:r>
    </w:p>
    <w:p>
      <w:pPr>
        <w:pStyle w:val="BodyText"/>
      </w:pPr>
      <w:r>
        <w:t xml:space="preserve">Pollock observed in the Shumagin Islands were generally in prespawning (females) or spawning (males) maturity stages. The abundance weighted maturity composition for males &gt; 40 cm FL (n = 147) in the Shumagin Islands was 1% immature, 4% developing, 27% pre-spawning, 68% spawning, and 0% spent, and for females &gt; 40 cm FL (n = 182) the abundance weighted maturity composition was 0% immature, 2% developing, 89% pre-spawning, 8% spawning, and 0% spent (Fig.</w:t>
      </w:r>
      <w:r>
        <w:t xml:space="preserve"> </w:t>
      </w:r>
      <w:hyperlink w:anchor="shumaginislandsmaturity">
        <w:r xmlns:w14="http://schemas.microsoft.com/office/word/2010/wordml">
          <w:rPr/>
          <w:fldChar w:fldCharType="begin" w:dirty="true"/>
        </w:r>
        <w:r xmlns:w14="http://schemas.microsoft.com/office/word/2010/wordml">
          <w:rPr/>
          <w:instrText xml:space="preserve" w:dirty="true"> REF shumaginislandsmaturity \h</w:instrText>
        </w:r>
        <w:r xmlns:w14="http://schemas.microsoft.com/office/word/2010/wordml">
          <w:rPr/>
          <w:fldChar w:fldCharType="end" w:dirty="true"/>
        </w:r>
      </w:hyperlink>
      <w:r>
        <w:t xml:space="preserve">a). The length at which 50% of female pollock were determined to be reproductively mature (i.e., pre-spawning, spawning, or spent) is 43 cm FL (Fig.</w:t>
      </w:r>
      <w:r>
        <w:t xml:space="preserve"> </w:t>
      </w:r>
      <w:hyperlink w:anchor="shumaginislandsmaturity">
        <w:r xmlns:w14="http://schemas.microsoft.com/office/word/2010/wordml">
          <w:rPr/>
          <w:fldChar w:fldCharType="begin" w:dirty="true"/>
        </w:r>
        <w:r xmlns:w14="http://schemas.microsoft.com/office/word/2010/wordml">
          <w:rPr/>
          <w:instrText xml:space="preserve" w:dirty="true"> REF shumaginislandsmaturity \h</w:instrText>
        </w:r>
        <w:r xmlns:w14="http://schemas.microsoft.com/office/word/2010/wordml">
          <w:rPr/>
          <w:fldChar w:fldCharType="end" w:dirty="true"/>
        </w:r>
      </w:hyperlink>
      <w:r>
        <w:t xml:space="preserve">b).</w:t>
      </w:r>
    </w:p>
    <w:p>
      <w:pPr>
        <w:pStyle w:val="BodyText"/>
      </w:pPr>
      <w:r>
        <w:rPr>
          <w:iCs/>
          <w:i/>
        </w:rPr>
        <w:t xml:space="preserve">Distribution and Abundance</w:t>
      </w:r>
    </w:p>
    <w:p>
      <w:pPr>
        <w:pStyle w:val="BodyText"/>
      </w:pPr>
      <w:r>
        <w:rPr>
          <w:bCs/>
          <w:b/>
        </w:rPr>
        <w:t xml:space="preserve">Describe your distribution</w:t>
      </w:r>
      <w:r>
        <w:t xml:space="preserve">(Fig.</w:t>
      </w:r>
      <w:r>
        <w:t xml:space="preserve"> </w:t>
      </w:r>
      <w:hyperlink w:anchor="shumaginssticks">
        <w:r xmlns:w14="http://schemas.microsoft.com/office/word/2010/wordml">
          <w:rPr/>
          <w:fldChar w:fldCharType="begin" w:dirty="true"/>
        </w:r>
        <w:r xmlns:w14="http://schemas.microsoft.com/office/word/2010/wordml">
          <w:rPr/>
          <w:instrText xml:space="preserve" w:dirty="true"> REF shumaginssticks \h</w:instrText>
        </w:r>
        <w:r xmlns:w14="http://schemas.microsoft.com/office/word/2010/wordml">
          <w:rPr/>
          <w:fldChar w:fldCharType="end" w:dirty="true"/>
        </w:r>
      </w:hyperlink>
      <w:r>
        <w:t xml:space="preserve">).</w:t>
      </w:r>
      <w:r>
        <w:t xml:space="preserve"> </w:t>
      </w:r>
      <w:r>
        <w:rPr>
          <w:bCs/>
          <w:b/>
        </w:rPr>
        <w:t xml:space="preserve">Describe any interesting adult vs juvenile distributions</w:t>
      </w:r>
      <w:r>
        <w:t xml:space="preserve">. Most adult pollock (defined as 75% of the biomass) were detected between depths of 75-155 m (Fig.</w:t>
      </w:r>
      <w:r>
        <w:t xml:space="preserve"> </w:t>
      </w:r>
      <w:hyperlink w:anchor="shumaginislandsviolins">
        <w:r xmlns:w14="http://schemas.microsoft.com/office/word/2010/wordml">
          <w:rPr/>
          <w:fldChar w:fldCharType="begin" w:dirty="true"/>
        </w:r>
        <w:r xmlns:w14="http://schemas.microsoft.com/office/word/2010/wordml">
          <w:rPr/>
          <w:instrText xml:space="preserve" w:dirty="true"> REF shumaginislandsviolins \h</w:instrText>
        </w:r>
        <w:r xmlns:w14="http://schemas.microsoft.com/office/word/2010/wordml">
          <w:rPr/>
          <w:fldChar w:fldCharType="end" w:dirty="true"/>
        </w:r>
      </w:hyperlink>
      <w:r>
        <w:t xml:space="preserve">a). Most juvenile pollock were detected between depths of 95-175 m (Fig.</w:t>
      </w:r>
      <w:r>
        <w:t xml:space="preserve"> </w:t>
      </w:r>
      <w:hyperlink w:anchor="shumaginislandsviolins">
        <w:r xmlns:w14="http://schemas.microsoft.com/office/word/2010/wordml">
          <w:rPr/>
          <w:fldChar w:fldCharType="begin" w:dirty="true"/>
        </w:r>
        <w:r xmlns:w14="http://schemas.microsoft.com/office/word/2010/wordml">
          <w:rPr/>
          <w:instrText xml:space="preserve" w:dirty="true"> REF shumaginislandsviolins \h</w:instrText>
        </w:r>
        <w:r xmlns:w14="http://schemas.microsoft.com/office/word/2010/wordml">
          <w:rPr/>
          <w:fldChar w:fldCharType="end" w:dirty="true"/>
        </w:r>
      </w:hyperlink>
      <w:r>
        <w:t xml:space="preserve">b). Most adult pollock were observed within 75 m of the bottom with, most juveniles found within 55 and ranging up to 85 m (includes 95% of the biomass) off the bottom (Fig.</w:t>
      </w:r>
      <w:r>
        <w:t xml:space="preserve"> </w:t>
      </w:r>
      <w:hyperlink w:anchor="shumaginislandsviolins">
        <w:r xmlns:w14="http://schemas.microsoft.com/office/word/2010/wordml">
          <w:rPr/>
          <w:fldChar w:fldCharType="begin" w:dirty="true"/>
        </w:r>
        <w:r xmlns:w14="http://schemas.microsoft.com/office/word/2010/wordml">
          <w:rPr/>
          <w:instrText xml:space="preserve" w:dirty="true"> REF shumaginislandsviolins \h</w:instrText>
        </w:r>
        <w:r xmlns:w14="http://schemas.microsoft.com/office/word/2010/wordml">
          <w:rPr/>
          <w:fldChar w:fldCharType="end" w:dirty="true"/>
        </w:r>
      </w:hyperlink>
      <w:r>
        <w:t xml:space="preserve">c and d), computed from bottom-referenced analysis. About 14% of the adult pollock biomass was observed within 10m of the seafloor, and 66% percent of biomass within 50 m of the seafloor (Fig.</w:t>
      </w:r>
      <w:r>
        <w:t xml:space="preserve"> </w:t>
      </w:r>
      <w:hyperlink w:anchor="shumaginislandsviolins">
        <w:r xmlns:w14="http://schemas.microsoft.com/office/word/2010/wordml">
          <w:rPr/>
          <w:fldChar w:fldCharType="begin" w:dirty="true"/>
        </w:r>
        <w:r xmlns:w14="http://schemas.microsoft.com/office/word/2010/wordml">
          <w:rPr/>
          <w:instrText xml:space="preserve" w:dirty="true"> REF shumaginislandsviolins \h</w:instrText>
        </w:r>
        <w:r xmlns:w14="http://schemas.microsoft.com/office/word/2010/wordml">
          <w:rPr/>
          <w:fldChar w:fldCharType="end" w:dirty="true"/>
        </w:r>
      </w:hyperlink>
      <w:r>
        <w:t xml:space="preserve">c).</w:t>
      </w:r>
    </w:p>
    <w:p>
      <w:pPr>
        <w:pStyle w:val="BodyText"/>
      </w:pPr>
      <w:r>
        <w:t xml:space="preserve">Pollock with lengths 10-16 cm FL, indicative of age-1 pollock, accounted for 70.5% of the numbers and 9% of the biomass of all pollock observed in the Shumagin Islands (Fig.</w:t>
      </w:r>
      <w:r>
        <w:t xml:space="preserve"> </w:t>
      </w:r>
      <w:hyperlink w:anchor="shumaginsbionums">
        <w:r xmlns:w14="http://schemas.microsoft.com/office/word/2010/wordml">
          <w:rPr/>
          <w:fldChar w:fldCharType="begin" w:dirty="true"/>
        </w:r>
        <w:r xmlns:w14="http://schemas.microsoft.com/office/word/2010/wordml">
          <w:rPr/>
          <w:instrText xml:space="preserve" w:dirty="true"> REF shumaginsbionums \h</w:instrText>
        </w:r>
        <w:r xmlns:w14="http://schemas.microsoft.com/office/word/2010/wordml">
          <w:rPr/>
          <w:fldChar w:fldCharType="end" w:dirty="true"/>
        </w:r>
      </w:hyperlink>
      <w:r>
        <w:t xml:space="preserve">). Pollock 17-24 cm FL, indicative of age-2s, accounted for 1.5% by numbers and 1.4% by biomass. Pollock</w:t>
      </w:r>
      <w:r>
        <w:t xml:space="preserve"> </w:t>
      </w:r>
      <m:oMath>
        <m:r>
          <m:rPr>
            <m:sty m:val="p"/>
          </m:rPr>
          <m:t>≥</m:t>
        </m:r>
      </m:oMath>
      <w:r>
        <w:t xml:space="preserve"> </w:t>
      </w:r>
      <w:r>
        <w:t xml:space="preserve">30 cm FL accounted for 26.2% and 86.8% of the numbers and biomass, respectively.</w:t>
      </w:r>
    </w:p>
    <w:p>
      <w:pPr>
        <w:pStyle w:val="BodyText"/>
      </w:pPr>
      <w:r>
        <w:t xml:space="preserve">A total of 550.1 million pollock weighing 48,867.9 t were estimated to be in the Shumagin Islands at the time of the survey. The 2023 biomass was 999.5% of that observed in 2020 (4,889 t) and 151.9 % of the historic mean of 32.2 thousand tons (Table</w:t>
      </w:r>
      <w:r>
        <w:t xml:space="preserve"> </w:t>
      </w:r>
      <w:hyperlink w:anchor="shumagineva">
        <w:r xmlns:w14="http://schemas.microsoft.com/office/word/2010/wordml">
          <w:rPr/>
          <w:fldChar w:fldCharType="begin" w:dirty="true"/>
        </w:r>
        <w:r xmlns:w14="http://schemas.microsoft.com/office/word/2010/wordml">
          <w:rPr/>
          <w:instrText xml:space="preserve" w:dirty="true"> REF shumagineva \h</w:instrText>
        </w:r>
        <w:r xmlns:w14="http://schemas.microsoft.com/office/word/2010/wordml">
          <w:rPr/>
          <w:fldChar w:fldCharType="end" w:dirty="true"/>
        </w:r>
      </w:hyperlink>
      <w:r>
        <w:t xml:space="preserve">; Fig.</w:t>
      </w:r>
      <w:r>
        <w:t xml:space="preserve"> </w:t>
      </w:r>
      <w:hyperlink w:anchor="shumaginislandsbiocomp">
        <w:r xmlns:w14="http://schemas.microsoft.com/office/word/2010/wordml">
          <w:rPr/>
          <w:fldChar w:fldCharType="begin" w:dirty="true"/>
        </w:r>
        <w:r xmlns:w14="http://schemas.microsoft.com/office/word/2010/wordml">
          <w:rPr/>
          <w:instrText xml:space="preserve" w:dirty="true"> REF shumaginislandsbiocomp \h</w:instrText>
        </w:r>
        <w:r xmlns:w14="http://schemas.microsoft.com/office/word/2010/wordml">
          <w:rPr/>
          <w:fldChar w:fldCharType="end" w:dirty="true"/>
        </w:r>
      </w:hyperlink>
      <w:r>
        <w:t xml:space="preserve">). The 2023 survey biomass estimate is the largest in the Shumagin survey time series since 2015 (Table</w:t>
      </w:r>
      <w:r>
        <w:t xml:space="preserve"> </w:t>
      </w:r>
      <w:hyperlink w:anchor="shumagineva">
        <w:r xmlns:w14="http://schemas.microsoft.com/office/word/2010/wordml">
          <w:rPr/>
          <w:fldChar w:fldCharType="begin" w:dirty="true"/>
        </w:r>
        <w:r xmlns:w14="http://schemas.microsoft.com/office/word/2010/wordml">
          <w:rPr/>
          <w:instrText xml:space="preserve" w:dirty="true"> REF shumagineva \h</w:instrText>
        </w:r>
        <w:r xmlns:w14="http://schemas.microsoft.com/office/word/2010/wordml">
          <w:rPr/>
          <w:fldChar w:fldCharType="end" w:dirty="true"/>
        </w:r>
      </w:hyperlink>
      <w:r>
        <w:t xml:space="preserve">; Fig.</w:t>
      </w:r>
      <w:r>
        <w:t xml:space="preserve"> </w:t>
      </w:r>
      <w:hyperlink w:anchor="shumaginislandsbiocomp">
        <w:r xmlns:w14="http://schemas.microsoft.com/office/word/2010/wordml">
          <w:rPr/>
          <w:fldChar w:fldCharType="begin" w:dirty="true"/>
        </w:r>
        <w:r xmlns:w14="http://schemas.microsoft.com/office/word/2010/wordml">
          <w:rPr/>
          <w:instrText xml:space="preserve" w:dirty="true"> REF shumaginislandsbiocomp \h</w:instrText>
        </w:r>
        <w:r xmlns:w14="http://schemas.microsoft.com/office/word/2010/wordml">
          <w:rPr/>
          <w:fldChar w:fldCharType="end" w:dirty="true"/>
        </w:r>
      </w:hyperlink>
      <w:r>
        <w:t xml:space="preserve">). The relative estimation error of the 2023 biomass estimate based on the 1-D geostatistical analysis was 8.7%.</w:t>
      </w:r>
    </w:p>
    <w:p>
      <w:r>
        <w:br w:type="page"/>
      </w:r>
    </w:p>
    <w:p>
      <w:pPr>
        <w:pStyle w:stlname="Table Caption" w:val="TableCaption"/>
      </w:pPr>
      <w:r>
        <w:rPr/>
        <w:t xml:space="preserve">Table A3.</w:t>
      </w:r>
      <w:bookmarkStart w:id="9a75cba5-9bb3-42bd-8e60-776504719b2d" w:name="shumaginislandslfs1421"/>
      <w:r xmlns:w14="http://schemas.microsoft.com/office/word/2010/wordml">
        <w:rPr/>
        <w:fldChar w:fldCharType="begin" w:dirty="true"/>
      </w:r>
      <w:r xmlns:w14="http://schemas.microsoft.com/office/word/2010/wordml">
        <w:rPr/>
        <w:instrText xml:space="preserve" w:dirty="true">SEQ tab \* Arabic \r 1</w:instrText>
      </w:r>
      <w:r xmlns:w14="http://schemas.microsoft.com/office/word/2010/wordml">
        <w:rPr/>
        <w:fldChar w:fldCharType="end" w:dirty="true"/>
      </w:r>
      <w:bookmarkEnd w:id="9a75cba5-9bb3-42bd-8e60-776504719b2d"/>
      <w:r>
        <w:rPr/>
        <w:t xml:space="preserve">. -- </w:t>
      </w:r>
      <w:r>
        <w:t xml:space="preserve">Catch by species and numbers of length and weight measurements taken from 8 LFS1421 hauls during the 2023 acoustic-trawl survey of walleye pollock in Shumagin Islands.</w:t>
      </w:r>
    </w:p>
    <w:tbl xmlns:w14="http://schemas.microsoft.com/office/word/2010/wordml">
      <w:tblPr>
        <w:tblLayout w:type="fixed"/>
        <w:jc w:val="center"/>
        <w:tblLook w:firstRow="1" w:lastRow="0" w:firstColumn="0" w:lastColumn="0" w:noHBand="0" w:noVBand="1"/>
      </w:tblPr>
      <w:tblGrid>
        <w:gridCol w:w="2520"/>
        <w:gridCol w:w="2520"/>
        <w:gridCol w:w="1080"/>
        <w:gridCol w:w="720"/>
        <w:gridCol w:w="720"/>
        <w:gridCol w:w="720"/>
        <w:gridCol w:w="72"/>
        <w:gridCol w:w="720"/>
        <w:gridCol w:w="720"/>
      </w:tblGrid>
      <w:tr>
        <w:trPr>
          <w:trHeight w:val="430" w:hRule="auto"/>
          <w:tblHeader/>
        </w:trPr>
        header 1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gridSpan w:val="4"/>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Catch</w:t>
            </w:r>
          </w:p>
        </w:tc>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gridSpan w:val="2"/>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Measurements</w:t>
            </w:r>
          </w:p>
        </w:tc>
      </w:tr>
      <w:tr>
        <w:trPr>
          <w:trHeight w:val="473" w:hRule="auto"/>
          <w:tblHeader/>
        </w:trPr>
        header 2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Species name</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Scientific name</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Weight (kg)</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Number</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Length</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Weight</w:t>
            </w:r>
          </w:p>
        </w:tc>
      </w:tr>
      <w:tr>
        <w:trPr>
          <w:trHeight w:val="360"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walleye pollock</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Gadus chalcogrammus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10,287.3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98.2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65,272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95.2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2,053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410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salmon shark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Lamna ditropis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big skate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Beringraja binoculata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Pacific capelin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Mallotus catervarius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2,494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42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Pacific 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Gadus macrocephalus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chinook salmon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Oncorhynchus tshawytscha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eulachon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Thaleichthys pacificus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arrowtooth flounder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Atheresthes stomias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squid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Cephalopoda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Alaskan pink shrimp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Pandalus eous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Pacific herring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Clupea pallasii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4</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isopod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Isopoda (order)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r>
      <w:tr>
        <w:trPr>
          <w:trHeight w:val="360" w:hRule="auto"/>
        </w:trPr>
        body13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smelt unid.</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Osmeridae (family)</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55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r>
      <w:tr>
        <w:trPr>
          <w:trHeight w:val="360" w:hRule="auto"/>
        </w:trPr>
        footer 1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Total</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10,470.6</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68,535</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2,311</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524</w:t>
            </w:r>
          </w:p>
        </w:tc>
      </w:tr>
    </w:tbl>
    <w:p>
      <w:r>
        <w:br w:type="page"/>
      </w:r>
    </w:p>
    <w:p>
      <w:pPr>
        <w:sectPr w:officer="true">
          <w:pgMar w:header="720" w:bottom="1440" w:top="1440" w:right="1440" w:left="1440" w:footer="720" w:gutter="0"/>
          <w:pgSz w:h="16838" w:w="11906" w:orient="portrait"/>
          <w:type w:val="continuous"/>
          <w:cols/>
        </w:sectPr>
      </w:pPr>
    </w:p>
    <w:p>
      <w:pPr>
        <w:jc w:val="center"/>
        <w:pStyle w:val="Normal"/>
      </w:pPr>
      <w:r>
        <w:rPr/>
        <w:drawing>
          <wp:inline distT="0" distB="0" distL="0" distR="0">
            <wp:extent cx="9144000" cy="45720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39"/>
                    <a:stretch>
                      <a:fillRect/>
                    </a:stretch>
                  </pic:blipFill>
                  <pic:spPr bwMode="auto">
                    <a:xfrm>
                      <a:off x="0" y="0"/>
                      <a:ext cx="127000" cy="63500"/>
                    </a:xfrm>
                    <a:prstGeom prst="rect">
                      <a:avLst/>
                    </a:prstGeom>
                    <a:noFill/>
                  </pic:spPr>
                </pic:pic>
              </a:graphicData>
            </a:graphic>
          </wp:inline>
        </w:drawing>
      </w:r>
    </w:p>
    <w:p>
      <w:pPr>
        <w:pStyle w:stlname="Image Caption" w:val="ImageCaption"/>
      </w:pPr>
      <w:r>
        <w:rPr/>
        <w:t xml:space="preserve">Figure A3.</w:t>
      </w:r>
      <w:bookmarkStart w:id="5cbfe314-dd82-46b7-8253-ce57a1962570" w:name="samplesummaryshumaginislands"/>
      <w:r xmlns:w14="http://schemas.microsoft.com/office/word/2010/wordml">
        <w:rPr/>
        <w:fldChar w:fldCharType="begin" w:dirty="true"/>
      </w:r>
      <w:r xmlns:w14="http://schemas.microsoft.com/office/word/2010/wordml">
        <w:rPr/>
        <w:instrText xml:space="preserve" w:dirty="true">SEQ fig \* Arabic \r 1</w:instrText>
      </w:r>
      <w:r xmlns:w14="http://schemas.microsoft.com/office/word/2010/wordml">
        <w:rPr/>
        <w:fldChar w:fldCharType="end" w:dirty="true"/>
      </w:r>
      <w:bookmarkEnd w:id="5cbfe314-dd82-46b7-8253-ce57a1962570"/>
      <w:r>
        <w:rPr/>
        <w:t xml:space="preserve">. -- </w:t>
      </w:r>
      <w:r>
        <w:t xml:space="preserve">2023 Shumagin Islands sampling summary. a) Density (t/nmi^2^) attributed to pollock (vertical lines) along tracklines. Biomass densities are categorized based on haul catches comprised of mostly adult (&gt;30 FL, blue) or juvenile (≤ 30 FL, red) pollock. Trawl locations are indicated with purple circles. b) Numbers- (blue bars) and biomass- (red line) at-length estimates of pollock. c) Summary of age-1+ pollock biomass estimates (thousands of metric tons) from 2009 to 2023. Current survey estimate in red, and shaded area indicates 1-D geostatistical 95% confidence intervals</w:t>
      </w:r>
    </w:p>
    <w:p>
      <w:pPr>
        <w:sectPr w:officer="true">
          <w:pgMar w:header="720" w:bottom="1440" w:top="1440" w:right="1440" w:left="1440" w:footer="720" w:gutter="0"/>
          <w:pgSz w:h="11906" w:w="16838" w:orient="landscape"/>
          <w:type w:val="continuous"/>
          <w:cols/>
        </w:sectPr>
      </w:pPr>
    </w:p>
    <w:p>
      <w:pPr>
        <w:jc w:val="center"/>
        <w:pStyle w:val="Normal"/>
      </w:pPr>
      <w:r>
        <w:rPr/>
        <w:drawing>
          <wp:inline distT="0" distB="0" distL="0" distR="0">
            <wp:extent cx="5486400" cy="68580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40"/>
                    <a:stretch>
                      <a:fillRect/>
                    </a:stretch>
                  </pic:blipFill>
                  <pic:spPr bwMode="auto">
                    <a:xfrm>
                      <a:off x="0" y="0"/>
                      <a:ext cx="76200" cy="95250"/>
                    </a:xfrm>
                    <a:prstGeom prst="rect">
                      <a:avLst/>
                    </a:prstGeom>
                    <a:noFill/>
                  </pic:spPr>
                </pic:pic>
              </a:graphicData>
            </a:graphic>
          </wp:inline>
        </w:drawing>
      </w:r>
    </w:p>
    <w:p>
      <w:pPr>
        <w:sectPr w:officer="true">
          <w:pgMar w:header="720" w:bottom="1440" w:top="1440" w:right="1440" w:left="1440" w:footer="720" w:gutter="0"/>
          <w:pgSz w:h="16838" w:w="11906" w:orient="portrait"/>
          <w:type w:val="continuous"/>
          <w:cols/>
        </w:sectPr>
      </w:pPr>
    </w:p>
    <w:p>
      <w:r>
        <w:br w:type="page"/>
      </w:r>
    </w:p>
    <w:bookmarkEnd w:id="21"/>
    <w:bookmarkStart w:id="22" w:name="pavlof-bay"/>
    <w:p>
      <w:pPr>
        <w:pStyle w:val="Heading2"/>
      </w:pPr>
      <w:r>
        <w:t xml:space="preserve">Pavlof Bay</w:t>
      </w:r>
    </w:p>
    <w:p>
      <w:pPr>
        <w:pStyle w:val="FirstParagraph"/>
      </w:pPr>
      <w:r>
        <w:rPr>
          <w:iCs/>
          <w:i/>
        </w:rPr>
        <w:t xml:space="preserve">Survey timing and extent</w:t>
      </w:r>
    </w:p>
    <w:p>
      <w:pPr>
        <w:pStyle w:val="BodyText"/>
      </w:pPr>
      <w:r>
        <w:t xml:space="preserve">The 2023 winter AT survey of pre-spawning pollock in Pavlof Bay was conducted between 17 February and 17 February. The entire survey area encompassed 294 km</w:t>
      </w:r>
      <w:r>
        <w:rPr>
          <w:vertAlign w:val="superscript"/>
        </w:rPr>
        <w:t xml:space="preserve">2</w:t>
      </w:r>
      <w:r>
        <w:t xml:space="preserve"> </w:t>
      </w:r>
      <w:r>
        <w:t xml:space="preserve">(86 nmi</w:t>
      </w:r>
      <w:r>
        <w:rPr>
          <w:vertAlign w:val="superscript"/>
        </w:rPr>
        <w:t xml:space="preserve">2</w:t>
      </w:r>
      <w:r>
        <w:t xml:space="preserve">). Acoustic backscatter was measured along 72.2 km (39 nmi) of transects spaced mainly 3.7 km (2 nmi) apart with spacing varying from 3.7 km to 6.1 km (2 to 3.3 nmi) in the survey area (Fig.</w:t>
      </w:r>
      <w:r>
        <w:t xml:space="preserve"> </w:t>
      </w:r>
      <w:hyperlink w:anchor="surveylocationmap">
        <w:r xmlns:w14="http://schemas.microsoft.com/office/word/2010/wordml">
          <w:rPr/>
          <w:fldChar w:fldCharType="begin" w:dirty="true"/>
        </w:r>
        <w:r xmlns:w14="http://schemas.microsoft.com/office/word/2010/wordml">
          <w:rPr/>
          <w:instrText xml:space="preserve" w:dirty="true"> REF surveylocationmap \h</w:instrText>
        </w:r>
        <w:r xmlns:w14="http://schemas.microsoft.com/office/word/2010/wordml">
          <w:rPr/>
          <w:fldChar w:fldCharType="end" w:dirty="true"/>
        </w:r>
      </w:hyperlink>
      <w:r>
        <w:t xml:space="preserve">). Bottom depths in the survey area ranged from 62 m to 137 m.</w:t>
      </w:r>
    </w:p>
    <w:p>
      <w:pPr>
        <w:pStyle w:val="BodyText"/>
      </w:pPr>
      <w:r>
        <w:rPr>
          <w:iCs/>
          <w:i/>
        </w:rPr>
        <w:t xml:space="preserve">Environmental conditions</w:t>
      </w:r>
    </w:p>
    <w:p>
      <w:pPr>
        <w:pStyle w:val="BodyText"/>
      </w:pPr>
      <w:r>
        <w:t xml:space="preserve">Sea surface temperatures (SST) measured in the Shumagin Islands in 2023 indicate relatively average thermal conditions during the survey. SST ranged from 3.1°C to 3.4°C as measured by the ship’s flow-through instrumentation along acoustic transects and averaged 3.3°C (Fig.</w:t>
      </w:r>
      <w:r>
        <w:t xml:space="preserve"> </w:t>
      </w:r>
      <w:hyperlink w:anchor="shumaginsSST">
        <w:r xmlns:w14="http://schemas.microsoft.com/office/word/2010/wordml">
          <w:rPr/>
          <w:fldChar w:fldCharType="begin" w:dirty="true"/>
        </w:r>
        <w:r xmlns:w14="http://schemas.microsoft.com/office/word/2010/wordml">
          <w:rPr/>
          <w:instrText xml:space="preserve" w:dirty="true"> REF shumaginsSST \h</w:instrText>
        </w:r>
        <w:r xmlns:w14="http://schemas.microsoft.com/office/word/2010/wordml">
          <w:rPr/>
          <w:fldChar w:fldCharType="end" w:dirty="true"/>
        </w:r>
      </w:hyperlink>
      <w:r>
        <w:t xml:space="preserve">). The along-transect mean SST was 0.1°C cooler than observed during 2018 and 0.1°C cooler than the 2006–2018 historical mean (3.4°C). The average SST measured by the SBE 39 at all haul locations was 3.3°C (Table</w:t>
      </w:r>
      <w:r>
        <w:t xml:space="preserve"> </w:t>
      </w:r>
      <w:hyperlink w:anchor="shumaginshaultable">
        <w:r xmlns:w14="http://schemas.microsoft.com/office/word/2010/wordml">
          <w:rPr/>
          <w:fldChar w:fldCharType="begin" w:dirty="true"/>
        </w:r>
        <w:r xmlns:w14="http://schemas.microsoft.com/office/word/2010/wordml">
          <w:rPr/>
          <w:instrText xml:space="preserve" w:dirty="true"> REF shumaginshaultable \h</w:instrText>
        </w:r>
        <w:r xmlns:w14="http://schemas.microsoft.com/office/word/2010/wordml">
          <w:rPr/>
          <w:fldChar w:fldCharType="end" w:dirty="true"/>
        </w:r>
      </w:hyperlink>
      <w:r>
        <w:t xml:space="preserve">), which was 0.1°C cooler than the haul-based mean SST in 2018, 0.4°C cooler than the 2006–2018 historical mean, and 0.4°C cooler than the long-term 1995–2018 historical mean. Mean SST anomalies from both sources in 2023 were less than ± 0.5, indicating average conditions relative to the 2006–2018 period (Fig.</w:t>
      </w:r>
      <w:r>
        <w:t xml:space="preserve"> </w:t>
      </w:r>
      <w:hyperlink w:anchor="shumaginislandssstfishingloc">
        <w:r xmlns:w14="http://schemas.microsoft.com/office/word/2010/wordml">
          <w:rPr/>
          <w:fldChar w:fldCharType="begin" w:dirty="true"/>
        </w:r>
        <w:r xmlns:w14="http://schemas.microsoft.com/office/word/2010/wordml">
          <w:rPr/>
          <w:instrText xml:space="preserve" w:dirty="true"> REF shumaginislandssstfishingloc \h</w:instrText>
        </w:r>
        <w:r xmlns:w14="http://schemas.microsoft.com/office/word/2010/wordml">
          <w:rPr/>
          <w:fldChar w:fldCharType="end" w:dirty="true"/>
        </w:r>
      </w:hyperlink>
      <w:r>
        <w:t xml:space="preserve">). Mean temperature between the surface and deepest trawl (i.e. headrope) depth at all haul locations varied by approximately 0.3°C (Fig.</w:t>
      </w:r>
      <w:r>
        <w:t xml:space="preserve"> </w:t>
      </w:r>
      <w:hyperlink w:anchor="shumaginislandssbe">
        <w:r xmlns:w14="http://schemas.microsoft.com/office/word/2010/wordml">
          <w:rPr/>
          <w:fldChar w:fldCharType="begin" w:dirty="true"/>
        </w:r>
        <w:r xmlns:w14="http://schemas.microsoft.com/office/word/2010/wordml">
          <w:rPr/>
          <w:instrText xml:space="preserve" w:dirty="true"> REF shumaginislandssbe \h</w:instrText>
        </w:r>
        <w:r xmlns:w14="http://schemas.microsoft.com/office/word/2010/wordml">
          <w:rPr/>
          <w:fldChar w:fldCharType="end" w:dirty="true"/>
        </w:r>
      </w:hyperlink>
      <w:r>
        <w:t xml:space="preserve">).</w:t>
      </w:r>
    </w:p>
    <w:p>
      <w:pPr>
        <w:pStyle w:val="BodyText"/>
      </w:pPr>
      <w:r>
        <w:rPr>
          <w:iCs/>
          <w:i/>
        </w:rPr>
        <w:t xml:space="preserve">Trawl catch summary</w:t>
      </w:r>
    </w:p>
    <w:p>
      <w:pPr>
        <w:pStyle w:val="BodyText"/>
      </w:pPr>
      <w:r>
        <w:t xml:space="preserve">Biological data and specimens were collected in the Pavlof Bay from 1 LFS1421 hauls (Fig.</w:t>
      </w:r>
      <w:r>
        <w:t xml:space="preserve"> </w:t>
      </w:r>
      <w:hyperlink w:anchor="surveylocationmap">
        <w:r xmlns:w14="http://schemas.microsoft.com/office/word/2010/wordml">
          <w:rPr/>
          <w:fldChar w:fldCharType="begin" w:dirty="true"/>
        </w:r>
        <w:r xmlns:w14="http://schemas.microsoft.com/office/word/2010/wordml">
          <w:rPr/>
          <w:instrText xml:space="preserve" w:dirty="true"> REF surveylocationmap \h</w:instrText>
        </w:r>
        <w:r xmlns:w14="http://schemas.microsoft.com/office/word/2010/wordml">
          <w:rPr/>
          <w:fldChar w:fldCharType="end" w:dirty="true"/>
        </w:r>
      </w:hyperlink>
      <w:r>
        <w:t xml:space="preserve">, Table</w:t>
      </w:r>
      <w:r>
        <w:t xml:space="preserve"> </w:t>
      </w:r>
      <w:hyperlink w:anchor="surveyhaultable">
        <w:r xmlns:w14="http://schemas.microsoft.com/office/word/2010/wordml">
          <w:rPr/>
          <w:fldChar w:fldCharType="begin" w:dirty="true"/>
        </w:r>
        <w:r xmlns:w14="http://schemas.microsoft.com/office/word/2010/wordml">
          <w:rPr/>
          <w:instrText xml:space="preserve" w:dirty="true"> REF surveyhaultable \h</w:instrText>
        </w:r>
        <w:r xmlns:w14="http://schemas.microsoft.com/office/word/2010/wordml">
          <w:rPr/>
          <w:fldChar w:fldCharType="end" w:dirty="true"/>
        </w:r>
      </w:hyperlink>
      <w:r>
        <w:t xml:space="preserve">) targeted on backscatter attributed to pollock. The lengths of an average of 430 randomly selected pollock were measured from each haul, with an average of 63 individuals more extensively sampled for at least one of the following: body weight, maturity, and age (Table</w:t>
      </w:r>
      <w:r>
        <w:t xml:space="preserve"> </w:t>
      </w:r>
      <w:hyperlink w:anchor="surveyspecimen">
        <w:r xmlns:w14="http://schemas.microsoft.com/office/word/2010/wordml">
          <w:rPr/>
          <w:fldChar w:fldCharType="begin" w:dirty="true"/>
        </w:r>
        <w:r xmlns:w14="http://schemas.microsoft.com/office/word/2010/wordml">
          <w:rPr/>
          <w:instrText xml:space="preserve" w:dirty="true"> REF surveyspecimen \h</w:instrText>
        </w:r>
        <w:r xmlns:w14="http://schemas.microsoft.com/office/word/2010/wordml">
          <w:rPr/>
          <w:fldChar w:fldCharType="end" w:dirty="true"/>
        </w:r>
      </w:hyperlink>
      <w:r>
        <w:t xml:space="preserve">). A total of 55 otoliths used to estimate pollock ages were collected in the Pavlof Bay (Table</w:t>
      </w:r>
      <w:r>
        <w:t xml:space="preserve"> </w:t>
      </w:r>
      <w:hyperlink w:anchor="surveyspecimen">
        <w:r xmlns:w14="http://schemas.microsoft.com/office/word/2010/wordml">
          <w:rPr/>
          <w:fldChar w:fldCharType="begin" w:dirty="true"/>
        </w:r>
        <w:r xmlns:w14="http://schemas.microsoft.com/office/word/2010/wordml">
          <w:rPr/>
          <w:instrText xml:space="preserve" w:dirty="true"> REF surveyspecimen \h</w:instrText>
        </w:r>
        <w:r xmlns:w14="http://schemas.microsoft.com/office/word/2010/wordml">
          <w:rPr/>
          <w:fldChar w:fldCharType="end" w:dirty="true"/>
        </w:r>
      </w:hyperlink>
      <w:r>
        <w:t xml:space="preserve">).</w:t>
      </w:r>
    </w:p>
    <w:p>
      <w:pPr>
        <w:pStyle w:val="BodyText"/>
      </w:pPr>
      <w:r>
        <w:t xml:space="preserve">Pollock and NA were the most abundant species by weight in the LFS1421 hauls, contributing 100% and NA% of the catch by weight respectively (Table A3.</w:t>
      </w:r>
      <w:hyperlink w:anchor="pavlofbaylfs1421">
        <w:r xmlns:w14="http://schemas.microsoft.com/office/word/2010/wordml">
          <w:rPr/>
          <w:fldChar w:fldCharType="begin" w:dirty="true"/>
        </w:r>
        <w:r xmlns:w14="http://schemas.microsoft.com/office/word/2010/wordml">
          <w:rPr/>
          <w:instrText xml:space="preserve" w:dirty="true"> REF pavlofbaylfs1421 \h</w:instrText>
        </w:r>
        <w:r xmlns:w14="http://schemas.microsoft.com/office/word/2010/wordml">
          <w:rPr/>
          <w:fldChar w:fldCharType="end" w:dirty="true"/>
        </w:r>
      </w:hyperlink>
      <w:r>
        <w:t xml:space="preserve">). Pollock and NA were the most abundant species by numbers with 100% and NA% of total catch by numbers, respectively.</w:t>
      </w:r>
    </w:p>
    <w:p>
      <w:pPr>
        <w:pStyle w:val="BodyText"/>
      </w:pPr>
      <w:r>
        <w:rPr>
          <w:iCs/>
          <w:i/>
        </w:rPr>
        <w:t xml:space="preserve">Pollock maturity</w:t>
      </w:r>
    </w:p>
    <w:p>
      <w:pPr>
        <w:pStyle w:val="BodyText"/>
      </w:pPr>
      <w:r>
        <w:t xml:space="preserve">Pollock observed in the Pavlof Bay were generally in prespawning (females) or spawning (males) maturity stages. The abundance weighted maturity composition for males &gt; 40 cm FL (n = 44) in the Pavlof Bay was 0% immature, 0% developing, 11% pre-spawning, 89% spawning, and 0% spent, and for females &gt; 40 cm FL (n = 3) the abundance weighted maturity composition was 0% immature, 0% developing, 100% pre-spawning, 0% spawning, and 0% spent (Fig.</w:t>
      </w:r>
      <w:r>
        <w:t xml:space="preserve"> </w:t>
      </w:r>
      <w:hyperlink w:anchor="shumaginislandsmaturity">
        <w:r xmlns:w14="http://schemas.microsoft.com/office/word/2010/wordml">
          <w:rPr/>
          <w:fldChar w:fldCharType="begin" w:dirty="true"/>
        </w:r>
        <w:r xmlns:w14="http://schemas.microsoft.com/office/word/2010/wordml">
          <w:rPr/>
          <w:instrText xml:space="preserve" w:dirty="true"> REF shumaginislandsmaturity \h</w:instrText>
        </w:r>
        <w:r xmlns:w14="http://schemas.microsoft.com/office/word/2010/wordml">
          <w:rPr/>
          <w:fldChar w:fldCharType="end" w:dirty="true"/>
        </w:r>
      </w:hyperlink>
      <w:r>
        <w:t xml:space="preserve">a). The length at which 50% of female pollock were determined to be reproductively mature (i.e., pre-spawning, spawning, or spent) is 48.8 cm FL (Fig.</w:t>
      </w:r>
      <w:r>
        <w:t xml:space="preserve"> </w:t>
      </w:r>
      <w:hyperlink w:anchor="shumaginislandsmaturity">
        <w:r xmlns:w14="http://schemas.microsoft.com/office/word/2010/wordml">
          <w:rPr/>
          <w:fldChar w:fldCharType="begin" w:dirty="true"/>
        </w:r>
        <w:r xmlns:w14="http://schemas.microsoft.com/office/word/2010/wordml">
          <w:rPr/>
          <w:instrText xml:space="preserve" w:dirty="true"> REF shumaginislandsmaturity \h</w:instrText>
        </w:r>
        <w:r xmlns:w14="http://schemas.microsoft.com/office/word/2010/wordml">
          <w:rPr/>
          <w:fldChar w:fldCharType="end" w:dirty="true"/>
        </w:r>
      </w:hyperlink>
      <w:r>
        <w:t xml:space="preserve">b).</w:t>
      </w:r>
    </w:p>
    <w:p>
      <w:pPr>
        <w:pStyle w:val="BodyText"/>
      </w:pPr>
      <w:r>
        <w:rPr>
          <w:iCs/>
          <w:i/>
        </w:rPr>
        <w:t xml:space="preserve">Distribution and Abundance</w:t>
      </w:r>
    </w:p>
    <w:p>
      <w:pPr>
        <w:pStyle w:val="BodyText"/>
      </w:pPr>
      <w:r>
        <w:rPr>
          <w:bCs/>
          <w:b/>
        </w:rPr>
        <w:t xml:space="preserve">Describe your distribution</w:t>
      </w:r>
      <w:r>
        <w:t xml:space="preserve">(Fig.</w:t>
      </w:r>
      <w:r>
        <w:t xml:space="preserve"> </w:t>
      </w:r>
      <w:hyperlink w:anchor="shumaginssticks">
        <w:r xmlns:w14="http://schemas.microsoft.com/office/word/2010/wordml">
          <w:rPr/>
          <w:fldChar w:fldCharType="begin" w:dirty="true"/>
        </w:r>
        <w:r xmlns:w14="http://schemas.microsoft.com/office/word/2010/wordml">
          <w:rPr/>
          <w:instrText xml:space="preserve" w:dirty="true"> REF shumaginssticks \h</w:instrText>
        </w:r>
        <w:r xmlns:w14="http://schemas.microsoft.com/office/word/2010/wordml">
          <w:rPr/>
          <w:fldChar w:fldCharType="end" w:dirty="true"/>
        </w:r>
      </w:hyperlink>
      <w:r>
        <w:t xml:space="preserve">).</w:t>
      </w:r>
      <w:r>
        <w:t xml:space="preserve"> </w:t>
      </w:r>
      <w:r>
        <w:rPr>
          <w:bCs/>
          <w:b/>
        </w:rPr>
        <w:t xml:space="preserve">Describe any interesting adult vs juvenile distributions</w:t>
      </w:r>
      <w:r>
        <w:t xml:space="preserve">. Most adult pollock (defined as 75% of the biomass) were detected between depths of 65-105 m (Fig.</w:t>
      </w:r>
      <w:r>
        <w:t xml:space="preserve"> </w:t>
      </w:r>
      <w:hyperlink w:anchor="shumaginislandsviolins">
        <w:r xmlns:w14="http://schemas.microsoft.com/office/word/2010/wordml">
          <w:rPr/>
          <w:fldChar w:fldCharType="begin" w:dirty="true"/>
        </w:r>
        <w:r xmlns:w14="http://schemas.microsoft.com/office/word/2010/wordml">
          <w:rPr/>
          <w:instrText xml:space="preserve" w:dirty="true"> REF shumaginislandsviolins \h</w:instrText>
        </w:r>
        <w:r xmlns:w14="http://schemas.microsoft.com/office/word/2010/wordml">
          <w:rPr/>
          <w:fldChar w:fldCharType="end" w:dirty="true"/>
        </w:r>
      </w:hyperlink>
      <w:r>
        <w:t xml:space="preserve">a). Most juvenile pollock were detected between depths of 65-105 m (Fig.</w:t>
      </w:r>
      <w:r>
        <w:t xml:space="preserve"> </w:t>
      </w:r>
      <w:hyperlink w:anchor="shumaginislandsviolins">
        <w:r xmlns:w14="http://schemas.microsoft.com/office/word/2010/wordml">
          <w:rPr/>
          <w:fldChar w:fldCharType="begin" w:dirty="true"/>
        </w:r>
        <w:r xmlns:w14="http://schemas.microsoft.com/office/word/2010/wordml">
          <w:rPr/>
          <w:instrText xml:space="preserve" w:dirty="true"> REF shumaginislandsviolins \h</w:instrText>
        </w:r>
        <w:r xmlns:w14="http://schemas.microsoft.com/office/word/2010/wordml">
          <w:rPr/>
          <w:fldChar w:fldCharType="end" w:dirty="true"/>
        </w:r>
      </w:hyperlink>
      <w:r>
        <w:t xml:space="preserve">b). Most adult pollock were observed within 45 m of the bottom with, most juveniles found within 45 and ranging up to 55 m (includes 95% of the biomass) off the bottom (Fig.</w:t>
      </w:r>
      <w:r>
        <w:t xml:space="preserve"> </w:t>
      </w:r>
      <w:hyperlink w:anchor="shumaginislandsviolins">
        <w:r xmlns:w14="http://schemas.microsoft.com/office/word/2010/wordml">
          <w:rPr/>
          <w:fldChar w:fldCharType="begin" w:dirty="true"/>
        </w:r>
        <w:r xmlns:w14="http://schemas.microsoft.com/office/word/2010/wordml">
          <w:rPr/>
          <w:instrText xml:space="preserve" w:dirty="true"> REF shumaginislandsviolins \h</w:instrText>
        </w:r>
        <w:r xmlns:w14="http://schemas.microsoft.com/office/word/2010/wordml">
          <w:rPr/>
          <w:fldChar w:fldCharType="end" w:dirty="true"/>
        </w:r>
      </w:hyperlink>
      <w:r>
        <w:t xml:space="preserve">c and d), computed from bottom-referenced analysis. About 34% of the adult pollock biomass was observed within 10m of the seafloor, and 93% percent of biomass within 50 m of the seafloor (Fig.</w:t>
      </w:r>
      <w:r>
        <w:t xml:space="preserve"> </w:t>
      </w:r>
      <w:hyperlink w:anchor="shumaginislandsviolins">
        <w:r xmlns:w14="http://schemas.microsoft.com/office/word/2010/wordml">
          <w:rPr/>
          <w:fldChar w:fldCharType="begin" w:dirty="true"/>
        </w:r>
        <w:r xmlns:w14="http://schemas.microsoft.com/office/word/2010/wordml">
          <w:rPr/>
          <w:instrText xml:space="preserve" w:dirty="true"> REF shumaginislandsviolins \h</w:instrText>
        </w:r>
        <w:r xmlns:w14="http://schemas.microsoft.com/office/word/2010/wordml">
          <w:rPr/>
          <w:fldChar w:fldCharType="end" w:dirty="true"/>
        </w:r>
      </w:hyperlink>
      <w:r>
        <w:t xml:space="preserve">c).</w:t>
      </w:r>
    </w:p>
    <w:p>
      <w:pPr>
        <w:pStyle w:val="BodyText"/>
      </w:pPr>
      <w:r>
        <w:t xml:space="preserve">Pollock with lengths 10-16 cm FL, indicative of age-1 pollock, accounted for 2.5% of the numbers and 0.1% of the biomass of all pollock observed in the Shumagin Islands (Fig.</w:t>
      </w:r>
      <w:r>
        <w:t xml:space="preserve"> </w:t>
      </w:r>
      <w:hyperlink w:anchor="shumaginsbionums">
        <w:r xmlns:w14="http://schemas.microsoft.com/office/word/2010/wordml">
          <w:rPr/>
          <w:fldChar w:fldCharType="begin" w:dirty="true"/>
        </w:r>
        <w:r xmlns:w14="http://schemas.microsoft.com/office/word/2010/wordml">
          <w:rPr/>
          <w:instrText xml:space="preserve" w:dirty="true"> REF shumaginsbionums \h</w:instrText>
        </w:r>
        <w:r xmlns:w14="http://schemas.microsoft.com/office/word/2010/wordml">
          <w:rPr/>
          <w:fldChar w:fldCharType="end" w:dirty="true"/>
        </w:r>
      </w:hyperlink>
      <w:r>
        <w:t xml:space="preserve">). Pollock 17-24 cm FL, indicative of age-2s, accounted for 0.8% by numbers and 0.2% by biomass. Pollock</w:t>
      </w:r>
      <w:r>
        <w:t xml:space="preserve"> </w:t>
      </w:r>
      <m:oMath>
        <m:r>
          <m:rPr>
            <m:sty m:val="p"/>
          </m:rPr>
          <m:t>≥</m:t>
        </m:r>
      </m:oMath>
      <w:r>
        <w:t xml:space="preserve"> </w:t>
      </w:r>
      <w:r>
        <w:t xml:space="preserve">30 cm FL accounted for 89.9% and 96.6% of the numbers and biomass, respectively.</w:t>
      </w:r>
    </w:p>
    <w:p>
      <w:pPr>
        <w:pStyle w:val="BodyText"/>
      </w:pPr>
      <w:r>
        <w:t xml:space="preserve">A total of 18.1 million pollock weighing 5,536.9 t were estimated to be in the Shumagin Islands at the time of the survey. The 2023 biomass was 120.1% of that observed in 2020 (4,610 t) and 243.7 % of the historic mean of 2.3 thousand tons (Table</w:t>
      </w:r>
      <w:r>
        <w:t xml:space="preserve"> </w:t>
      </w:r>
      <w:hyperlink w:anchor="shumagineva">
        <w:r xmlns:w14="http://schemas.microsoft.com/office/word/2010/wordml">
          <w:rPr/>
          <w:fldChar w:fldCharType="begin" w:dirty="true"/>
        </w:r>
        <w:r xmlns:w14="http://schemas.microsoft.com/office/word/2010/wordml">
          <w:rPr/>
          <w:instrText xml:space="preserve" w:dirty="true"> REF shumagineva \h</w:instrText>
        </w:r>
        <w:r xmlns:w14="http://schemas.microsoft.com/office/word/2010/wordml">
          <w:rPr/>
          <w:fldChar w:fldCharType="end" w:dirty="true"/>
        </w:r>
      </w:hyperlink>
      <w:r>
        <w:t xml:space="preserve">; Fig.</w:t>
      </w:r>
      <w:r>
        <w:t xml:space="preserve"> </w:t>
      </w:r>
      <w:hyperlink w:anchor="shumaginislandsbiocomp">
        <w:r xmlns:w14="http://schemas.microsoft.com/office/word/2010/wordml">
          <w:rPr/>
          <w:fldChar w:fldCharType="begin" w:dirty="true"/>
        </w:r>
        <w:r xmlns:w14="http://schemas.microsoft.com/office/word/2010/wordml">
          <w:rPr/>
          <w:instrText xml:space="preserve" w:dirty="true"> REF shumaginislandsbiocomp \h</w:instrText>
        </w:r>
        <w:r xmlns:w14="http://schemas.microsoft.com/office/word/2010/wordml">
          <w:rPr/>
          <w:fldChar w:fldCharType="end" w:dirty="true"/>
        </w:r>
      </w:hyperlink>
      <w:r>
        <w:t xml:space="preserve">). The 2023 survey biomass estimate is the largest in the Shumagin survey time series since 2015 (Table</w:t>
      </w:r>
      <w:r>
        <w:t xml:space="preserve"> </w:t>
      </w:r>
      <w:hyperlink w:anchor="shumagineva">
        <w:r xmlns:w14="http://schemas.microsoft.com/office/word/2010/wordml">
          <w:rPr/>
          <w:fldChar w:fldCharType="begin" w:dirty="true"/>
        </w:r>
        <w:r xmlns:w14="http://schemas.microsoft.com/office/word/2010/wordml">
          <w:rPr/>
          <w:instrText xml:space="preserve" w:dirty="true"> REF shumagineva \h</w:instrText>
        </w:r>
        <w:r xmlns:w14="http://schemas.microsoft.com/office/word/2010/wordml">
          <w:rPr/>
          <w:fldChar w:fldCharType="end" w:dirty="true"/>
        </w:r>
      </w:hyperlink>
      <w:r>
        <w:t xml:space="preserve">; Fig.</w:t>
      </w:r>
      <w:r>
        <w:t xml:space="preserve"> </w:t>
      </w:r>
      <w:hyperlink w:anchor="shumaginislandsbiocomp">
        <w:r xmlns:w14="http://schemas.microsoft.com/office/word/2010/wordml">
          <w:rPr/>
          <w:fldChar w:fldCharType="begin" w:dirty="true"/>
        </w:r>
        <w:r xmlns:w14="http://schemas.microsoft.com/office/word/2010/wordml">
          <w:rPr/>
          <w:instrText xml:space="preserve" w:dirty="true"> REF shumaginislandsbiocomp \h</w:instrText>
        </w:r>
        <w:r xmlns:w14="http://schemas.microsoft.com/office/word/2010/wordml">
          <w:rPr/>
          <w:fldChar w:fldCharType="end" w:dirty="true"/>
        </w:r>
      </w:hyperlink>
      <w:r>
        <w:t xml:space="preserve">). The relative estimation error of the 2023 biomass estimate based on the 1-D geostatistical analysis was 8.7%.</w:t>
      </w:r>
    </w:p>
    <w:p>
      <w:r>
        <w:br w:type="page"/>
      </w:r>
    </w:p>
    <w:p>
      <w:pPr>
        <w:pStyle w:stlname="Table Caption" w:val="TableCaption"/>
      </w:pPr>
      <w:r>
        <w:rPr/>
        <w:t xml:space="preserve">Table A3.</w:t>
      </w:r>
      <w:bookmarkStart w:id="d291821f-4b9b-4913-a5cf-81780c772ca8" w:name="pavlofbaylfs1421"/>
      <w:r xmlns:w14="http://schemas.microsoft.com/office/word/2010/wordml">
        <w:rPr/>
        <w:fldChar w:fldCharType="begin" w:dirty="true"/>
      </w:r>
      <w:r xmlns:w14="http://schemas.microsoft.com/office/word/2010/wordml">
        <w:rPr/>
        <w:instrText xml:space="preserve" w:dirty="true">SEQ tab \* Arabic</w:instrText>
      </w:r>
      <w:r xmlns:w14="http://schemas.microsoft.com/office/word/2010/wordml">
        <w:rPr/>
        <w:fldChar w:fldCharType="end" w:dirty="true"/>
      </w:r>
      <w:bookmarkEnd w:id="d291821f-4b9b-4913-a5cf-81780c772ca8"/>
      <w:r>
        <w:rPr/>
        <w:t xml:space="preserve">. -- </w:t>
      </w:r>
      <w:r>
        <w:t xml:space="preserve">Catch by species and numbers of length and weight measurements taken from 1 LFS1421 hauls during the 2023 acoustic-trawl survey of walleye pollock in Pavlof Bay.</w:t>
      </w:r>
    </w:p>
    <w:tbl xmlns:w14="http://schemas.microsoft.com/office/word/2010/wordml">
      <w:tblPr>
        <w:tblLayout w:type="fixed"/>
        <w:jc w:val="center"/>
        <w:tblLook w:firstRow="1" w:lastRow="0" w:firstColumn="0" w:lastColumn="0" w:noHBand="0" w:noVBand="1"/>
      </w:tblPr>
      <w:tblGrid>
        <w:gridCol w:w="2520"/>
        <w:gridCol w:w="2520"/>
        <w:gridCol w:w="1080"/>
        <w:gridCol w:w="720"/>
        <w:gridCol w:w="720"/>
        <w:gridCol w:w="720"/>
        <w:gridCol w:w="72"/>
        <w:gridCol w:w="720"/>
        <w:gridCol w:w="720"/>
      </w:tblGrid>
      <w:tr>
        <w:trPr>
          <w:trHeight w:val="430" w:hRule="auto"/>
          <w:tblHeader/>
        </w:trPr>
        header1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gridSpan w:val="4"/>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Catch</w:t>
            </w:r>
          </w:p>
        </w:tc>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gridSpan w:val="2"/>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Measurements</w:t>
            </w:r>
          </w:p>
        </w:tc>
      </w:tr>
      <w:tr>
        <w:trPr>
          <w:trHeight w:val="473" w:hRule="auto"/>
          <w:tblHeader/>
        </w:trPr>
        header2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Species name</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Scientific name</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Weight (kg)</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Number</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Length</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Weight</w:t>
            </w:r>
          </w:p>
        </w:tc>
      </w:tr>
      <w:tr>
        <w:trPr>
          <w:trHeight w:val="360" w:hRule="auto"/>
        </w:trPr>
        body1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walleye pollock</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Gadus chalcogrammus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3,600.0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100.0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10,727</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100.0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430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77</w:t>
            </w:r>
          </w:p>
        </w:tc>
      </w:tr>
      <w:tr>
        <w:trPr>
          <w:trHeight w:val="360" w:hRule="auto"/>
        </w:trPr>
        footer1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Total</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3,600.0</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10,727</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430</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77</w:t>
            </w:r>
          </w:p>
        </w:tc>
      </w:tr>
    </w:tbl>
    <w:p>
      <w:r>
        <w:br w:type="page"/>
      </w:r>
    </w:p>
    <w:p>
      <w:pPr>
        <w:sectPr w:officer="true">
          <w:pgMar w:header="720" w:bottom="1440" w:top="1440" w:right="1440" w:left="1440" w:footer="720" w:gutter="0"/>
          <w:pgSz w:h="16838" w:w="11906" w:orient="portrait"/>
          <w:type w:val="continuous"/>
          <w:cols/>
        </w:sectPr>
      </w:pPr>
    </w:p>
    <w:p>
      <w:pPr>
        <w:jc w:val="center"/>
        <w:pStyle w:val="Normal"/>
      </w:pPr>
      <w:r>
        <w:rPr/>
        <w:drawing>
          <wp:inline distT="0" distB="0" distL="0" distR="0">
            <wp:extent cx="9144000" cy="45720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41"/>
                    <a:stretch>
                      <a:fillRect/>
                    </a:stretch>
                  </pic:blipFill>
                  <pic:spPr bwMode="auto">
                    <a:xfrm>
                      <a:off x="0" y="0"/>
                      <a:ext cx="127000" cy="63500"/>
                    </a:xfrm>
                    <a:prstGeom prst="rect">
                      <a:avLst/>
                    </a:prstGeom>
                    <a:noFill/>
                  </pic:spPr>
                </pic:pic>
              </a:graphicData>
            </a:graphic>
          </wp:inline>
        </w:drawing>
      </w:r>
    </w:p>
    <w:p>
      <w:pPr>
        <w:pStyle w:stlname="Image Caption" w:val="ImageCaption"/>
      </w:pPr>
      <w:r>
        <w:rPr/>
        <w:t xml:space="preserve">Figure A3.</w:t>
      </w:r>
      <w:bookmarkStart w:id="0eab2ccb-7670-45d8-b5b2-58c192b6cc00" w:name="samplesummarypavlofbay"/>
      <w:r xmlns:w14="http://schemas.microsoft.com/office/word/2010/wordml">
        <w:rPr/>
        <w:fldChar w:fldCharType="begin" w:dirty="true"/>
      </w:r>
      <w:r xmlns:w14="http://schemas.microsoft.com/office/word/2010/wordml">
        <w:rPr/>
        <w:instrText xml:space="preserve" w:dirty="true">SEQ fig \* Arabic</w:instrText>
      </w:r>
      <w:r xmlns:w14="http://schemas.microsoft.com/office/word/2010/wordml">
        <w:rPr/>
        <w:fldChar w:fldCharType="end" w:dirty="true"/>
      </w:r>
      <w:bookmarkEnd w:id="0eab2ccb-7670-45d8-b5b2-58c192b6cc00"/>
      <w:r>
        <w:rPr/>
        <w:t xml:space="preserve">. -- </w:t>
      </w:r>
      <w:r>
        <w:t xml:space="preserve">2023 Pavlof Bay sampling summary. a) Density (t/nmi^2^) attributed to pollock (vertical lines) along tracklines. Biomass densities are categorized based on haul catches comprised of mostly adult (&gt;30 FL, blue) or juvenile (≤ 30 FL, red) pollock. Trawl locations are indicated with purple circles. b) Numbers- (blue bars) and biomass- (red line) at-length estimates of pollock. c) Summary of age-1+ pollock biomass estimates (thousands of metric tons) from 2010 to 2023. Current survey estimate in red, and shaded area indicates 1-D geostatistical 95% confidence intervals</w:t>
      </w:r>
    </w:p>
    <w:p>
      <w:pPr>
        <w:sectPr w:officer="true">
          <w:pgMar w:header="720" w:bottom="1440" w:top="1440" w:right="1440" w:left="1440" w:footer="720" w:gutter="0"/>
          <w:pgSz w:h="11906" w:w="16838" w:orient="landscape"/>
          <w:type w:val="continuous"/>
          <w:cols/>
        </w:sectPr>
      </w:pPr>
    </w:p>
    <w:p>
      <w:pPr>
        <w:jc w:val="center"/>
        <w:pStyle w:val="Normal"/>
      </w:pPr>
      <w:r>
        <w:rPr/>
        <w:drawing>
          <wp:inline distT="0" distB="0" distL="0" distR="0">
            <wp:extent cx="5486400" cy="68580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42"/>
                    <a:stretch>
                      <a:fillRect/>
                    </a:stretch>
                  </pic:blipFill>
                  <pic:spPr bwMode="auto">
                    <a:xfrm>
                      <a:off x="0" y="0"/>
                      <a:ext cx="76200" cy="95250"/>
                    </a:xfrm>
                    <a:prstGeom prst="rect">
                      <a:avLst/>
                    </a:prstGeom>
                    <a:noFill/>
                  </pic:spPr>
                </pic:pic>
              </a:graphicData>
            </a:graphic>
          </wp:inline>
        </w:drawing>
      </w:r>
    </w:p>
    <w:p>
      <w:pPr>
        <w:sectPr w:officer="true">
          <w:pgMar w:header="720" w:bottom="1440" w:top="1440" w:right="1440" w:left="1440" w:footer="720" w:gutter="0"/>
          <w:pgSz w:h="16838" w:w="11906" w:orient="portrait"/>
          <w:type w:val="continuous"/>
          <w:cols/>
        </w:sectPr>
      </w:pPr>
    </w:p>
    <w:p>
      <w:r>
        <w:br w:type="page"/>
      </w:r>
    </w:p>
    <w:bookmarkEnd w:id="22"/>
    <w:bookmarkStart w:id="23" w:name="morzhovoi-bay"/>
    <w:p>
      <w:pPr>
        <w:pStyle w:val="Heading2"/>
      </w:pPr>
      <w:r>
        <w:t xml:space="preserve">Morzhovoi Bay</w:t>
      </w:r>
    </w:p>
    <w:p>
      <w:pPr>
        <w:pStyle w:val="FirstParagraph"/>
      </w:pPr>
      <w:r>
        <w:rPr>
          <w:iCs/>
          <w:i/>
        </w:rPr>
        <w:t xml:space="preserve">Survey timing and extent</w:t>
      </w:r>
    </w:p>
    <w:p>
      <w:pPr>
        <w:pStyle w:val="BodyText"/>
      </w:pPr>
      <w:r>
        <w:t xml:space="preserve">The 2023 winter AT survey of pre-spawning pollock in Morzhovoi Bay was conducted between 18 February and 18 February. The entire survey area encompassed 278 km</w:t>
      </w:r>
      <w:r>
        <w:rPr>
          <w:vertAlign w:val="superscript"/>
        </w:rPr>
        <w:t xml:space="preserve">2</w:t>
      </w:r>
      <w:r>
        <w:t xml:space="preserve"> </w:t>
      </w:r>
      <w:r>
        <w:t xml:space="preserve">(81 nmi</w:t>
      </w:r>
      <w:r>
        <w:rPr>
          <w:vertAlign w:val="superscript"/>
        </w:rPr>
        <w:t xml:space="preserve">2</w:t>
      </w:r>
      <w:r>
        <w:t xml:space="preserve">). Acoustic backscatter was measured along 70.7 km (38.2 nmi) of transects spaced mainly 3.7 km (2 nmi) apart with spacing varying from 3 km to 5 km (1.6 to 2.7 nmi) in the survey area (Fig.</w:t>
      </w:r>
      <w:r>
        <w:t xml:space="preserve"> </w:t>
      </w:r>
      <w:hyperlink w:anchor="surveylocationmap">
        <w:r xmlns:w14="http://schemas.microsoft.com/office/word/2010/wordml">
          <w:rPr/>
          <w:fldChar w:fldCharType="begin" w:dirty="true"/>
        </w:r>
        <w:r xmlns:w14="http://schemas.microsoft.com/office/word/2010/wordml">
          <w:rPr/>
          <w:instrText xml:space="preserve" w:dirty="true"> REF surveylocationmap \h</w:instrText>
        </w:r>
        <w:r xmlns:w14="http://schemas.microsoft.com/office/word/2010/wordml">
          <w:rPr/>
          <w:fldChar w:fldCharType="end" w:dirty="true"/>
        </w:r>
      </w:hyperlink>
      <w:r>
        <w:t xml:space="preserve">). Bottom depths in the survey area ranged from 45 m to 128 m.</w:t>
      </w:r>
    </w:p>
    <w:p>
      <w:pPr>
        <w:pStyle w:val="BodyText"/>
      </w:pPr>
      <w:r>
        <w:rPr>
          <w:iCs/>
          <w:i/>
        </w:rPr>
        <w:t xml:space="preserve">Environmental conditions</w:t>
      </w:r>
    </w:p>
    <w:p>
      <w:pPr>
        <w:pStyle w:val="BodyText"/>
      </w:pPr>
      <w:r>
        <w:t xml:space="preserve">Sea surface temperatures (SST) measured in the Shumagin Islands in 2023 indicate relatively average thermal conditions during the survey. SST ranged from 3°C to 3.4°C as measured by the ship’s flow-through instrumentation along acoustic transects and averaged 3.2°C (Fig.</w:t>
      </w:r>
      <w:r>
        <w:t xml:space="preserve"> </w:t>
      </w:r>
      <w:hyperlink w:anchor="shumaginsSST">
        <w:r xmlns:w14="http://schemas.microsoft.com/office/word/2010/wordml">
          <w:rPr/>
          <w:fldChar w:fldCharType="begin" w:dirty="true"/>
        </w:r>
        <w:r xmlns:w14="http://schemas.microsoft.com/office/word/2010/wordml">
          <w:rPr/>
          <w:instrText xml:space="preserve" w:dirty="true"> REF shumaginsSST \h</w:instrText>
        </w:r>
        <w:r xmlns:w14="http://schemas.microsoft.com/office/word/2010/wordml">
          <w:rPr/>
          <w:fldChar w:fldCharType="end" w:dirty="true"/>
        </w:r>
      </w:hyperlink>
      <w:r>
        <w:t xml:space="preserve">). The along-transect mean SST was 0.1°C cooler than observed during 2018 and 0.2°C warmer than the 2006–2018 historical mean (3.0°C). The average SST measured by the SBE 39 at all haul locations was 3.1°C (Table</w:t>
      </w:r>
      <w:r>
        <w:t xml:space="preserve"> </w:t>
      </w:r>
      <w:hyperlink w:anchor="shumaginshaultable">
        <w:r xmlns:w14="http://schemas.microsoft.com/office/word/2010/wordml">
          <w:rPr/>
          <w:fldChar w:fldCharType="begin" w:dirty="true"/>
        </w:r>
        <w:r xmlns:w14="http://schemas.microsoft.com/office/word/2010/wordml">
          <w:rPr/>
          <w:instrText xml:space="preserve" w:dirty="true"> REF shumaginshaultable \h</w:instrText>
        </w:r>
        <w:r xmlns:w14="http://schemas.microsoft.com/office/word/2010/wordml">
          <w:rPr/>
          <w:fldChar w:fldCharType="end" w:dirty="true"/>
        </w:r>
      </w:hyperlink>
      <w:r>
        <w:t xml:space="preserve">), which was 0.1°C cooler than the haul-based mean SST in 2018, 0.4°C warmer than the 2006–2018 historical mean, and 0.4°C warmer than the long-term 1995–2018 historical mean. Mean SST anomalies from both sources in 2023 were less than ± 0.5, indicating average conditions relative to the 2006–2018 period (Fig.</w:t>
      </w:r>
      <w:r>
        <w:t xml:space="preserve"> </w:t>
      </w:r>
      <w:hyperlink w:anchor="shumaginislandssstfishingloc">
        <w:r xmlns:w14="http://schemas.microsoft.com/office/word/2010/wordml">
          <w:rPr/>
          <w:fldChar w:fldCharType="begin" w:dirty="true"/>
        </w:r>
        <w:r xmlns:w14="http://schemas.microsoft.com/office/word/2010/wordml">
          <w:rPr/>
          <w:instrText xml:space="preserve" w:dirty="true"> REF shumaginislandssstfishingloc \h</w:instrText>
        </w:r>
        <w:r xmlns:w14="http://schemas.microsoft.com/office/word/2010/wordml">
          <w:rPr/>
          <w:fldChar w:fldCharType="end" w:dirty="true"/>
        </w:r>
      </w:hyperlink>
      <w:r>
        <w:t xml:space="preserve">). Mean temperature between the surface and deepest trawl (i.e. headrope) depth at all haul locations varied by approximately 0.2°C (Fig.</w:t>
      </w:r>
      <w:r>
        <w:t xml:space="preserve"> </w:t>
      </w:r>
      <w:hyperlink w:anchor="shumaginislandssbe">
        <w:r xmlns:w14="http://schemas.microsoft.com/office/word/2010/wordml">
          <w:rPr/>
          <w:fldChar w:fldCharType="begin" w:dirty="true"/>
        </w:r>
        <w:r xmlns:w14="http://schemas.microsoft.com/office/word/2010/wordml">
          <w:rPr/>
          <w:instrText xml:space="preserve" w:dirty="true"> REF shumaginislandssbe \h</w:instrText>
        </w:r>
        <w:r xmlns:w14="http://schemas.microsoft.com/office/word/2010/wordml">
          <w:rPr/>
          <w:fldChar w:fldCharType="end" w:dirty="true"/>
        </w:r>
      </w:hyperlink>
      <w:r>
        <w:t xml:space="preserve">).</w:t>
      </w:r>
    </w:p>
    <w:p>
      <w:pPr>
        <w:pStyle w:val="BodyText"/>
      </w:pPr>
      <w:r>
        <w:rPr>
          <w:iCs/>
          <w:i/>
        </w:rPr>
        <w:t xml:space="preserve">Trawl catch summary</w:t>
      </w:r>
    </w:p>
    <w:p>
      <w:pPr>
        <w:pStyle w:val="BodyText"/>
      </w:pPr>
      <w:r>
        <w:t xml:space="preserve">Biological data and specimens were collected in the Morzhovoi Bay from 1 LFS1421 hauls (Fig.</w:t>
      </w:r>
      <w:r>
        <w:t xml:space="preserve"> </w:t>
      </w:r>
      <w:hyperlink w:anchor="surveylocationmap">
        <w:r xmlns:w14="http://schemas.microsoft.com/office/word/2010/wordml">
          <w:rPr/>
          <w:fldChar w:fldCharType="begin" w:dirty="true"/>
        </w:r>
        <w:r xmlns:w14="http://schemas.microsoft.com/office/word/2010/wordml">
          <w:rPr/>
          <w:instrText xml:space="preserve" w:dirty="true"> REF surveylocationmap \h</w:instrText>
        </w:r>
        <w:r xmlns:w14="http://schemas.microsoft.com/office/word/2010/wordml">
          <w:rPr/>
          <w:fldChar w:fldCharType="end" w:dirty="true"/>
        </w:r>
      </w:hyperlink>
      <w:r>
        <w:t xml:space="preserve">, Table</w:t>
      </w:r>
      <w:r>
        <w:t xml:space="preserve"> </w:t>
      </w:r>
      <w:hyperlink w:anchor="surveyhaultable">
        <w:r xmlns:w14="http://schemas.microsoft.com/office/word/2010/wordml">
          <w:rPr/>
          <w:fldChar w:fldCharType="begin" w:dirty="true"/>
        </w:r>
        <w:r xmlns:w14="http://schemas.microsoft.com/office/word/2010/wordml">
          <w:rPr/>
          <w:instrText xml:space="preserve" w:dirty="true"> REF surveyhaultable \h</w:instrText>
        </w:r>
        <w:r xmlns:w14="http://schemas.microsoft.com/office/word/2010/wordml">
          <w:rPr/>
          <w:fldChar w:fldCharType="end" w:dirty="true"/>
        </w:r>
      </w:hyperlink>
      <w:r>
        <w:t xml:space="preserve">) targeted on backscatter attributed to pollock. The lengths of an average of 392 randomly selected pollock were measured from each haul, with an average of 48 individuals more extensively sampled for at least one of the following: body weight, maturity, and age (Table</w:t>
      </w:r>
      <w:r>
        <w:t xml:space="preserve"> </w:t>
      </w:r>
      <w:hyperlink w:anchor="surveyspecimen">
        <w:r xmlns:w14="http://schemas.microsoft.com/office/word/2010/wordml">
          <w:rPr/>
          <w:fldChar w:fldCharType="begin" w:dirty="true"/>
        </w:r>
        <w:r xmlns:w14="http://schemas.microsoft.com/office/word/2010/wordml">
          <w:rPr/>
          <w:instrText xml:space="preserve" w:dirty="true"> REF surveyspecimen \h</w:instrText>
        </w:r>
        <w:r xmlns:w14="http://schemas.microsoft.com/office/word/2010/wordml">
          <w:rPr/>
          <w:fldChar w:fldCharType="end" w:dirty="true"/>
        </w:r>
      </w:hyperlink>
      <w:r>
        <w:t xml:space="preserve">). A total of 55 otoliths used to estimate pollock ages were collected in the Morzhovoi Bay (Table</w:t>
      </w:r>
      <w:r>
        <w:t xml:space="preserve"> </w:t>
      </w:r>
      <w:hyperlink w:anchor="surveyspecimen">
        <w:r xmlns:w14="http://schemas.microsoft.com/office/word/2010/wordml">
          <w:rPr/>
          <w:fldChar w:fldCharType="begin" w:dirty="true"/>
        </w:r>
        <w:r xmlns:w14="http://schemas.microsoft.com/office/word/2010/wordml">
          <w:rPr/>
          <w:instrText xml:space="preserve" w:dirty="true"> REF surveyspecimen \h</w:instrText>
        </w:r>
        <w:r xmlns:w14="http://schemas.microsoft.com/office/word/2010/wordml">
          <w:rPr/>
          <w:fldChar w:fldCharType="end" w:dirty="true"/>
        </w:r>
      </w:hyperlink>
      <w:r>
        <w:t xml:space="preserve">).</w:t>
      </w:r>
    </w:p>
    <w:p>
      <w:pPr>
        <w:pStyle w:val="BodyText"/>
      </w:pPr>
      <w:r>
        <w:t xml:space="preserve">Pollock and Pacific cod were the most abundant species by weight in the LFS1421 hauls, contributing 91.3% and 8.5% of the catch by weight respectively (Table A3.</w:t>
      </w:r>
      <w:hyperlink w:anchor="morzhovoibaylfs1421">
        <w:r xmlns:w14="http://schemas.microsoft.com/office/word/2010/wordml">
          <w:rPr/>
          <w:fldChar w:fldCharType="begin" w:dirty="true"/>
        </w:r>
        <w:r xmlns:w14="http://schemas.microsoft.com/office/word/2010/wordml">
          <w:rPr/>
          <w:instrText xml:space="preserve" w:dirty="true"> REF morzhovoibaylfs1421 \h</w:instrText>
        </w:r>
        <w:r xmlns:w14="http://schemas.microsoft.com/office/word/2010/wordml">
          <w:rPr/>
          <w:fldChar w:fldCharType="end" w:dirty="true"/>
        </w:r>
      </w:hyperlink>
      <w:r>
        <w:t xml:space="preserve">). Pollock and Pacific capelin were the most abundant species by numbers with 82.6% and 16% of total catch by numbers, respectively.</w:t>
      </w:r>
    </w:p>
    <w:p>
      <w:pPr>
        <w:pStyle w:val="BodyText"/>
      </w:pPr>
      <w:r>
        <w:rPr>
          <w:iCs/>
          <w:i/>
        </w:rPr>
        <w:t xml:space="preserve">Pollock maturity</w:t>
      </w:r>
    </w:p>
    <w:p>
      <w:pPr>
        <w:pStyle w:val="BodyText"/>
      </w:pPr>
      <w:r>
        <w:t xml:space="preserve">Pollock observed in the Morzhovoi Bay were generally in prespawning (females) or spawning (males) maturity stages. The abundance weighted maturity composition for males &gt; 40 cm FL (n = 37) in the Morzhovoi Bay was 0% immature, 0% developing, 8% pre-spawning, 92% spawning, and 0% spent, and for females &gt; 40 cm FL (n = 12) the abundance weighted maturity composition was 0% immature, 0% developing, 100% pre-spawning, 0% spawning, and 0% spent (Fig.</w:t>
      </w:r>
      <w:r>
        <w:t xml:space="preserve"> </w:t>
      </w:r>
      <w:hyperlink w:anchor="shumaginislandsmaturity">
        <w:r xmlns:w14="http://schemas.microsoft.com/office/word/2010/wordml">
          <w:rPr/>
          <w:fldChar w:fldCharType="begin" w:dirty="true"/>
        </w:r>
        <w:r xmlns:w14="http://schemas.microsoft.com/office/word/2010/wordml">
          <w:rPr/>
          <w:instrText xml:space="preserve" w:dirty="true"> REF shumaginislandsmaturity \h</w:instrText>
        </w:r>
        <w:r xmlns:w14="http://schemas.microsoft.com/office/word/2010/wordml">
          <w:rPr/>
          <w:fldChar w:fldCharType="end" w:dirty="true"/>
        </w:r>
      </w:hyperlink>
      <w:r>
        <w:t xml:space="preserve">a). The length at which 50% of female pollock were determined to be reproductively mature (i.e., pre-spawning, spawning, or spent) is 42.2 cm FL (Fig.</w:t>
      </w:r>
      <w:r>
        <w:t xml:space="preserve"> </w:t>
      </w:r>
      <w:hyperlink w:anchor="shumaginislandsmaturity">
        <w:r xmlns:w14="http://schemas.microsoft.com/office/word/2010/wordml">
          <w:rPr/>
          <w:fldChar w:fldCharType="begin" w:dirty="true"/>
        </w:r>
        <w:r xmlns:w14="http://schemas.microsoft.com/office/word/2010/wordml">
          <w:rPr/>
          <w:instrText xml:space="preserve" w:dirty="true"> REF shumaginislandsmaturity \h</w:instrText>
        </w:r>
        <w:r xmlns:w14="http://schemas.microsoft.com/office/word/2010/wordml">
          <w:rPr/>
          <w:fldChar w:fldCharType="end" w:dirty="true"/>
        </w:r>
      </w:hyperlink>
      <w:r>
        <w:t xml:space="preserve">b).</w:t>
      </w:r>
    </w:p>
    <w:p>
      <w:pPr>
        <w:pStyle w:val="BodyText"/>
      </w:pPr>
      <w:r>
        <w:rPr>
          <w:iCs/>
          <w:i/>
        </w:rPr>
        <w:t xml:space="preserve">Distribution and Abundance</w:t>
      </w:r>
    </w:p>
    <w:p>
      <w:pPr>
        <w:pStyle w:val="BodyText"/>
      </w:pPr>
      <w:r>
        <w:rPr>
          <w:bCs/>
          <w:b/>
        </w:rPr>
        <w:t xml:space="preserve">Describe your distribution</w:t>
      </w:r>
      <w:r>
        <w:t xml:space="preserve">(Fig.</w:t>
      </w:r>
      <w:r>
        <w:t xml:space="preserve"> </w:t>
      </w:r>
      <w:hyperlink w:anchor="shumaginssticks">
        <w:r xmlns:w14="http://schemas.microsoft.com/office/word/2010/wordml">
          <w:rPr/>
          <w:fldChar w:fldCharType="begin" w:dirty="true"/>
        </w:r>
        <w:r xmlns:w14="http://schemas.microsoft.com/office/word/2010/wordml">
          <w:rPr/>
          <w:instrText xml:space="preserve" w:dirty="true"> REF shumaginssticks \h</w:instrText>
        </w:r>
        <w:r xmlns:w14="http://schemas.microsoft.com/office/word/2010/wordml">
          <w:rPr/>
          <w:fldChar w:fldCharType="end" w:dirty="true"/>
        </w:r>
      </w:hyperlink>
      <w:r>
        <w:t xml:space="preserve">).</w:t>
      </w:r>
      <w:r>
        <w:t xml:space="preserve"> </w:t>
      </w:r>
      <w:r>
        <w:rPr>
          <w:bCs/>
          <w:b/>
        </w:rPr>
        <w:t xml:space="preserve">Describe any interesting adult vs juvenile distributions</w:t>
      </w:r>
      <w:r>
        <w:t xml:space="preserve">. Most adult pollock (defined as 75% of the biomass) were detected between depths of 65-95 m (Fig.</w:t>
      </w:r>
      <w:r>
        <w:t xml:space="preserve"> </w:t>
      </w:r>
      <w:hyperlink w:anchor="shumaginislandsviolins">
        <w:r xmlns:w14="http://schemas.microsoft.com/office/word/2010/wordml">
          <w:rPr/>
          <w:fldChar w:fldCharType="begin" w:dirty="true"/>
        </w:r>
        <w:r xmlns:w14="http://schemas.microsoft.com/office/word/2010/wordml">
          <w:rPr/>
          <w:instrText xml:space="preserve" w:dirty="true"> REF shumaginislandsviolins \h</w:instrText>
        </w:r>
        <w:r xmlns:w14="http://schemas.microsoft.com/office/word/2010/wordml">
          <w:rPr/>
          <w:fldChar w:fldCharType="end" w:dirty="true"/>
        </w:r>
      </w:hyperlink>
      <w:r>
        <w:t xml:space="preserve">a). Most juvenile pollock were detected between depths of 65-95 m (Fig.</w:t>
      </w:r>
      <w:r>
        <w:t xml:space="preserve"> </w:t>
      </w:r>
      <w:hyperlink w:anchor="shumaginislandsviolins">
        <w:r xmlns:w14="http://schemas.microsoft.com/office/word/2010/wordml">
          <w:rPr/>
          <w:fldChar w:fldCharType="begin" w:dirty="true"/>
        </w:r>
        <w:r xmlns:w14="http://schemas.microsoft.com/office/word/2010/wordml">
          <w:rPr/>
          <w:instrText xml:space="preserve" w:dirty="true"> REF shumaginislandsviolins \h</w:instrText>
        </w:r>
        <w:r xmlns:w14="http://schemas.microsoft.com/office/word/2010/wordml">
          <w:rPr/>
          <w:fldChar w:fldCharType="end" w:dirty="true"/>
        </w:r>
      </w:hyperlink>
      <w:r>
        <w:t xml:space="preserve">b). Most adult pollock were observed within 35 m of the bottom with, most juveniles found within 35 and ranging up to 45 m (includes 95% of the biomass) off the bottom (Fig.</w:t>
      </w:r>
      <w:r>
        <w:t xml:space="preserve"> </w:t>
      </w:r>
      <w:hyperlink w:anchor="shumaginislandsviolins">
        <w:r xmlns:w14="http://schemas.microsoft.com/office/word/2010/wordml">
          <w:rPr/>
          <w:fldChar w:fldCharType="begin" w:dirty="true"/>
        </w:r>
        <w:r xmlns:w14="http://schemas.microsoft.com/office/word/2010/wordml">
          <w:rPr/>
          <w:instrText xml:space="preserve" w:dirty="true"> REF shumaginislandsviolins \h</w:instrText>
        </w:r>
        <w:r xmlns:w14="http://schemas.microsoft.com/office/word/2010/wordml">
          <w:rPr/>
          <w:fldChar w:fldCharType="end" w:dirty="true"/>
        </w:r>
      </w:hyperlink>
      <w:r>
        <w:t xml:space="preserve">c and d), computed from bottom-referenced analysis. About 43% of the adult pollock biomass was observed within 10m of the seafloor, and 96% percent of biomass within 50 m of the seafloor (Fig.</w:t>
      </w:r>
      <w:r>
        <w:t xml:space="preserve"> </w:t>
      </w:r>
      <w:hyperlink w:anchor="shumaginislandsviolins">
        <w:r xmlns:w14="http://schemas.microsoft.com/office/word/2010/wordml">
          <w:rPr/>
          <w:fldChar w:fldCharType="begin" w:dirty="true"/>
        </w:r>
        <w:r xmlns:w14="http://schemas.microsoft.com/office/word/2010/wordml">
          <w:rPr/>
          <w:instrText xml:space="preserve" w:dirty="true"> REF shumaginislandsviolins \h</w:instrText>
        </w:r>
        <w:r xmlns:w14="http://schemas.microsoft.com/office/word/2010/wordml">
          <w:rPr/>
          <w:fldChar w:fldCharType="end" w:dirty="true"/>
        </w:r>
      </w:hyperlink>
      <w:r>
        <w:t xml:space="preserve">c).</w:t>
      </w:r>
    </w:p>
    <w:p>
      <w:pPr>
        <w:pStyle w:val="BodyText"/>
      </w:pPr>
      <w:r>
        <w:t xml:space="preserve">Pollock with lengths 10-16 cm FL, indicative of age-1 pollock, accounted for 19.4% of the numbers and 0.3% of the biomass of all pollock observed in the Shumagin Islands (Fig.</w:t>
      </w:r>
      <w:r>
        <w:t xml:space="preserve"> </w:t>
      </w:r>
      <w:hyperlink w:anchor="shumaginsbionums">
        <w:r xmlns:w14="http://schemas.microsoft.com/office/word/2010/wordml">
          <w:rPr/>
          <w:fldChar w:fldCharType="begin" w:dirty="true"/>
        </w:r>
        <w:r xmlns:w14="http://schemas.microsoft.com/office/word/2010/wordml">
          <w:rPr/>
          <w:instrText xml:space="preserve" w:dirty="true"> REF shumaginsbionums \h</w:instrText>
        </w:r>
        <w:r xmlns:w14="http://schemas.microsoft.com/office/word/2010/wordml">
          <w:rPr/>
          <w:fldChar w:fldCharType="end" w:dirty="true"/>
        </w:r>
      </w:hyperlink>
      <w:r>
        <w:t xml:space="preserve">). Pollock 17-24 cm FL, indicative of age-2s, accounted for 0% by numbers and 0% by biomass. Pollock</w:t>
      </w:r>
      <w:r>
        <w:t xml:space="preserve"> </w:t>
      </w:r>
      <m:oMath>
        <m:r>
          <m:rPr>
            <m:sty m:val="p"/>
          </m:rPr>
          <m:t>≥</m:t>
        </m:r>
      </m:oMath>
      <w:r>
        <w:t xml:space="preserve"> </w:t>
      </w:r>
      <w:r>
        <w:t xml:space="preserve">30 cm FL accounted for 79.9% and 99.5% of the numbers and biomass, respectively.</w:t>
      </w:r>
    </w:p>
    <w:p>
      <w:pPr>
        <w:pStyle w:val="BodyText"/>
      </w:pPr>
      <w:r>
        <w:t xml:space="preserve">A total of 5.6 million pollock weighing 4,021.2 t were estimated to be in the Shumagin Islands at the time of the survey. The 2023 biomass was 106.6% of that observed in 2020 (3,772 t) and 87.2 % of the historic mean of 4.6 thousand tons (Table</w:t>
      </w:r>
      <w:r>
        <w:t xml:space="preserve"> </w:t>
      </w:r>
      <w:hyperlink w:anchor="shumagineva">
        <w:r xmlns:w14="http://schemas.microsoft.com/office/word/2010/wordml">
          <w:rPr/>
          <w:fldChar w:fldCharType="begin" w:dirty="true"/>
        </w:r>
        <w:r xmlns:w14="http://schemas.microsoft.com/office/word/2010/wordml">
          <w:rPr/>
          <w:instrText xml:space="preserve" w:dirty="true"> REF shumagineva \h</w:instrText>
        </w:r>
        <w:r xmlns:w14="http://schemas.microsoft.com/office/word/2010/wordml">
          <w:rPr/>
          <w:fldChar w:fldCharType="end" w:dirty="true"/>
        </w:r>
      </w:hyperlink>
      <w:r>
        <w:t xml:space="preserve">; Fig.</w:t>
      </w:r>
      <w:r>
        <w:t xml:space="preserve"> </w:t>
      </w:r>
      <w:hyperlink w:anchor="shumaginislandsbiocomp">
        <w:r xmlns:w14="http://schemas.microsoft.com/office/word/2010/wordml">
          <w:rPr/>
          <w:fldChar w:fldCharType="begin" w:dirty="true"/>
        </w:r>
        <w:r xmlns:w14="http://schemas.microsoft.com/office/word/2010/wordml">
          <w:rPr/>
          <w:instrText xml:space="preserve" w:dirty="true"> REF shumaginislandsbiocomp \h</w:instrText>
        </w:r>
        <w:r xmlns:w14="http://schemas.microsoft.com/office/word/2010/wordml">
          <w:rPr/>
          <w:fldChar w:fldCharType="end" w:dirty="true"/>
        </w:r>
      </w:hyperlink>
      <w:r>
        <w:t xml:space="preserve">). The 2023 survey biomass estimate is the largest in the Shumagin survey time series since 2015 (Table</w:t>
      </w:r>
      <w:r>
        <w:t xml:space="preserve"> </w:t>
      </w:r>
      <w:hyperlink w:anchor="shumagineva">
        <w:r xmlns:w14="http://schemas.microsoft.com/office/word/2010/wordml">
          <w:rPr/>
          <w:fldChar w:fldCharType="begin" w:dirty="true"/>
        </w:r>
        <w:r xmlns:w14="http://schemas.microsoft.com/office/word/2010/wordml">
          <w:rPr/>
          <w:instrText xml:space="preserve" w:dirty="true"> REF shumagineva \h</w:instrText>
        </w:r>
        <w:r xmlns:w14="http://schemas.microsoft.com/office/word/2010/wordml">
          <w:rPr/>
          <w:fldChar w:fldCharType="end" w:dirty="true"/>
        </w:r>
      </w:hyperlink>
      <w:r>
        <w:t xml:space="preserve">; Fig.</w:t>
      </w:r>
      <w:r>
        <w:t xml:space="preserve"> </w:t>
      </w:r>
      <w:hyperlink w:anchor="shumaginislandsbiocomp">
        <w:r xmlns:w14="http://schemas.microsoft.com/office/word/2010/wordml">
          <w:rPr/>
          <w:fldChar w:fldCharType="begin" w:dirty="true"/>
        </w:r>
        <w:r xmlns:w14="http://schemas.microsoft.com/office/word/2010/wordml">
          <w:rPr/>
          <w:instrText xml:space="preserve" w:dirty="true"> REF shumaginislandsbiocomp \h</w:instrText>
        </w:r>
        <w:r xmlns:w14="http://schemas.microsoft.com/office/word/2010/wordml">
          <w:rPr/>
          <w:fldChar w:fldCharType="end" w:dirty="true"/>
        </w:r>
      </w:hyperlink>
      <w:r>
        <w:t xml:space="preserve">). The relative estimation error of the 2023 biomass estimate based on the 1-D geostatistical analysis was 8.7%.</w:t>
      </w:r>
    </w:p>
    <w:p>
      <w:r>
        <w:br w:type="page"/>
      </w:r>
    </w:p>
    <w:p>
      <w:pPr>
        <w:pStyle w:stlname="Table Caption" w:val="TableCaption"/>
      </w:pPr>
      <w:r>
        <w:rPr/>
        <w:t xml:space="preserve">Table A3.</w:t>
      </w:r>
      <w:bookmarkStart w:id="1d676832-e917-4f1c-a4bb-d34ef37623ae" w:name="morzhovoibaylfs1421"/>
      <w:r xmlns:w14="http://schemas.microsoft.com/office/word/2010/wordml">
        <w:rPr/>
        <w:fldChar w:fldCharType="begin" w:dirty="true"/>
      </w:r>
      <w:r xmlns:w14="http://schemas.microsoft.com/office/word/2010/wordml">
        <w:rPr/>
        <w:instrText xml:space="preserve" w:dirty="true">SEQ tab \* Arabic</w:instrText>
      </w:r>
      <w:r xmlns:w14="http://schemas.microsoft.com/office/word/2010/wordml">
        <w:rPr/>
        <w:fldChar w:fldCharType="end" w:dirty="true"/>
      </w:r>
      <w:bookmarkEnd w:id="1d676832-e917-4f1c-a4bb-d34ef37623ae"/>
      <w:r>
        <w:rPr/>
        <w:t xml:space="preserve">. -- </w:t>
      </w:r>
      <w:r>
        <w:t xml:space="preserve">Catch by species and numbers of length and weight measurements taken from 1 LFS1421 hauls during the 2023 acoustic-trawl survey of walleye pollock in Morzhovoi Bay.</w:t>
      </w:r>
    </w:p>
    <w:tbl xmlns:w14="http://schemas.microsoft.com/office/word/2010/wordml">
      <w:tblPr>
        <w:tblLayout w:type="fixed"/>
        <w:jc w:val="center"/>
        <w:tblLook w:firstRow="1" w:lastRow="0" w:firstColumn="0" w:lastColumn="0" w:noHBand="0" w:noVBand="1"/>
      </w:tblPr>
      <w:tblGrid>
        <w:gridCol w:w="2520"/>
        <w:gridCol w:w="2520"/>
        <w:gridCol w:w="1080"/>
        <w:gridCol w:w="720"/>
        <w:gridCol w:w="720"/>
        <w:gridCol w:w="720"/>
        <w:gridCol w:w="72"/>
        <w:gridCol w:w="720"/>
        <w:gridCol w:w="720"/>
      </w:tblGrid>
      <w:tr>
        <w:trPr>
          <w:trHeight w:val="430" w:hRule="auto"/>
          <w:tblHeader/>
        </w:trPr>
        header1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gridSpan w:val="4"/>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Catch</w:t>
            </w:r>
          </w:p>
        </w:tc>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gridSpan w:val="2"/>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Measurements</w:t>
            </w:r>
          </w:p>
        </w:tc>
      </w:tr>
      <w:tr>
        <w:trPr>
          <w:trHeight w:val="473" w:hRule="auto"/>
          <w:tblHeader/>
        </w:trPr>
        header2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Species name</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Scientific name</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Weight (kg)</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Number</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Length</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Weight</w:t>
            </w:r>
          </w:p>
        </w:tc>
      </w:tr>
      <w:tr>
        <w:trPr>
          <w:trHeight w:val="360" w:hRule="auto"/>
        </w:trPr>
        body1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walleye pollock</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Gadus chalcogrammus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384.4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91.3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512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82.6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392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77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Pacific 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Gadus macrocephalus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7</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Pacific capelin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Mallotus catervarius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10</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jellyfish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Scyphozoa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r>
      <w:tr>
        <w:trPr>
          <w:trHeight w:val="360" w:hRule="auto"/>
        </w:trPr>
        body5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squid unid.</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Cephalopoda (class)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r>
      <w:tr>
        <w:trPr>
          <w:trHeight w:val="360" w:hRule="auto"/>
        </w:trPr>
        footer1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Total</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420.9</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620</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436</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94</w:t>
            </w:r>
          </w:p>
        </w:tc>
      </w:tr>
    </w:tbl>
    <w:p>
      <w:r>
        <w:br w:type="page"/>
      </w:r>
    </w:p>
    <w:p>
      <w:pPr>
        <w:sectPr w:officer="true">
          <w:pgMar w:header="720" w:bottom="1440" w:top="1440" w:right="1440" w:left="1440" w:footer="720" w:gutter="0"/>
          <w:pgSz w:h="16838" w:w="11906" w:orient="portrait"/>
          <w:type w:val="continuous"/>
          <w:cols/>
        </w:sectPr>
      </w:pPr>
    </w:p>
    <w:p>
      <w:pPr>
        <w:jc w:val="center"/>
        <w:pStyle w:val="Normal"/>
      </w:pPr>
      <w:r>
        <w:rPr/>
        <w:drawing>
          <wp:inline distT="0" distB="0" distL="0" distR="0">
            <wp:extent cx="9144000" cy="45720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43"/>
                    <a:stretch>
                      <a:fillRect/>
                    </a:stretch>
                  </pic:blipFill>
                  <pic:spPr bwMode="auto">
                    <a:xfrm>
                      <a:off x="0" y="0"/>
                      <a:ext cx="127000" cy="63500"/>
                    </a:xfrm>
                    <a:prstGeom prst="rect">
                      <a:avLst/>
                    </a:prstGeom>
                    <a:noFill/>
                  </pic:spPr>
                </pic:pic>
              </a:graphicData>
            </a:graphic>
          </wp:inline>
        </w:drawing>
      </w:r>
    </w:p>
    <w:p>
      <w:pPr>
        <w:pStyle w:stlname="Image Caption" w:val="ImageCaption"/>
      </w:pPr>
      <w:r>
        <w:rPr/>
        <w:t xml:space="preserve">Figure A3.</w:t>
      </w:r>
      <w:bookmarkStart w:id="e4aa7997-0258-490c-9738-2c6989159195" w:name="samplesummarymorzhovoibay"/>
      <w:r xmlns:w14="http://schemas.microsoft.com/office/word/2010/wordml">
        <w:rPr/>
        <w:fldChar w:fldCharType="begin" w:dirty="true"/>
      </w:r>
      <w:r xmlns:w14="http://schemas.microsoft.com/office/word/2010/wordml">
        <w:rPr/>
        <w:instrText xml:space="preserve" w:dirty="true">SEQ fig \* Arabic</w:instrText>
      </w:r>
      <w:r xmlns:w14="http://schemas.microsoft.com/office/word/2010/wordml">
        <w:rPr/>
        <w:fldChar w:fldCharType="end" w:dirty="true"/>
      </w:r>
      <w:bookmarkEnd w:id="e4aa7997-0258-490c-9738-2c6989159195"/>
      <w:r>
        <w:rPr/>
        <w:t xml:space="preserve">. -- </w:t>
      </w:r>
      <w:r>
        <w:t xml:space="preserve">2023 Morzhovoi Bay sampling summary. a) Density (t/nmi^2^) attributed to pollock (vertical lines) along tracklines. Biomass densities are categorized based on haul catches comprised of mostly adult (&gt;30 FL, blue) or juvenile (≤ 30 FL, red) pollock. Trawl locations are indicated with purple circles. b) Numbers- (blue bars) and biomass- (red line) at-length estimates of pollock. c) Summary of age-1+ pollock biomass estimates (thousands of metric tons) from 2010 to 2023. Current survey estimate in red, and shaded area indicates 1-D geostatistical 95% confidence intervals</w:t>
      </w:r>
    </w:p>
    <w:p>
      <w:pPr>
        <w:sectPr w:officer="true">
          <w:pgMar w:header="720" w:bottom="1440" w:top="1440" w:right="1440" w:left="1440" w:footer="720" w:gutter="0"/>
          <w:pgSz w:h="11906" w:w="16838" w:orient="landscape"/>
          <w:type w:val="continuous"/>
          <w:cols/>
        </w:sectPr>
      </w:pPr>
    </w:p>
    <w:p>
      <w:pPr>
        <w:jc w:val="center"/>
        <w:pStyle w:val="Normal"/>
      </w:pPr>
      <w:r>
        <w:rPr/>
        <w:drawing>
          <wp:inline distT="0" distB="0" distL="0" distR="0">
            <wp:extent cx="5486400" cy="68580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44"/>
                    <a:stretch>
                      <a:fillRect/>
                    </a:stretch>
                  </pic:blipFill>
                  <pic:spPr bwMode="auto">
                    <a:xfrm>
                      <a:off x="0" y="0"/>
                      <a:ext cx="76200" cy="95250"/>
                    </a:xfrm>
                    <a:prstGeom prst="rect">
                      <a:avLst/>
                    </a:prstGeom>
                    <a:noFill/>
                  </pic:spPr>
                </pic:pic>
              </a:graphicData>
            </a:graphic>
          </wp:inline>
        </w:drawing>
      </w:r>
    </w:p>
    <w:p>
      <w:pPr>
        <w:sectPr w:officer="true">
          <w:pgMar w:header="720" w:bottom="1440" w:top="1440" w:right="1440" w:left="1440" w:footer="720" w:gutter="0"/>
          <w:pgSz w:h="16838" w:w="11906" w:orient="portrait"/>
          <w:type w:val="continuous"/>
          <w:cols/>
        </w:sectPr>
      </w:pPr>
    </w:p>
    <w:p>
      <w:r>
        <w:br w:type="page"/>
      </w:r>
    </w:p>
    <w:bookmarkEnd w:id="23"/>
    <w:bookmarkStart w:id="24" w:name="chirikof-shelfbreak"/>
    <w:p>
      <w:pPr>
        <w:pStyle w:val="Heading2"/>
      </w:pPr>
      <w:r>
        <w:t xml:space="preserve">Chirikof Shelfbreak</w:t>
      </w:r>
    </w:p>
    <w:p>
      <w:pPr>
        <w:pStyle w:val="FirstParagraph"/>
      </w:pPr>
      <w:r>
        <w:rPr>
          <w:iCs/>
          <w:i/>
        </w:rPr>
        <w:t xml:space="preserve">Survey timing and extent</w:t>
      </w:r>
    </w:p>
    <w:p>
      <w:pPr>
        <w:pStyle w:val="BodyText"/>
      </w:pPr>
      <w:r>
        <w:t xml:space="preserve">The 2023 winter AT survey of pre-spawning pollock in Chirikof Shelfbreak was conducted between 12 March and 15 March. The entire survey area encompassed 3,745 km</w:t>
      </w:r>
      <w:r>
        <w:rPr>
          <w:vertAlign w:val="superscript"/>
        </w:rPr>
        <w:t xml:space="preserve">2</w:t>
      </w:r>
      <w:r>
        <w:t xml:space="preserve"> </w:t>
      </w:r>
      <w:r>
        <w:t xml:space="preserve">(1,092 nmi</w:t>
      </w:r>
      <w:r>
        <w:rPr>
          <w:vertAlign w:val="superscript"/>
        </w:rPr>
        <w:t xml:space="preserve">2</w:t>
      </w:r>
      <w:r>
        <w:t xml:space="preserve">). Acoustic backscatter was measured along 329.3 km (177.8 nmi) of transects spaced mainly 11.1 km (6 nmi) apart with spacing varying from 11.1 km to 11.1 km (6 to 6 nmi) in the survey area (Fig.</w:t>
      </w:r>
      <w:r>
        <w:t xml:space="preserve"> </w:t>
      </w:r>
      <w:hyperlink w:anchor="surveylocationmap">
        <w:r xmlns:w14="http://schemas.microsoft.com/office/word/2010/wordml">
          <w:rPr/>
          <w:fldChar w:fldCharType="begin" w:dirty="true"/>
        </w:r>
        <w:r xmlns:w14="http://schemas.microsoft.com/office/word/2010/wordml">
          <w:rPr/>
          <w:instrText xml:space="preserve" w:dirty="true"> REF surveylocationmap \h</w:instrText>
        </w:r>
        <w:r xmlns:w14="http://schemas.microsoft.com/office/word/2010/wordml">
          <w:rPr/>
          <w:fldChar w:fldCharType="end" w:dirty="true"/>
        </w:r>
      </w:hyperlink>
      <w:r>
        <w:t xml:space="preserve">). Bottom depths in the survey area ranged from 77 m to 1291 m.</w:t>
      </w:r>
    </w:p>
    <w:p>
      <w:pPr>
        <w:pStyle w:val="BodyText"/>
      </w:pPr>
      <w:r>
        <w:rPr>
          <w:iCs/>
          <w:i/>
        </w:rPr>
        <w:t xml:space="preserve">Environmental conditions</w:t>
      </w:r>
    </w:p>
    <w:p>
      <w:pPr>
        <w:pStyle w:val="BodyText"/>
      </w:pPr>
      <w:r>
        <w:t xml:space="preserve">Sea surface temperatures (SST) measured in the Shumagin Islands in 2023 indicate relatively average thermal conditions during the survey. SST ranged from 4.1°C to 4.8°C as measured by the ship’s flow-through instrumentation along acoustic transects and averaged 4.5°C (Fig.</w:t>
      </w:r>
      <w:r>
        <w:t xml:space="preserve"> </w:t>
      </w:r>
      <w:hyperlink w:anchor="shumaginsSST">
        <w:r xmlns:w14="http://schemas.microsoft.com/office/word/2010/wordml">
          <w:rPr/>
          <w:fldChar w:fldCharType="begin" w:dirty="true"/>
        </w:r>
        <w:r xmlns:w14="http://schemas.microsoft.com/office/word/2010/wordml">
          <w:rPr/>
          <w:instrText xml:space="preserve" w:dirty="true"> REF shumaginsSST \h</w:instrText>
        </w:r>
        <w:r xmlns:w14="http://schemas.microsoft.com/office/word/2010/wordml">
          <w:rPr/>
          <w:fldChar w:fldCharType="end" w:dirty="true"/>
        </w:r>
      </w:hyperlink>
      <w:r>
        <w:t xml:space="preserve">). The along-transect mean SST was 1.1°C cooler than observed during 2019 and 0.1°C warmer than the 2006–2019 historical mean (4.5°C). The average SST measured by the SBE 39 at all haul locations was 4.5°C (Table</w:t>
      </w:r>
      <w:r>
        <w:t xml:space="preserve"> </w:t>
      </w:r>
      <w:hyperlink w:anchor="shumaginshaultable">
        <w:r xmlns:w14="http://schemas.microsoft.com/office/word/2010/wordml">
          <w:rPr/>
          <w:fldChar w:fldCharType="begin" w:dirty="true"/>
        </w:r>
        <w:r xmlns:w14="http://schemas.microsoft.com/office/word/2010/wordml">
          <w:rPr/>
          <w:instrText xml:space="preserve" w:dirty="true"> REF shumaginshaultable \h</w:instrText>
        </w:r>
        <w:r xmlns:w14="http://schemas.microsoft.com/office/word/2010/wordml">
          <w:rPr/>
          <w:fldChar w:fldCharType="end" w:dirty="true"/>
        </w:r>
      </w:hyperlink>
      <w:r>
        <w:t xml:space="preserve">), which was 1.1°C cooler than the haul-based mean SST in 2019, 0.2°C warmer than the 2006–2019 historical mean, and 0.2°C warmer than the long-term 1995–2019 historical mean. Mean SST anomalies from both sources in 2023 were less than ± 0.5, indicating average conditions relative to the 2006–2019 period (Fig.</w:t>
      </w:r>
      <w:r>
        <w:t xml:space="preserve"> </w:t>
      </w:r>
      <w:hyperlink w:anchor="shumaginislandssstfishingloc">
        <w:r xmlns:w14="http://schemas.microsoft.com/office/word/2010/wordml">
          <w:rPr/>
          <w:fldChar w:fldCharType="begin" w:dirty="true"/>
        </w:r>
        <w:r xmlns:w14="http://schemas.microsoft.com/office/word/2010/wordml">
          <w:rPr/>
          <w:instrText xml:space="preserve" w:dirty="true"> REF shumaginislandssstfishingloc \h</w:instrText>
        </w:r>
        <w:r xmlns:w14="http://schemas.microsoft.com/office/word/2010/wordml">
          <w:rPr/>
          <w:fldChar w:fldCharType="end" w:dirty="true"/>
        </w:r>
      </w:hyperlink>
      <w:r>
        <w:t xml:space="preserve">). Mean temperature between the surface and deepest trawl (i.e. headrope) depth at all haul locations varied by approximately 0.8°C (Fig.</w:t>
      </w:r>
      <w:r>
        <w:t xml:space="preserve"> </w:t>
      </w:r>
      <w:hyperlink w:anchor="shumaginislandssbe">
        <w:r xmlns:w14="http://schemas.microsoft.com/office/word/2010/wordml">
          <w:rPr/>
          <w:fldChar w:fldCharType="begin" w:dirty="true"/>
        </w:r>
        <w:r xmlns:w14="http://schemas.microsoft.com/office/word/2010/wordml">
          <w:rPr/>
          <w:instrText xml:space="preserve" w:dirty="true"> REF shumaginislandssbe \h</w:instrText>
        </w:r>
        <w:r xmlns:w14="http://schemas.microsoft.com/office/word/2010/wordml">
          <w:rPr/>
          <w:fldChar w:fldCharType="end" w:dirty="true"/>
        </w:r>
      </w:hyperlink>
      <w:r>
        <w:t xml:space="preserve">).</w:t>
      </w:r>
    </w:p>
    <w:p>
      <w:pPr>
        <w:pStyle w:val="BodyText"/>
      </w:pPr>
      <w:r>
        <w:rPr>
          <w:iCs/>
          <w:i/>
        </w:rPr>
        <w:t xml:space="preserve">Trawl catch summary</w:t>
      </w:r>
    </w:p>
    <w:p>
      <w:pPr>
        <w:pStyle w:val="BodyText"/>
      </w:pPr>
      <w:r>
        <w:t xml:space="preserve">Biological data and specimens were collected in the Chirikof Shelfbreak from 6 LFS1421 hauls (Fig.</w:t>
      </w:r>
      <w:r>
        <w:t xml:space="preserve"> </w:t>
      </w:r>
      <w:hyperlink w:anchor="surveylocationmap">
        <w:r xmlns:w14="http://schemas.microsoft.com/office/word/2010/wordml">
          <w:rPr/>
          <w:fldChar w:fldCharType="begin" w:dirty="true"/>
        </w:r>
        <w:r xmlns:w14="http://schemas.microsoft.com/office/word/2010/wordml">
          <w:rPr/>
          <w:instrText xml:space="preserve" w:dirty="true"> REF surveylocationmap \h</w:instrText>
        </w:r>
        <w:r xmlns:w14="http://schemas.microsoft.com/office/word/2010/wordml">
          <w:rPr/>
          <w:fldChar w:fldCharType="end" w:dirty="true"/>
        </w:r>
      </w:hyperlink>
      <w:r>
        <w:t xml:space="preserve">, Table</w:t>
      </w:r>
      <w:r>
        <w:t xml:space="preserve"> </w:t>
      </w:r>
      <w:hyperlink w:anchor="surveyhaultable">
        <w:r xmlns:w14="http://schemas.microsoft.com/office/word/2010/wordml">
          <w:rPr/>
          <w:fldChar w:fldCharType="begin" w:dirty="true"/>
        </w:r>
        <w:r xmlns:w14="http://schemas.microsoft.com/office/word/2010/wordml">
          <w:rPr/>
          <w:instrText xml:space="preserve" w:dirty="true"> REF surveyhaultable \h</w:instrText>
        </w:r>
        <w:r xmlns:w14="http://schemas.microsoft.com/office/word/2010/wordml">
          <w:rPr/>
          <w:fldChar w:fldCharType="end" w:dirty="true"/>
        </w:r>
      </w:hyperlink>
      <w:r>
        <w:t xml:space="preserve">) targeted on backscatter attributed to pollock. The lengths of an average of 202 randomly selected pollock were measured from each haul, with an average of 31 individuals more extensively sampled for at least one of the following: body weight, maturity, and age (Table</w:t>
      </w:r>
      <w:r>
        <w:t xml:space="preserve"> </w:t>
      </w:r>
      <w:hyperlink w:anchor="surveyspecimen">
        <w:r xmlns:w14="http://schemas.microsoft.com/office/word/2010/wordml">
          <w:rPr/>
          <w:fldChar w:fldCharType="begin" w:dirty="true"/>
        </w:r>
        <w:r xmlns:w14="http://schemas.microsoft.com/office/word/2010/wordml">
          <w:rPr/>
          <w:instrText xml:space="preserve" w:dirty="true"> REF surveyspecimen \h</w:instrText>
        </w:r>
        <w:r xmlns:w14="http://schemas.microsoft.com/office/word/2010/wordml">
          <w:rPr/>
          <w:fldChar w:fldCharType="end" w:dirty="true"/>
        </w:r>
      </w:hyperlink>
      <w:r>
        <w:t xml:space="preserve">). A total of 185 otoliths used to estimate pollock ages were collected in the Chirikof Shelfbreak (Table</w:t>
      </w:r>
      <w:r>
        <w:t xml:space="preserve"> </w:t>
      </w:r>
      <w:hyperlink w:anchor="surveyspecimen">
        <w:r xmlns:w14="http://schemas.microsoft.com/office/word/2010/wordml">
          <w:rPr/>
          <w:fldChar w:fldCharType="begin" w:dirty="true"/>
        </w:r>
        <w:r xmlns:w14="http://schemas.microsoft.com/office/word/2010/wordml">
          <w:rPr/>
          <w:instrText xml:space="preserve" w:dirty="true"> REF surveyspecimen \h</w:instrText>
        </w:r>
        <w:r xmlns:w14="http://schemas.microsoft.com/office/word/2010/wordml">
          <w:rPr/>
          <w:fldChar w:fldCharType="end" w:dirty="true"/>
        </w:r>
      </w:hyperlink>
      <w:r>
        <w:t xml:space="preserve">).</w:t>
      </w:r>
    </w:p>
    <w:p>
      <w:pPr>
        <w:pStyle w:val="BodyText"/>
      </w:pPr>
      <w:r>
        <w:t xml:space="preserve">Pacific Ocean Perch and pollock were the most abundant species by weight in the LFS1421 hauls, contributing 64.1% and 34.5% of the catch by weight respectively (Table A3.</w:t>
      </w:r>
      <w:hyperlink w:anchor="chirikofshelfbreaklfs1421">
        <w:r xmlns:w14="http://schemas.microsoft.com/office/word/2010/wordml">
          <w:rPr/>
          <w:fldChar w:fldCharType="begin" w:dirty="true"/>
        </w:r>
        <w:r xmlns:w14="http://schemas.microsoft.com/office/word/2010/wordml">
          <w:rPr/>
          <w:instrText xml:space="preserve" w:dirty="true"> REF chirikofshelfbreaklfs1421 \h</w:instrText>
        </w:r>
        <w:r xmlns:w14="http://schemas.microsoft.com/office/word/2010/wordml">
          <w:rPr/>
          <w:fldChar w:fldCharType="end" w:dirty="true"/>
        </w:r>
      </w:hyperlink>
      <w:r>
        <w:t xml:space="preserve">). Euphausiids and Pacific ocean perch were the most abundant species by numbers with 55% and 22% of total catch by numbers, respectively.</w:t>
      </w:r>
    </w:p>
    <w:p>
      <w:pPr>
        <w:pStyle w:val="BodyText"/>
      </w:pPr>
      <w:r>
        <w:rPr>
          <w:iCs/>
          <w:i/>
        </w:rPr>
        <w:t xml:space="preserve">Pollock maturity</w:t>
      </w:r>
    </w:p>
    <w:p>
      <w:pPr>
        <w:pStyle w:val="BodyText"/>
      </w:pPr>
      <w:r>
        <w:t xml:space="preserve">Pollock observed in the Chirikof Shelfbreak were generally in prespawning (females) or spawning (males) maturity stages. The abundance weighted maturity composition for males &gt; 40 cm FL (n = 84) in the Chirikof Shelfbreak was 3% immature, 4% developing, 8% pre-spawning, 80% spawning, and 5% spent, and for females &gt; 40 cm FL (n = 109) the abundance weighted maturity composition was 2% immature, 19% developing, 70% pre-spawning, 10% spawning, and 0% spent (Fig.</w:t>
      </w:r>
      <w:r>
        <w:t xml:space="preserve"> </w:t>
      </w:r>
      <w:hyperlink w:anchor="shumaginislandsmaturity">
        <w:r xmlns:w14="http://schemas.microsoft.com/office/word/2010/wordml">
          <w:rPr/>
          <w:fldChar w:fldCharType="begin" w:dirty="true"/>
        </w:r>
        <w:r xmlns:w14="http://schemas.microsoft.com/office/word/2010/wordml">
          <w:rPr/>
          <w:instrText xml:space="preserve" w:dirty="true"> REF shumaginislandsmaturity \h</w:instrText>
        </w:r>
        <w:r xmlns:w14="http://schemas.microsoft.com/office/word/2010/wordml">
          <w:rPr/>
          <w:fldChar w:fldCharType="end" w:dirty="true"/>
        </w:r>
      </w:hyperlink>
      <w:r>
        <w:t xml:space="preserve">a). The length at which 50% of female pollock were determined to be reproductively mature (i.e., pre-spawning, spawning, or spent) is 39.7 cm FL (Fig.</w:t>
      </w:r>
      <w:r>
        <w:t xml:space="preserve"> </w:t>
      </w:r>
      <w:hyperlink w:anchor="shumaginislandsmaturity">
        <w:r xmlns:w14="http://schemas.microsoft.com/office/word/2010/wordml">
          <w:rPr/>
          <w:fldChar w:fldCharType="begin" w:dirty="true"/>
        </w:r>
        <w:r xmlns:w14="http://schemas.microsoft.com/office/word/2010/wordml">
          <w:rPr/>
          <w:instrText xml:space="preserve" w:dirty="true"> REF shumaginislandsmaturity \h</w:instrText>
        </w:r>
        <w:r xmlns:w14="http://schemas.microsoft.com/office/word/2010/wordml">
          <w:rPr/>
          <w:fldChar w:fldCharType="end" w:dirty="true"/>
        </w:r>
      </w:hyperlink>
      <w:r>
        <w:t xml:space="preserve">b).</w:t>
      </w:r>
    </w:p>
    <w:p>
      <w:pPr>
        <w:pStyle w:val="BodyText"/>
      </w:pPr>
      <w:r>
        <w:rPr>
          <w:iCs/>
          <w:i/>
        </w:rPr>
        <w:t xml:space="preserve">Distribution and Abundance</w:t>
      </w:r>
    </w:p>
    <w:p>
      <w:pPr>
        <w:pStyle w:val="BodyText"/>
      </w:pPr>
      <w:r>
        <w:rPr>
          <w:bCs/>
          <w:b/>
        </w:rPr>
        <w:t xml:space="preserve">Describe your distribution</w:t>
      </w:r>
      <w:r>
        <w:t xml:space="preserve">(Fig.</w:t>
      </w:r>
      <w:r>
        <w:t xml:space="preserve"> </w:t>
      </w:r>
      <w:hyperlink w:anchor="shumaginssticks">
        <w:r xmlns:w14="http://schemas.microsoft.com/office/word/2010/wordml">
          <w:rPr/>
          <w:fldChar w:fldCharType="begin" w:dirty="true"/>
        </w:r>
        <w:r xmlns:w14="http://schemas.microsoft.com/office/word/2010/wordml">
          <w:rPr/>
          <w:instrText xml:space="preserve" w:dirty="true"> REF shumaginssticks \h</w:instrText>
        </w:r>
        <w:r xmlns:w14="http://schemas.microsoft.com/office/word/2010/wordml">
          <w:rPr/>
          <w:fldChar w:fldCharType="end" w:dirty="true"/>
        </w:r>
      </w:hyperlink>
      <w:r>
        <w:t xml:space="preserve">).</w:t>
      </w:r>
      <w:r>
        <w:t xml:space="preserve"> </w:t>
      </w:r>
      <w:r>
        <w:rPr>
          <w:bCs/>
          <w:b/>
        </w:rPr>
        <w:t xml:space="preserve">Describe any interesting adult vs juvenile distributions</w:t>
      </w:r>
      <w:r>
        <w:t xml:space="preserve">. Most adult pollock (defined as 75% of the biomass) were detected between depths of 205-365 m (Fig.</w:t>
      </w:r>
      <w:r>
        <w:t xml:space="preserve"> </w:t>
      </w:r>
      <w:hyperlink w:anchor="shumaginislandsviolins">
        <w:r xmlns:w14="http://schemas.microsoft.com/office/word/2010/wordml">
          <w:rPr/>
          <w:fldChar w:fldCharType="begin" w:dirty="true"/>
        </w:r>
        <w:r xmlns:w14="http://schemas.microsoft.com/office/word/2010/wordml">
          <w:rPr/>
          <w:instrText xml:space="preserve" w:dirty="true"> REF shumaginislandsviolins \h</w:instrText>
        </w:r>
        <w:r xmlns:w14="http://schemas.microsoft.com/office/word/2010/wordml">
          <w:rPr/>
          <w:fldChar w:fldCharType="end" w:dirty="true"/>
        </w:r>
      </w:hyperlink>
      <w:r>
        <w:t xml:space="preserve">a). Most juvenile pollock were detected between depths of 225-365 m (Fig.</w:t>
      </w:r>
      <w:r>
        <w:t xml:space="preserve"> </w:t>
      </w:r>
      <w:hyperlink w:anchor="shumaginislandsviolins">
        <w:r xmlns:w14="http://schemas.microsoft.com/office/word/2010/wordml">
          <w:rPr/>
          <w:fldChar w:fldCharType="begin" w:dirty="true"/>
        </w:r>
        <w:r xmlns:w14="http://schemas.microsoft.com/office/word/2010/wordml">
          <w:rPr/>
          <w:instrText xml:space="preserve" w:dirty="true"> REF shumaginislandsviolins \h</w:instrText>
        </w:r>
        <w:r xmlns:w14="http://schemas.microsoft.com/office/word/2010/wordml">
          <w:rPr/>
          <w:fldChar w:fldCharType="end" w:dirty="true"/>
        </w:r>
      </w:hyperlink>
      <w:r>
        <w:t xml:space="preserve">b). Most adult pollock were observed within 415 m of the bottom with, most juveniles found within 365 and ranging up to 415 m (includes 95% of the biomass) off the bottom (Fig.</w:t>
      </w:r>
      <w:r>
        <w:t xml:space="preserve"> </w:t>
      </w:r>
      <w:hyperlink w:anchor="shumaginislandsviolins">
        <w:r xmlns:w14="http://schemas.microsoft.com/office/word/2010/wordml">
          <w:rPr/>
          <w:fldChar w:fldCharType="begin" w:dirty="true"/>
        </w:r>
        <w:r xmlns:w14="http://schemas.microsoft.com/office/word/2010/wordml">
          <w:rPr/>
          <w:instrText xml:space="preserve" w:dirty="true"> REF shumaginislandsviolins \h</w:instrText>
        </w:r>
        <w:r xmlns:w14="http://schemas.microsoft.com/office/word/2010/wordml">
          <w:rPr/>
          <w:fldChar w:fldCharType="end" w:dirty="true"/>
        </w:r>
      </w:hyperlink>
      <w:r>
        <w:t xml:space="preserve">c and d), computed from bottom-referenced analysis. About 25% of the adult pollock biomass was observed within 10m of the seafloor, and 32% percent of biomass within 50 m of the seafloor (Fig.</w:t>
      </w:r>
      <w:r>
        <w:t xml:space="preserve"> </w:t>
      </w:r>
      <w:hyperlink w:anchor="shumaginislandsviolins">
        <w:r xmlns:w14="http://schemas.microsoft.com/office/word/2010/wordml">
          <w:rPr/>
          <w:fldChar w:fldCharType="begin" w:dirty="true"/>
        </w:r>
        <w:r xmlns:w14="http://schemas.microsoft.com/office/word/2010/wordml">
          <w:rPr/>
          <w:instrText xml:space="preserve" w:dirty="true"> REF shumaginislandsviolins \h</w:instrText>
        </w:r>
        <w:r xmlns:w14="http://schemas.microsoft.com/office/word/2010/wordml">
          <w:rPr/>
          <w:fldChar w:fldCharType="end" w:dirty="true"/>
        </w:r>
      </w:hyperlink>
      <w:r>
        <w:t xml:space="preserve">c).</w:t>
      </w:r>
    </w:p>
    <w:p>
      <w:pPr>
        <w:pStyle w:val="BodyText"/>
      </w:pPr>
      <w:r>
        <w:t xml:space="preserve">Pollock with lengths 10-16 cm FL, indicative of age-1 pollock, accounted for 0% of the numbers and 0% of the biomass of all pollock observed in the Shumagin Islands (Fig.</w:t>
      </w:r>
      <w:r>
        <w:t xml:space="preserve"> </w:t>
      </w:r>
      <w:hyperlink w:anchor="shumaginsbionums">
        <w:r xmlns:w14="http://schemas.microsoft.com/office/word/2010/wordml">
          <w:rPr/>
          <w:fldChar w:fldCharType="begin" w:dirty="true"/>
        </w:r>
        <w:r xmlns:w14="http://schemas.microsoft.com/office/word/2010/wordml">
          <w:rPr/>
          <w:instrText xml:space="preserve" w:dirty="true"> REF shumaginsbionums \h</w:instrText>
        </w:r>
        <w:r xmlns:w14="http://schemas.microsoft.com/office/word/2010/wordml">
          <w:rPr/>
          <w:fldChar w:fldCharType="end" w:dirty="true"/>
        </w:r>
      </w:hyperlink>
      <w:r>
        <w:t xml:space="preserve">). Pollock 17-24 cm FL, indicative of age-2s, accounted for 0% by numbers and 0% by biomass. Pollock</w:t>
      </w:r>
      <w:r>
        <w:t xml:space="preserve"> </w:t>
      </w:r>
      <m:oMath>
        <m:r>
          <m:rPr>
            <m:sty m:val="p"/>
          </m:rPr>
          <m:t>≥</m:t>
        </m:r>
      </m:oMath>
      <w:r>
        <w:t xml:space="preserve"> </w:t>
      </w:r>
      <w:r>
        <w:t xml:space="preserve">30 cm FL accounted for 100% and 100% of the numbers and biomass, respectively.</w:t>
      </w:r>
    </w:p>
    <w:p>
      <w:pPr>
        <w:pStyle w:val="BodyText"/>
      </w:pPr>
      <w:r>
        <w:t xml:space="preserve">A total of 69.6 million pollock weighing 39,874.7 t were estimated to be in the Shumagin Islands at the time of the survey. The 2023 biomass was 402.5% of that observed in 2020 (9,907 t) and 227.4 % of the historic mean of 17.5 thousand tons (Table</w:t>
      </w:r>
      <w:r>
        <w:t xml:space="preserve"> </w:t>
      </w:r>
      <w:hyperlink w:anchor="shumagineva">
        <w:r xmlns:w14="http://schemas.microsoft.com/office/word/2010/wordml">
          <w:rPr/>
          <w:fldChar w:fldCharType="begin" w:dirty="true"/>
        </w:r>
        <w:r xmlns:w14="http://schemas.microsoft.com/office/word/2010/wordml">
          <w:rPr/>
          <w:instrText xml:space="preserve" w:dirty="true"> REF shumagineva \h</w:instrText>
        </w:r>
        <w:r xmlns:w14="http://schemas.microsoft.com/office/word/2010/wordml">
          <w:rPr/>
          <w:fldChar w:fldCharType="end" w:dirty="true"/>
        </w:r>
      </w:hyperlink>
      <w:r>
        <w:t xml:space="preserve">; Fig.</w:t>
      </w:r>
      <w:r>
        <w:t xml:space="preserve"> </w:t>
      </w:r>
      <w:hyperlink w:anchor="shumaginislandsbiocomp">
        <w:r xmlns:w14="http://schemas.microsoft.com/office/word/2010/wordml">
          <w:rPr/>
          <w:fldChar w:fldCharType="begin" w:dirty="true"/>
        </w:r>
        <w:r xmlns:w14="http://schemas.microsoft.com/office/word/2010/wordml">
          <w:rPr/>
          <w:instrText xml:space="preserve" w:dirty="true"> REF shumaginislandsbiocomp \h</w:instrText>
        </w:r>
        <w:r xmlns:w14="http://schemas.microsoft.com/office/word/2010/wordml">
          <w:rPr/>
          <w:fldChar w:fldCharType="end" w:dirty="true"/>
        </w:r>
      </w:hyperlink>
      <w:r>
        <w:t xml:space="preserve">). The 2023 survey biomass estimate is the largest in the Shumagin survey time series since 2015 (Table</w:t>
      </w:r>
      <w:r>
        <w:t xml:space="preserve"> </w:t>
      </w:r>
      <w:hyperlink w:anchor="shumagineva">
        <w:r xmlns:w14="http://schemas.microsoft.com/office/word/2010/wordml">
          <w:rPr/>
          <w:fldChar w:fldCharType="begin" w:dirty="true"/>
        </w:r>
        <w:r xmlns:w14="http://schemas.microsoft.com/office/word/2010/wordml">
          <w:rPr/>
          <w:instrText xml:space="preserve" w:dirty="true"> REF shumagineva \h</w:instrText>
        </w:r>
        <w:r xmlns:w14="http://schemas.microsoft.com/office/word/2010/wordml">
          <w:rPr/>
          <w:fldChar w:fldCharType="end" w:dirty="true"/>
        </w:r>
      </w:hyperlink>
      <w:r>
        <w:t xml:space="preserve">; Fig.</w:t>
      </w:r>
      <w:r>
        <w:t xml:space="preserve"> </w:t>
      </w:r>
      <w:hyperlink w:anchor="shumaginislandsbiocomp">
        <w:r xmlns:w14="http://schemas.microsoft.com/office/word/2010/wordml">
          <w:rPr/>
          <w:fldChar w:fldCharType="begin" w:dirty="true"/>
        </w:r>
        <w:r xmlns:w14="http://schemas.microsoft.com/office/word/2010/wordml">
          <w:rPr/>
          <w:instrText xml:space="preserve" w:dirty="true"> REF shumaginislandsbiocomp \h</w:instrText>
        </w:r>
        <w:r xmlns:w14="http://schemas.microsoft.com/office/word/2010/wordml">
          <w:rPr/>
          <w:fldChar w:fldCharType="end" w:dirty="true"/>
        </w:r>
      </w:hyperlink>
      <w:r>
        <w:t xml:space="preserve">). The relative estimation error of the 2023 biomass estimate based on the 1-D geostatistical analysis was 8.7%.</w:t>
      </w:r>
    </w:p>
    <w:p>
      <w:r>
        <w:br w:type="page"/>
      </w:r>
    </w:p>
    <w:p>
      <w:pPr>
        <w:pStyle w:stlname="Table Caption" w:val="TableCaption"/>
      </w:pPr>
      <w:r>
        <w:rPr/>
        <w:t xml:space="preserve">Table A3.</w:t>
      </w:r>
      <w:bookmarkStart w:id="0126d5b2-93ae-4d41-b8f7-2fc3ba1dbfc4" w:name="chirikofshelfbreaklfs1421"/>
      <w:r xmlns:w14="http://schemas.microsoft.com/office/word/2010/wordml">
        <w:rPr/>
        <w:fldChar w:fldCharType="begin" w:dirty="true"/>
      </w:r>
      <w:r xmlns:w14="http://schemas.microsoft.com/office/word/2010/wordml">
        <w:rPr/>
        <w:instrText xml:space="preserve" w:dirty="true">SEQ tab \* Arabic</w:instrText>
      </w:r>
      <w:r xmlns:w14="http://schemas.microsoft.com/office/word/2010/wordml">
        <w:rPr/>
        <w:fldChar w:fldCharType="end" w:dirty="true"/>
      </w:r>
      <w:bookmarkEnd w:id="0126d5b2-93ae-4d41-b8f7-2fc3ba1dbfc4"/>
      <w:r>
        <w:rPr/>
        <w:t xml:space="preserve">. -- </w:t>
      </w:r>
      <w:r>
        <w:t xml:space="preserve">Catch by species and numbers of length and weight measurements taken from 6 LFS1421 hauls during the 2023 acoustic-trawl survey of walleye pollock in Chirikof Shelfbreak.</w:t>
      </w:r>
    </w:p>
    <w:tbl xmlns:w14="http://schemas.microsoft.com/office/word/2010/wordml">
      <w:tblPr>
        <w:tblLayout w:type="fixed"/>
        <w:jc w:val="center"/>
        <w:tblLook w:firstRow="1" w:lastRow="0" w:firstColumn="0" w:lastColumn="0" w:noHBand="0" w:noVBand="1"/>
      </w:tblPr>
      <w:tblGrid>
        <w:gridCol w:w="2520"/>
        <w:gridCol w:w="2520"/>
        <w:gridCol w:w="1080"/>
        <w:gridCol w:w="720"/>
        <w:gridCol w:w="720"/>
        <w:gridCol w:w="720"/>
        <w:gridCol w:w="72"/>
        <w:gridCol w:w="720"/>
        <w:gridCol w:w="720"/>
      </w:tblGrid>
      <w:tr>
        <w:trPr>
          <w:trHeight w:val="430" w:hRule="auto"/>
          <w:tblHeader/>
        </w:trPr>
        header 1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gridSpan w:val="4"/>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Catch</w:t>
            </w:r>
          </w:p>
        </w:tc>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gridSpan w:val="2"/>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Measurements</w:t>
            </w:r>
          </w:p>
        </w:tc>
      </w:tr>
      <w:tr>
        <w:trPr>
          <w:trHeight w:val="473" w:hRule="auto"/>
          <w:tblHeader/>
        </w:trPr>
        header 2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Species name</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Scientific name</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Weight (kg)</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Number</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Length</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Weight</w:t>
            </w:r>
          </w:p>
        </w:tc>
      </w:tr>
      <w:tr>
        <w:trPr>
          <w:trHeight w:val="360"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Pacific ocean perch</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Sebastes alutus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1,897.9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64.1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2,599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390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126</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walleye pollock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Gadus chalcogrammus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1,021.1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235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rougheye rockfish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Sebastes aleutianus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giant grenadier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Coryphaenoides pectoralis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dusky rockfish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Sebastes variabilis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6</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shortraker rockfish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Sebastes borealis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lanternfish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Myctophidae (family)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squid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Cephalopoda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smooth lumpsucker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Aptocyclus ventricosus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northern sea nettle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Chrysaora melanaster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arrowtooth flounder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Atheresthes stomias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Pacific glass shrimp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Pasiphaea pacifica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northern smoothtongue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Leuroglossus schmidti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euphausiid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Euphausiacea (order)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6,494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magistrate armhook squid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Berryteuthis magister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jellyfish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Scyphozoa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Aurelia 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Aurelia 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unsorted shab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peanutbutter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viperfish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Stomiidae (family)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15</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Pacific lamprey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Lampetra tridentata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northern pearleye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Benthalbella dentata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Periphylla 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Periphylla 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isopod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Isopoda (order)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r>
      <w:tr>
        <w:trPr>
          <w:trHeight w:val="360" w:hRule="auto"/>
        </w:trPr>
        body24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salp unid.</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Thaliacea (class)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r>
      <w:tr>
        <w:trPr>
          <w:trHeight w:val="360" w:hRule="auto"/>
        </w:trPr>
        footer 1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Total</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2,960.2</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11,802</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1,849</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483</w:t>
            </w:r>
          </w:p>
        </w:tc>
      </w:tr>
    </w:tbl>
    <w:p>
      <w:r>
        <w:br w:type="page"/>
      </w:r>
    </w:p>
    <w:p>
      <w:pPr>
        <w:sectPr w:officer="true">
          <w:pgMar w:header="720" w:bottom="1440" w:top="1440" w:right="1440" w:left="1440" w:footer="720" w:gutter="0"/>
          <w:pgSz w:h="16838" w:w="11906" w:orient="portrait"/>
          <w:type w:val="continuous"/>
          <w:cols/>
        </w:sectPr>
      </w:pPr>
    </w:p>
    <w:p>
      <w:pPr>
        <w:jc w:val="center"/>
        <w:pStyle w:val="Normal"/>
      </w:pPr>
      <w:r>
        <w:rPr/>
        <w:drawing>
          <wp:inline distT="0" distB="0" distL="0" distR="0">
            <wp:extent cx="9144000" cy="45720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45"/>
                    <a:stretch>
                      <a:fillRect/>
                    </a:stretch>
                  </pic:blipFill>
                  <pic:spPr bwMode="auto">
                    <a:xfrm>
                      <a:off x="0" y="0"/>
                      <a:ext cx="127000" cy="63500"/>
                    </a:xfrm>
                    <a:prstGeom prst="rect">
                      <a:avLst/>
                    </a:prstGeom>
                    <a:noFill/>
                  </pic:spPr>
                </pic:pic>
              </a:graphicData>
            </a:graphic>
          </wp:inline>
        </w:drawing>
      </w:r>
    </w:p>
    <w:p>
      <w:pPr>
        <w:pStyle w:stlname="Image Caption" w:val="ImageCaption"/>
      </w:pPr>
      <w:r>
        <w:rPr/>
        <w:t xml:space="preserve">Figure A3.</w:t>
      </w:r>
      <w:bookmarkStart w:id="64f36979-224d-4b47-8ff2-5535f96cf373" w:name="samplesummarychirikofshelfbreak"/>
      <w:r xmlns:w14="http://schemas.microsoft.com/office/word/2010/wordml">
        <w:rPr/>
        <w:fldChar w:fldCharType="begin" w:dirty="true"/>
      </w:r>
      <w:r xmlns:w14="http://schemas.microsoft.com/office/word/2010/wordml">
        <w:rPr/>
        <w:instrText xml:space="preserve" w:dirty="true">SEQ fig \* Arabic</w:instrText>
      </w:r>
      <w:r xmlns:w14="http://schemas.microsoft.com/office/word/2010/wordml">
        <w:rPr/>
        <w:fldChar w:fldCharType="end" w:dirty="true"/>
      </w:r>
      <w:bookmarkEnd w:id="64f36979-224d-4b47-8ff2-5535f96cf373"/>
      <w:r>
        <w:rPr/>
        <w:t xml:space="preserve">. -- </w:t>
      </w:r>
      <w:r>
        <w:t xml:space="preserve">2023 Chirikof Shelfbreak sampling summary. a) Density (t/nmi^2^) attributed to pollock (vertical lines) along tracklines. Biomass densities are categorized based on haul catches comprised of mostly adult (&gt;30 FL, blue) or juvenile (≤ 30 FL, red) pollock. Trawl locations are indicated with purple circles. b) Numbers- (blue bars) and biomass- (red line) at-length estimates of pollock. c) Summary of age-1+ pollock biomass estimates (thousands of metric tons) from 2008 to 2023. Current survey estimate in red, and shaded area indicates 1-D geostatistical 95% confidence intervals</w:t>
      </w:r>
    </w:p>
    <w:p>
      <w:pPr>
        <w:sectPr w:officer="true">
          <w:pgMar w:header="720" w:bottom="1440" w:top="1440" w:right="1440" w:left="1440" w:footer="720" w:gutter="0"/>
          <w:pgSz w:h="11906" w:w="16838" w:orient="landscape"/>
          <w:type w:val="continuous"/>
          <w:cols/>
        </w:sectPr>
      </w:pPr>
    </w:p>
    <w:p>
      <w:pPr>
        <w:jc w:val="center"/>
        <w:pStyle w:val="Normal"/>
      </w:pPr>
      <w:r>
        <w:rPr/>
        <w:drawing>
          <wp:inline distT="0" distB="0" distL="0" distR="0">
            <wp:extent cx="5486400" cy="68580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46"/>
                    <a:stretch>
                      <a:fillRect/>
                    </a:stretch>
                  </pic:blipFill>
                  <pic:spPr bwMode="auto">
                    <a:xfrm>
                      <a:off x="0" y="0"/>
                      <a:ext cx="76200" cy="95250"/>
                    </a:xfrm>
                    <a:prstGeom prst="rect">
                      <a:avLst/>
                    </a:prstGeom>
                    <a:noFill/>
                  </pic:spPr>
                </pic:pic>
              </a:graphicData>
            </a:graphic>
          </wp:inline>
        </w:drawing>
      </w:r>
    </w:p>
    <w:p>
      <w:pPr>
        <w:sectPr w:officer="true">
          <w:pgMar w:header="720" w:bottom="1440" w:top="1440" w:right="1440" w:left="1440" w:footer="720" w:gutter="0"/>
          <w:pgSz w:h="16838" w:w="11906" w:orient="portrait"/>
          <w:type w:val="continuous"/>
          <w:cols/>
        </w:sectPr>
      </w:pPr>
    </w:p>
    <w:p>
      <w:r>
        <w:br w:type="page"/>
      </w:r>
    </w:p>
    <w:bookmarkEnd w:id="24"/>
    <w:bookmarkStart w:id="42" w:name="marmot-bay"/>
    <w:p>
      <w:pPr>
        <w:pStyle w:val="Heading2"/>
      </w:pPr>
      <w:r>
        <w:t xml:space="preserve">Marmot Bay</w:t>
      </w:r>
    </w:p>
    <w:p>
      <w:pPr>
        <w:pStyle w:val="FirstParagraph"/>
      </w:pPr>
      <w:r>
        <w:rPr>
          <w:iCs/>
          <w:i/>
        </w:rPr>
        <w:t xml:space="preserve">Survey timing and extent</w:t>
      </w:r>
    </w:p>
    <w:p>
      <w:pPr>
        <w:pStyle w:val="BodyText"/>
      </w:pPr>
      <w:r>
        <w:t xml:space="preserve">The 2023 winter AT survey of pre-spawning pollock in Marmot Bay was conducted between 15 March and 17 March. The entire survey area encompassed 1,010 km</w:t>
      </w:r>
      <w:r>
        <w:rPr>
          <w:vertAlign w:val="superscript"/>
        </w:rPr>
        <w:t xml:space="preserve">2</w:t>
      </w:r>
      <w:r>
        <w:t xml:space="preserve"> </w:t>
      </w:r>
      <w:r>
        <w:t xml:space="preserve">(294 nmi</w:t>
      </w:r>
      <w:r>
        <w:rPr>
          <w:vertAlign w:val="superscript"/>
        </w:rPr>
        <w:t xml:space="preserve">2</w:t>
      </w:r>
      <w:r>
        <w:t xml:space="preserve">). Acoustic backscatter was measured along 341.1 km (184.2 nmi) of transects spaced mainly 3.7 km (2 nmi) apart with spacing varying from 1.9 km to 3.7 km (1 to 2 nmi) in the survey area (Fig.</w:t>
      </w:r>
      <w:r>
        <w:t xml:space="preserve"> </w:t>
      </w:r>
      <w:hyperlink w:anchor="surveylocationmap">
        <w:r xmlns:w14="http://schemas.microsoft.com/office/word/2010/wordml">
          <w:rPr/>
          <w:fldChar w:fldCharType="begin" w:dirty="true"/>
        </w:r>
        <w:r xmlns:w14="http://schemas.microsoft.com/office/word/2010/wordml">
          <w:rPr/>
          <w:instrText xml:space="preserve" w:dirty="true"> REF surveylocationmap \h</w:instrText>
        </w:r>
        <w:r xmlns:w14="http://schemas.microsoft.com/office/word/2010/wordml">
          <w:rPr/>
          <w:fldChar w:fldCharType="end" w:dirty="true"/>
        </w:r>
      </w:hyperlink>
      <w:r>
        <w:t xml:space="preserve">). Bottom depths in the survey area ranged from 78 m to 279 m.</w:t>
      </w:r>
    </w:p>
    <w:p>
      <w:pPr>
        <w:pStyle w:val="BodyText"/>
      </w:pPr>
      <w:r>
        <w:rPr>
          <w:iCs/>
          <w:i/>
        </w:rPr>
        <w:t xml:space="preserve">Environmental conditions</w:t>
      </w:r>
    </w:p>
    <w:p>
      <w:pPr>
        <w:pStyle w:val="BodyText"/>
      </w:pPr>
      <w:r>
        <w:t xml:space="preserve">Sea surface temperatures (SST) measured in the Shumagin Islands in 2023 indicate relatively average thermal conditions during the survey. SST ranged from 3.7°C to 4.4°C as measured by the ship’s flow-through instrumentation along acoustic transects and averaged 4°C (Fig.</w:t>
      </w:r>
      <w:r>
        <w:t xml:space="preserve"> </w:t>
      </w:r>
      <w:hyperlink w:anchor="shumaginsSST">
        <w:r xmlns:w14="http://schemas.microsoft.com/office/word/2010/wordml">
          <w:rPr/>
          <w:fldChar w:fldCharType="begin" w:dirty="true"/>
        </w:r>
        <w:r xmlns:w14="http://schemas.microsoft.com/office/word/2010/wordml">
          <w:rPr/>
          <w:instrText xml:space="preserve" w:dirty="true"> REF shumaginsSST \h</w:instrText>
        </w:r>
        <w:r xmlns:w14="http://schemas.microsoft.com/office/word/2010/wordml">
          <w:rPr/>
          <w:fldChar w:fldCharType="end" w:dirty="true"/>
        </w:r>
      </w:hyperlink>
      <w:r>
        <w:t xml:space="preserve">). The along-transect mean SST was 0.2°C cooler than observed during 2021 and 0.6°C cooler than the 2006–2021 historical mean (4.6°C). The average SST measured by the SBE 39 at all haul locations was 3.8°C (Table</w:t>
      </w:r>
      <w:r>
        <w:t xml:space="preserve"> </w:t>
      </w:r>
      <w:hyperlink w:anchor="shumaginshaultable">
        <w:r xmlns:w14="http://schemas.microsoft.com/office/word/2010/wordml">
          <w:rPr/>
          <w:fldChar w:fldCharType="begin" w:dirty="true"/>
        </w:r>
        <w:r xmlns:w14="http://schemas.microsoft.com/office/word/2010/wordml">
          <w:rPr/>
          <w:instrText xml:space="preserve" w:dirty="true"> REF shumaginshaultable \h</w:instrText>
        </w:r>
        <w:r xmlns:w14="http://schemas.microsoft.com/office/word/2010/wordml">
          <w:rPr/>
          <w:fldChar w:fldCharType="end" w:dirty="true"/>
        </w:r>
      </w:hyperlink>
      <w:r>
        <w:t xml:space="preserve">), which was 0.2°C cooler than the haul-based mean SST in 2021, 0.3°C cooler than the 2006–2021 historical mean, and 0.2°C cooler than the long-term 1995–2021 historical mean. Mean SST anomalies from both sources in 2023 were less than ± 0.5, indicating average conditions relative to the 2006–2021 period (Fig.</w:t>
      </w:r>
      <w:r>
        <w:t xml:space="preserve"> </w:t>
      </w:r>
      <w:hyperlink w:anchor="shumaginislandssstfishingloc">
        <w:r xmlns:w14="http://schemas.microsoft.com/office/word/2010/wordml">
          <w:rPr/>
          <w:fldChar w:fldCharType="begin" w:dirty="true"/>
        </w:r>
        <w:r xmlns:w14="http://schemas.microsoft.com/office/word/2010/wordml">
          <w:rPr/>
          <w:instrText xml:space="preserve" w:dirty="true"> REF shumaginislandssstfishingloc \h</w:instrText>
        </w:r>
        <w:r xmlns:w14="http://schemas.microsoft.com/office/word/2010/wordml">
          <w:rPr/>
          <w:fldChar w:fldCharType="end" w:dirty="true"/>
        </w:r>
      </w:hyperlink>
      <w:r>
        <w:t xml:space="preserve">). Mean temperature between the surface and deepest trawl (i.e. headrope) depth at all haul locations varied by approximately 0.3°C (Fig.</w:t>
      </w:r>
      <w:r>
        <w:t xml:space="preserve"> </w:t>
      </w:r>
      <w:hyperlink w:anchor="shumaginislandssbe">
        <w:r xmlns:w14="http://schemas.microsoft.com/office/word/2010/wordml">
          <w:rPr/>
          <w:fldChar w:fldCharType="begin" w:dirty="true"/>
        </w:r>
        <w:r xmlns:w14="http://schemas.microsoft.com/office/word/2010/wordml">
          <w:rPr/>
          <w:instrText xml:space="preserve" w:dirty="true"> REF shumaginislandssbe \h</w:instrText>
        </w:r>
        <w:r xmlns:w14="http://schemas.microsoft.com/office/word/2010/wordml">
          <w:rPr/>
          <w:fldChar w:fldCharType="end" w:dirty="true"/>
        </w:r>
      </w:hyperlink>
      <w:r>
        <w:t xml:space="preserve">).</w:t>
      </w:r>
    </w:p>
    <w:p>
      <w:pPr>
        <w:pStyle w:val="BodyText"/>
      </w:pPr>
      <w:r>
        <w:rPr>
          <w:iCs/>
          <w:i/>
        </w:rPr>
        <w:t xml:space="preserve">Trawl catch summary</w:t>
      </w:r>
    </w:p>
    <w:p>
      <w:pPr>
        <w:pStyle w:val="BodyText"/>
      </w:pPr>
      <w:r>
        <w:t xml:space="preserve">Biological data and specimens were collected in the Marmot Bay from 5 LFS1421 hauls (Fig.</w:t>
      </w:r>
      <w:r>
        <w:t xml:space="preserve"> </w:t>
      </w:r>
      <w:hyperlink w:anchor="surveylocationmap">
        <w:r xmlns:w14="http://schemas.microsoft.com/office/word/2010/wordml">
          <w:rPr/>
          <w:fldChar w:fldCharType="begin" w:dirty="true"/>
        </w:r>
        <w:r xmlns:w14="http://schemas.microsoft.com/office/word/2010/wordml">
          <w:rPr/>
          <w:instrText xml:space="preserve" w:dirty="true"> REF surveylocationmap \h</w:instrText>
        </w:r>
        <w:r xmlns:w14="http://schemas.microsoft.com/office/word/2010/wordml">
          <w:rPr/>
          <w:fldChar w:fldCharType="end" w:dirty="true"/>
        </w:r>
      </w:hyperlink>
      <w:r>
        <w:t xml:space="preserve">, Table</w:t>
      </w:r>
      <w:r>
        <w:t xml:space="preserve"> </w:t>
      </w:r>
      <w:hyperlink w:anchor="surveyhaultable">
        <w:r xmlns:w14="http://schemas.microsoft.com/office/word/2010/wordml">
          <w:rPr/>
          <w:fldChar w:fldCharType="begin" w:dirty="true"/>
        </w:r>
        <w:r xmlns:w14="http://schemas.microsoft.com/office/word/2010/wordml">
          <w:rPr/>
          <w:instrText xml:space="preserve" w:dirty="true"> REF surveyhaultable \h</w:instrText>
        </w:r>
        <w:r xmlns:w14="http://schemas.microsoft.com/office/word/2010/wordml">
          <w:rPr/>
          <w:fldChar w:fldCharType="end" w:dirty="true"/>
        </w:r>
      </w:hyperlink>
      <w:r>
        <w:t xml:space="preserve">) targeted on backscatter attributed to pollock. The lengths of an average of 386 randomly selected pollock were measured from each haul, with an average of 45 individuals more extensively sampled for at least one of the following: body weight, maturity, and age (Table</w:t>
      </w:r>
      <w:r>
        <w:t xml:space="preserve"> </w:t>
      </w:r>
      <w:hyperlink w:anchor="surveyspecimen">
        <w:r xmlns:w14="http://schemas.microsoft.com/office/word/2010/wordml">
          <w:rPr/>
          <w:fldChar w:fldCharType="begin" w:dirty="true"/>
        </w:r>
        <w:r xmlns:w14="http://schemas.microsoft.com/office/word/2010/wordml">
          <w:rPr/>
          <w:instrText xml:space="preserve" w:dirty="true"> REF surveyspecimen \h</w:instrText>
        </w:r>
        <w:r xmlns:w14="http://schemas.microsoft.com/office/word/2010/wordml">
          <w:rPr/>
          <w:fldChar w:fldCharType="end" w:dirty="true"/>
        </w:r>
      </w:hyperlink>
      <w:r>
        <w:t xml:space="preserve">). A total of 212 otoliths used to estimate pollock ages were collected in the Marmot Bay (Table</w:t>
      </w:r>
      <w:r>
        <w:t xml:space="preserve"> </w:t>
      </w:r>
      <w:hyperlink w:anchor="surveyspecimen">
        <w:r xmlns:w14="http://schemas.microsoft.com/office/word/2010/wordml">
          <w:rPr/>
          <w:fldChar w:fldCharType="begin" w:dirty="true"/>
        </w:r>
        <w:r xmlns:w14="http://schemas.microsoft.com/office/word/2010/wordml">
          <w:rPr/>
          <w:instrText xml:space="preserve" w:dirty="true"> REF surveyspecimen \h</w:instrText>
        </w:r>
        <w:r xmlns:w14="http://schemas.microsoft.com/office/word/2010/wordml">
          <w:rPr/>
          <w:fldChar w:fldCharType="end" w:dirty="true"/>
        </w:r>
      </w:hyperlink>
      <w:r>
        <w:t xml:space="preserve">).</w:t>
      </w:r>
    </w:p>
    <w:p>
      <w:pPr>
        <w:pStyle w:val="BodyText"/>
      </w:pPr>
      <w:r>
        <w:t xml:space="preserve">Pollock and Pacific cod were the most abundant species by weight in the LFS1421 hauls, contributing 99.1% and 0.3% of the catch by weight respectively (Table A3.</w:t>
      </w:r>
      <w:hyperlink w:anchor="marmotbaylfs1421">
        <w:r xmlns:w14="http://schemas.microsoft.com/office/word/2010/wordml">
          <w:rPr/>
          <w:fldChar w:fldCharType="begin" w:dirty="true"/>
        </w:r>
        <w:r xmlns:w14="http://schemas.microsoft.com/office/word/2010/wordml">
          <w:rPr/>
          <w:instrText xml:space="preserve" w:dirty="true"> REF marmotbaylfs1421 \h</w:instrText>
        </w:r>
        <w:r xmlns:w14="http://schemas.microsoft.com/office/word/2010/wordml">
          <w:rPr/>
          <w:fldChar w:fldCharType="end" w:dirty="true"/>
        </w:r>
      </w:hyperlink>
      <w:r>
        <w:t xml:space="preserve">). Pollock and smelt sp. were the most abundant species by numbers with 86.8% and 5.8% of total catch by numbers, respectively.</w:t>
      </w:r>
    </w:p>
    <w:p>
      <w:pPr>
        <w:pStyle w:val="BodyText"/>
      </w:pPr>
      <w:r>
        <w:rPr>
          <w:iCs/>
          <w:i/>
        </w:rPr>
        <w:t xml:space="preserve">Pollock maturity</w:t>
      </w:r>
    </w:p>
    <w:p>
      <w:pPr>
        <w:pStyle w:val="BodyText"/>
      </w:pPr>
      <w:r>
        <w:t xml:space="preserve">Pollock observed in the Marmot Bay were generally in prespawning (females) or immature (males) maturity stages. The abundance weighted maturity composition for males &gt; 40 cm FL (n = 27) in the Marmot Bay was 47% immature, 0% developing, 0% pre-spawning, 47% spawning, and 7% spent, and for females &gt; 40 cm FL (n = 44) the abundance weighted maturity composition was 8% immature, 26% developing, 58% pre-spawning, 0% spawning, and 8% spent (Fig.</w:t>
      </w:r>
      <w:r>
        <w:t xml:space="preserve"> </w:t>
      </w:r>
      <w:hyperlink w:anchor="shumaginislandsmaturity">
        <w:r xmlns:w14="http://schemas.microsoft.com/office/word/2010/wordml">
          <w:rPr/>
          <w:fldChar w:fldCharType="begin" w:dirty="true"/>
        </w:r>
        <w:r xmlns:w14="http://schemas.microsoft.com/office/word/2010/wordml">
          <w:rPr/>
          <w:instrText xml:space="preserve" w:dirty="true"> REF shumaginislandsmaturity \h</w:instrText>
        </w:r>
        <w:r xmlns:w14="http://schemas.microsoft.com/office/word/2010/wordml">
          <w:rPr/>
          <w:fldChar w:fldCharType="end" w:dirty="true"/>
        </w:r>
      </w:hyperlink>
      <w:r>
        <w:t xml:space="preserve">a). The length at which 50% of female pollock were determined to be reproductively mature (i.e., pre-spawning, spawning, or spent) is 46.1 cm FL (Fig.</w:t>
      </w:r>
      <w:r>
        <w:t xml:space="preserve"> </w:t>
      </w:r>
      <w:hyperlink w:anchor="shumaginislandsmaturity">
        <w:r xmlns:w14="http://schemas.microsoft.com/office/word/2010/wordml">
          <w:rPr/>
          <w:fldChar w:fldCharType="begin" w:dirty="true"/>
        </w:r>
        <w:r xmlns:w14="http://schemas.microsoft.com/office/word/2010/wordml">
          <w:rPr/>
          <w:instrText xml:space="preserve" w:dirty="true"> REF shumaginislandsmaturity \h</w:instrText>
        </w:r>
        <w:r xmlns:w14="http://schemas.microsoft.com/office/word/2010/wordml">
          <w:rPr/>
          <w:fldChar w:fldCharType="end" w:dirty="true"/>
        </w:r>
      </w:hyperlink>
      <w:r>
        <w:t xml:space="preserve">b).</w:t>
      </w:r>
    </w:p>
    <w:p>
      <w:pPr>
        <w:pStyle w:val="BodyText"/>
      </w:pPr>
      <w:r>
        <w:rPr>
          <w:iCs/>
          <w:i/>
        </w:rPr>
        <w:t xml:space="preserve">Distribution and Abundance</w:t>
      </w:r>
    </w:p>
    <w:p>
      <w:pPr>
        <w:pStyle w:val="BodyText"/>
      </w:pPr>
      <w:r>
        <w:rPr>
          <w:bCs/>
          <w:b/>
        </w:rPr>
        <w:t xml:space="preserve">Describe your distribution</w:t>
      </w:r>
      <w:r>
        <w:t xml:space="preserve">(Fig.</w:t>
      </w:r>
      <w:r>
        <w:t xml:space="preserve"> </w:t>
      </w:r>
      <w:hyperlink w:anchor="shumaginssticks">
        <w:r xmlns:w14="http://schemas.microsoft.com/office/word/2010/wordml">
          <w:rPr/>
          <w:fldChar w:fldCharType="begin" w:dirty="true"/>
        </w:r>
        <w:r xmlns:w14="http://schemas.microsoft.com/office/word/2010/wordml">
          <w:rPr/>
          <w:instrText xml:space="preserve" w:dirty="true"> REF shumaginssticks \h</w:instrText>
        </w:r>
        <w:r xmlns:w14="http://schemas.microsoft.com/office/word/2010/wordml">
          <w:rPr/>
          <w:fldChar w:fldCharType="end" w:dirty="true"/>
        </w:r>
      </w:hyperlink>
      <w:r>
        <w:t xml:space="preserve">).</w:t>
      </w:r>
      <w:r>
        <w:t xml:space="preserve"> </w:t>
      </w:r>
      <w:r>
        <w:rPr>
          <w:bCs/>
          <w:b/>
        </w:rPr>
        <w:t xml:space="preserve">Describe any interesting adult vs juvenile distributions</w:t>
      </w:r>
      <w:r>
        <w:t xml:space="preserve">. Most adult pollock (defined as 75% of the biomass) were detected between depths of 55-225 m (Fig.</w:t>
      </w:r>
      <w:r>
        <w:t xml:space="preserve"> </w:t>
      </w:r>
      <w:hyperlink w:anchor="shumaginislandsviolins">
        <w:r xmlns:w14="http://schemas.microsoft.com/office/word/2010/wordml">
          <w:rPr/>
          <w:fldChar w:fldCharType="begin" w:dirty="true"/>
        </w:r>
        <w:r xmlns:w14="http://schemas.microsoft.com/office/word/2010/wordml">
          <w:rPr/>
          <w:instrText xml:space="preserve" w:dirty="true"> REF shumaginislandsviolins \h</w:instrText>
        </w:r>
        <w:r xmlns:w14="http://schemas.microsoft.com/office/word/2010/wordml">
          <w:rPr/>
          <w:fldChar w:fldCharType="end" w:dirty="true"/>
        </w:r>
      </w:hyperlink>
      <w:r>
        <w:t xml:space="preserve">a). Most juvenile pollock were detected between depths of 45-125 m (Fig.</w:t>
      </w:r>
      <w:r>
        <w:t xml:space="preserve"> </w:t>
      </w:r>
      <w:hyperlink w:anchor="shumaginislandsviolins">
        <w:r xmlns:w14="http://schemas.microsoft.com/office/word/2010/wordml">
          <w:rPr/>
          <w:fldChar w:fldCharType="begin" w:dirty="true"/>
        </w:r>
        <w:r xmlns:w14="http://schemas.microsoft.com/office/word/2010/wordml">
          <w:rPr/>
          <w:instrText xml:space="preserve" w:dirty="true"> REF shumaginislandsviolins \h</w:instrText>
        </w:r>
        <w:r xmlns:w14="http://schemas.microsoft.com/office/word/2010/wordml">
          <w:rPr/>
          <w:fldChar w:fldCharType="end" w:dirty="true"/>
        </w:r>
      </w:hyperlink>
      <w:r>
        <w:t xml:space="preserve">b). Most adult pollock were observed within 145 m of the bottom with, most juveniles found within 145 and ranging up to 155 m (includes 95% of the biomass) off the bottom (Fig.</w:t>
      </w:r>
      <w:r>
        <w:t xml:space="preserve"> </w:t>
      </w:r>
      <w:hyperlink w:anchor="shumaginislandsviolins">
        <w:r xmlns:w14="http://schemas.microsoft.com/office/word/2010/wordml">
          <w:rPr/>
          <w:fldChar w:fldCharType="begin" w:dirty="true"/>
        </w:r>
        <w:r xmlns:w14="http://schemas.microsoft.com/office/word/2010/wordml">
          <w:rPr/>
          <w:instrText xml:space="preserve" w:dirty="true"> REF shumaginislandsviolins \h</w:instrText>
        </w:r>
        <w:r xmlns:w14="http://schemas.microsoft.com/office/word/2010/wordml">
          <w:rPr/>
          <w:fldChar w:fldCharType="end" w:dirty="true"/>
        </w:r>
      </w:hyperlink>
      <w:r>
        <w:t xml:space="preserve">c and d), computed from bottom-referenced analysis. About 14% of the adult pollock biomass was observed within 10m of the seafloor, and 42% percent of biomass within 50 m of the seafloor (Fig.</w:t>
      </w:r>
      <w:r>
        <w:t xml:space="preserve"> </w:t>
      </w:r>
      <w:hyperlink w:anchor="shumaginislandsviolins">
        <w:r xmlns:w14="http://schemas.microsoft.com/office/word/2010/wordml">
          <w:rPr/>
          <w:fldChar w:fldCharType="begin" w:dirty="true"/>
        </w:r>
        <w:r xmlns:w14="http://schemas.microsoft.com/office/word/2010/wordml">
          <w:rPr/>
          <w:instrText xml:space="preserve" w:dirty="true"> REF shumaginislandsviolins \h</w:instrText>
        </w:r>
        <w:r xmlns:w14="http://schemas.microsoft.com/office/word/2010/wordml">
          <w:rPr/>
          <w:fldChar w:fldCharType="end" w:dirty="true"/>
        </w:r>
      </w:hyperlink>
      <w:r>
        <w:t xml:space="preserve">c).</w:t>
      </w:r>
    </w:p>
    <w:p>
      <w:pPr>
        <w:pStyle w:val="BodyText"/>
      </w:pPr>
      <w:r>
        <w:t xml:space="preserve">Pollock with lengths 10-16 cm FL, indicative of age-1 pollock, accounted for 57.2% of the numbers and 3.9% of the biomass of all pollock observed in the Shumagin Islands (Fig.</w:t>
      </w:r>
      <w:r>
        <w:t xml:space="preserve"> </w:t>
      </w:r>
      <w:hyperlink w:anchor="shumaginsbionums">
        <w:r xmlns:w14="http://schemas.microsoft.com/office/word/2010/wordml">
          <w:rPr/>
          <w:fldChar w:fldCharType="begin" w:dirty="true"/>
        </w:r>
        <w:r xmlns:w14="http://schemas.microsoft.com/office/word/2010/wordml">
          <w:rPr/>
          <w:instrText xml:space="preserve" w:dirty="true"> REF shumaginsbionums \h</w:instrText>
        </w:r>
        <w:r xmlns:w14="http://schemas.microsoft.com/office/word/2010/wordml">
          <w:rPr/>
          <w:fldChar w:fldCharType="end" w:dirty="true"/>
        </w:r>
      </w:hyperlink>
      <w:r>
        <w:t xml:space="preserve">). Pollock 17-24 cm FL, indicative of age-2s, accounted for 5.4% by numbers and 3.1% by biomass. Pollock</w:t>
      </w:r>
      <w:r>
        <w:t xml:space="preserve"> </w:t>
      </w:r>
      <m:oMath>
        <m:r>
          <m:rPr>
            <m:sty m:val="p"/>
          </m:rPr>
          <m:t>≥</m:t>
        </m:r>
      </m:oMath>
      <w:r>
        <w:t xml:space="preserve"> </w:t>
      </w:r>
      <w:r>
        <w:t xml:space="preserve">30 cm FL accounted for 20.8% and 79.1% of the numbers and biomass, respectively.</w:t>
      </w:r>
    </w:p>
    <w:p>
      <w:pPr>
        <w:pStyle w:val="BodyText"/>
      </w:pPr>
      <w:r>
        <w:t xml:space="preserve">A total of 62.6 million pollock weighing 9,284.4 t were estimated to be in the Shumagin Islands at the time of the survey. The 2023 biomass was 125.5% of that observed in 2020 (7,401 t) and 58.1 % of the historic mean of 16.0 thousand tons (Table</w:t>
      </w:r>
      <w:r>
        <w:t xml:space="preserve"> </w:t>
      </w:r>
      <w:hyperlink w:anchor="shumagineva">
        <w:r xmlns:w14="http://schemas.microsoft.com/office/word/2010/wordml">
          <w:rPr/>
          <w:fldChar w:fldCharType="begin" w:dirty="true"/>
        </w:r>
        <w:r xmlns:w14="http://schemas.microsoft.com/office/word/2010/wordml">
          <w:rPr/>
          <w:instrText xml:space="preserve" w:dirty="true"> REF shumagineva \h</w:instrText>
        </w:r>
        <w:r xmlns:w14="http://schemas.microsoft.com/office/word/2010/wordml">
          <w:rPr/>
          <w:fldChar w:fldCharType="end" w:dirty="true"/>
        </w:r>
      </w:hyperlink>
      <w:r>
        <w:t xml:space="preserve">; Fig.</w:t>
      </w:r>
      <w:r>
        <w:t xml:space="preserve"> </w:t>
      </w:r>
      <w:hyperlink w:anchor="shumaginislandsbiocomp">
        <w:r xmlns:w14="http://schemas.microsoft.com/office/word/2010/wordml">
          <w:rPr/>
          <w:fldChar w:fldCharType="begin" w:dirty="true"/>
        </w:r>
        <w:r xmlns:w14="http://schemas.microsoft.com/office/word/2010/wordml">
          <w:rPr/>
          <w:instrText xml:space="preserve" w:dirty="true"> REF shumaginislandsbiocomp \h</w:instrText>
        </w:r>
        <w:r xmlns:w14="http://schemas.microsoft.com/office/word/2010/wordml">
          <w:rPr/>
          <w:fldChar w:fldCharType="end" w:dirty="true"/>
        </w:r>
      </w:hyperlink>
      <w:r>
        <w:t xml:space="preserve">). The 2023 survey biomass estimate is the largest in the Shumagin survey time series since 2015 (Table</w:t>
      </w:r>
      <w:r>
        <w:t xml:space="preserve"> </w:t>
      </w:r>
      <w:hyperlink w:anchor="shumagineva">
        <w:r xmlns:w14="http://schemas.microsoft.com/office/word/2010/wordml">
          <w:rPr/>
          <w:fldChar w:fldCharType="begin" w:dirty="true"/>
        </w:r>
        <w:r xmlns:w14="http://schemas.microsoft.com/office/word/2010/wordml">
          <w:rPr/>
          <w:instrText xml:space="preserve" w:dirty="true"> REF shumagineva \h</w:instrText>
        </w:r>
        <w:r xmlns:w14="http://schemas.microsoft.com/office/word/2010/wordml">
          <w:rPr/>
          <w:fldChar w:fldCharType="end" w:dirty="true"/>
        </w:r>
      </w:hyperlink>
      <w:r>
        <w:t xml:space="preserve">; Fig.</w:t>
      </w:r>
      <w:r>
        <w:t xml:space="preserve"> </w:t>
      </w:r>
      <w:hyperlink w:anchor="shumaginislandsbiocomp">
        <w:r xmlns:w14="http://schemas.microsoft.com/office/word/2010/wordml">
          <w:rPr/>
          <w:fldChar w:fldCharType="begin" w:dirty="true"/>
        </w:r>
        <w:r xmlns:w14="http://schemas.microsoft.com/office/word/2010/wordml">
          <w:rPr/>
          <w:instrText xml:space="preserve" w:dirty="true"> REF shumaginislandsbiocomp \h</w:instrText>
        </w:r>
        <w:r xmlns:w14="http://schemas.microsoft.com/office/word/2010/wordml">
          <w:rPr/>
          <w:fldChar w:fldCharType="end" w:dirty="true"/>
        </w:r>
      </w:hyperlink>
      <w:r>
        <w:t xml:space="preserve">). The relative estimation error of the 2023 biomass estimate based on the 1-D geostatistical analysis was 8.7%.</w:t>
      </w:r>
    </w:p>
    <w:p>
      <w:r>
        <w:br w:type="page"/>
      </w:r>
    </w:p>
    <w:p>
      <w:pPr>
        <w:pStyle w:stlname="Table Caption" w:val="TableCaption"/>
      </w:pPr>
      <w:r>
        <w:rPr/>
        <w:t xml:space="preserve">Table A3.</w:t>
      </w:r>
      <w:bookmarkStart w:id="133a257a-8044-4af0-b967-545550c40781" w:name="marmotbaylfs1421"/>
      <w:r xmlns:w14="http://schemas.microsoft.com/office/word/2010/wordml">
        <w:rPr/>
        <w:fldChar w:fldCharType="begin" w:dirty="true"/>
      </w:r>
      <w:r xmlns:w14="http://schemas.microsoft.com/office/word/2010/wordml">
        <w:rPr/>
        <w:instrText xml:space="preserve" w:dirty="true">SEQ tab \* Arabic</w:instrText>
      </w:r>
      <w:r xmlns:w14="http://schemas.microsoft.com/office/word/2010/wordml">
        <w:rPr/>
        <w:fldChar w:fldCharType="end" w:dirty="true"/>
      </w:r>
      <w:bookmarkEnd w:id="133a257a-8044-4af0-b967-545550c40781"/>
      <w:r>
        <w:rPr/>
        <w:t xml:space="preserve">. -- </w:t>
      </w:r>
      <w:r>
        <w:t xml:space="preserve">Catch by species and numbers of length and weight measurements taken from 5 LFS1421 hauls during the 2023 acoustic-trawl survey of walleye pollock in Marmot Bay.</w:t>
      </w:r>
    </w:p>
    <w:tbl xmlns:w14="http://schemas.microsoft.com/office/word/2010/wordml">
      <w:tblPr>
        <w:tblLayout w:type="fixed"/>
        <w:jc w:val="center"/>
        <w:tblLook w:firstRow="1" w:lastRow="0" w:firstColumn="0" w:lastColumn="0" w:noHBand="0" w:noVBand="1"/>
      </w:tblPr>
      <w:tblGrid>
        <w:gridCol w:w="2520"/>
        <w:gridCol w:w="2520"/>
        <w:gridCol w:w="1080"/>
        <w:gridCol w:w="720"/>
        <w:gridCol w:w="720"/>
        <w:gridCol w:w="720"/>
        <w:gridCol w:w="72"/>
        <w:gridCol w:w="720"/>
        <w:gridCol w:w="720"/>
      </w:tblGrid>
      <w:tr>
        <w:trPr>
          <w:trHeight w:val="430" w:hRule="auto"/>
          <w:tblHeader/>
        </w:trPr>
        header 1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gridSpan w:val="4"/>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Catch</w:t>
            </w:r>
          </w:p>
        </w:tc>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gridSpan w:val="2"/>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Measurements</w:t>
            </w:r>
          </w:p>
        </w:tc>
      </w:tr>
      <w:tr>
        <w:trPr>
          <w:trHeight w:val="473" w:hRule="auto"/>
          <w:tblHeader/>
        </w:trPr>
        header 2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Species name</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Scientific name</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Weight (kg)</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Number</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Length</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Weight</w:t>
            </w:r>
          </w:p>
        </w:tc>
      </w:tr>
      <w:tr>
        <w:trPr>
          <w:trHeight w:val="360"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walleye pollock</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Gadus chalcogrammus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4,327.0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99.1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23,056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86.8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1,930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368</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Pacific 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Gadus macrocephalus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eulachon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Thaleichthys pacificus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Pacific capelin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Mallotus catervarius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smooth lumpsucker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Aptocyclus ventricosus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chinook salmon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Oncorhynchus tshawytscha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Pacific herring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Clupea pallasii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arrowtooth flounder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Atheresthes stomias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squid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Cephalopoda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northern sea nettle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Chrysaora melanaster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4</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smelt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Osmeridae (family)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Alaskan pink shrimp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Pandalus eous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blackmouth eelpout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true"/>
                <w:b w:val="false"/>
                <w:u w:val="none"/>
                <w:sz w:val="20"/>
                <w:szCs w:val="20"/>
                <w:color w:val="000000"/>
              </w:rPr>
              <w:t xml:space="preserve">Lycodapus fierasfer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isopod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Isopoda (order)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r>
      <w:tr>
        <w:trPr>
          <w:trHeight w:val="360" w:hRule="auto"/>
        </w:trPr>
        body15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poacher unid.</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Agonidae (family)</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&lt;0.1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0"/>
                <w:szCs w:val="20"/>
                <w:color w:val="000000"/>
              </w:rPr>
              <w:t xml:space="preserve">-</w:t>
            </w:r>
          </w:p>
        </w:tc>
      </w:tr>
      <w:tr>
        <w:trPr>
          <w:trHeight w:val="360" w:hRule="auto"/>
        </w:trPr>
        footer 1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Total</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4,367.1</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26,547</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2,185</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times" w:hAnsi="times" w:eastAsia="times" w:cs="times"/>
                <w:i w:val="false"/>
                <w:b w:val="false"/>
                <w:u w:val="none"/>
                <w:sz w:val="22"/>
                <w:szCs w:val="22"/>
                <w:color w:val="000000"/>
              </w:rPr>
              <w:t xml:space="preserve">451</w:t>
            </w:r>
          </w:p>
        </w:tc>
      </w:tr>
    </w:tbl>
    <w:p>
      <w:r>
        <w:br w:type="page"/>
      </w:r>
    </w:p>
    <w:p>
      <w:pPr>
        <w:sectPr w:officer="true">
          <w:pgMar w:header="720" w:bottom="1440" w:top="1440" w:right="1440" w:left="1440" w:footer="720" w:gutter="0"/>
          <w:pgSz w:h="16838" w:w="11906" w:orient="portrait"/>
          <w:type w:val="continuous"/>
          <w:cols/>
        </w:sectPr>
      </w:pPr>
    </w:p>
    <w:p>
      <w:pPr>
        <w:jc w:val="center"/>
        <w:pStyle w:val="Normal"/>
      </w:pPr>
      <w:r>
        <w:rPr/>
        <w:drawing>
          <wp:inline distT="0" distB="0" distL="0" distR="0">
            <wp:extent cx="9144000" cy="45720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47"/>
                    <a:stretch>
                      <a:fillRect/>
                    </a:stretch>
                  </pic:blipFill>
                  <pic:spPr bwMode="auto">
                    <a:xfrm>
                      <a:off x="0" y="0"/>
                      <a:ext cx="127000" cy="63500"/>
                    </a:xfrm>
                    <a:prstGeom prst="rect">
                      <a:avLst/>
                    </a:prstGeom>
                    <a:noFill/>
                  </pic:spPr>
                </pic:pic>
              </a:graphicData>
            </a:graphic>
          </wp:inline>
        </w:drawing>
      </w:r>
    </w:p>
    <w:p>
      <w:pPr>
        <w:pStyle w:stlname="Image Caption" w:val="ImageCaption"/>
      </w:pPr>
      <w:r>
        <w:rPr/>
        <w:t xml:space="preserve">Figure A3.</w:t>
      </w:r>
      <w:bookmarkStart w:id="53caab1c-d71a-466a-9d82-9c55a808a733" w:name="samplesummarymarmotbay"/>
      <w:r xmlns:w14="http://schemas.microsoft.com/office/word/2010/wordml">
        <w:rPr/>
        <w:fldChar w:fldCharType="begin" w:dirty="true"/>
      </w:r>
      <w:r xmlns:w14="http://schemas.microsoft.com/office/word/2010/wordml">
        <w:rPr/>
        <w:instrText xml:space="preserve" w:dirty="true">SEQ fig \* Arabic</w:instrText>
      </w:r>
      <w:r xmlns:w14="http://schemas.microsoft.com/office/word/2010/wordml">
        <w:rPr/>
        <w:fldChar w:fldCharType="end" w:dirty="true"/>
      </w:r>
      <w:bookmarkEnd w:id="53caab1c-d71a-466a-9d82-9c55a808a733"/>
      <w:r>
        <w:rPr/>
        <w:t xml:space="preserve">. -- </w:t>
      </w:r>
      <w:r>
        <w:t xml:space="preserve">2023 Marmot Bay sampling summary. a) Density (t/nmi^2^) attributed to pollock (vertical lines) along tracklines. Biomass densities are categorized based on haul catches comprised of mostly adult (&gt;30 FL, blue) or juvenile (≤ 30 FL, red) pollock. Trawl locations are indicated with purple circles. b) Numbers- (blue bars) and biomass- (red line) at-length estimates of pollock. c) Summary of age-1+ pollock biomass estimates (thousands of metric tons) from 2009 to 2023. Current survey estimate in red, and shaded area indicates 1-D geostatistical 95% confidence intervals</w:t>
      </w:r>
    </w:p>
    <w:p>
      <w:pPr>
        <w:sectPr w:officer="true">
          <w:pgMar w:header="720" w:bottom="1440" w:top="1440" w:right="1440" w:left="1440" w:footer="720" w:gutter="0"/>
          <w:pgSz w:h="11906" w:w="16838" w:orient="landscape"/>
          <w:type w:val="continuous"/>
          <w:cols/>
        </w:sectPr>
      </w:pPr>
    </w:p>
    <w:p>
      <w:pPr>
        <w:jc w:val="center"/>
        <w:pStyle w:val="Normal"/>
      </w:pPr>
      <w:r>
        <w:rPr/>
        <w:drawing>
          <wp:inline distT="0" distB="0" distL="0" distR="0">
            <wp:extent cx="5486400" cy="68580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48"/>
                    <a:stretch>
                      <a:fillRect/>
                    </a:stretch>
                  </pic:blipFill>
                  <pic:spPr bwMode="auto">
                    <a:xfrm>
                      <a:off x="0" y="0"/>
                      <a:ext cx="76200" cy="95250"/>
                    </a:xfrm>
                    <a:prstGeom prst="rect">
                      <a:avLst/>
                    </a:prstGeom>
                    <a:noFill/>
                  </pic:spPr>
                </pic:pic>
              </a:graphicData>
            </a:graphic>
          </wp:inline>
        </w:drawing>
      </w:r>
    </w:p>
    <w:p>
      <w:pPr>
        <w:sectPr w:officer="true">
          <w:pgMar w:header="720" w:bottom="1440" w:top="1440" w:right="1440" w:left="1440" w:footer="720" w:gutter="0"/>
          <w:pgSz w:h="16838" w:w="11906" w:orient="portrait"/>
          <w:type w:val="continuous"/>
          <w:cols/>
        </w:sectPr>
      </w:pPr>
    </w:p>
    <w:p>
      <w:r>
        <w:br w:type="page"/>
      </w:r>
    </w:p>
    <w:bookmarkStart w:id="41" w:name="refs"/>
    <w:bookmarkStart w:id="26" w:name="ref-DeRobertis_Taylor_2014"/>
    <w:p>
      <w:pPr>
        <w:pStyle w:val="Bibliography"/>
      </w:pPr>
      <w:r>
        <w:t xml:space="preserve">De Robertis, A., and K. Taylor. 2014.</w:t>
      </w:r>
      <w:r>
        <w:t xml:space="preserve"> </w:t>
      </w:r>
      <w:hyperlink r:id="rId25">
        <w:r>
          <w:rPr>
            <w:rStyle w:val="Hyperlink"/>
            <w:iCs/>
            <w:i/>
          </w:rPr>
          <w:t xml:space="preserve">In</w:t>
        </w:r>
        <w:r>
          <w:rPr>
            <w:rStyle w:val="Hyperlink"/>
            <w:iCs/>
            <w:i/>
          </w:rPr>
          <w:t xml:space="preserve"> </w:t>
        </w:r>
        <w:r>
          <w:rPr>
            <w:rStyle w:val="Hyperlink"/>
            <w:iCs/>
            <w:i/>
          </w:rPr>
          <w:t xml:space="preserve">situ</w:t>
        </w:r>
        <w:r>
          <w:rPr>
            <w:rStyle w:val="Hyperlink"/>
          </w:rPr>
          <w:t xml:space="preserve"> </w:t>
        </w:r>
        <w:r>
          <w:rPr>
            <w:rStyle w:val="Hyperlink"/>
          </w:rPr>
          <w:t xml:space="preserve">target strength measurements of the scyphomedusa</w:t>
        </w:r>
        <w:r>
          <w:rPr>
            <w:rStyle w:val="Hyperlink"/>
          </w:rPr>
          <w:t xml:space="preserve"> </w:t>
        </w:r>
        <w:r>
          <w:rPr>
            <w:rStyle w:val="Hyperlink"/>
            <w:iCs/>
            <w:i/>
          </w:rPr>
          <w:t xml:space="preserve">Chrysaora</w:t>
        </w:r>
        <w:r>
          <w:rPr>
            <w:rStyle w:val="Hyperlink"/>
            <w:iCs/>
            <w:i/>
          </w:rPr>
          <w:t xml:space="preserve"> </w:t>
        </w:r>
        <w:r>
          <w:rPr>
            <w:rStyle w:val="Hyperlink"/>
            <w:iCs/>
            <w:i/>
          </w:rPr>
          <w:t xml:space="preserve">melanaster</w:t>
        </w:r>
      </w:hyperlink>
      <w:r>
        <w:t xml:space="preserve">. Fish. Res. 153:18–23.</w:t>
      </w:r>
    </w:p>
    <w:bookmarkEnd w:id="26"/>
    <w:bookmarkStart w:id="28" w:name="ref-Demer_Conti_2005"/>
    <w:p>
      <w:pPr>
        <w:pStyle w:val="Bibliography"/>
      </w:pPr>
      <w:r>
        <w:t xml:space="preserve">Demer, D. A., and S. G. Conti. 2005.</w:t>
      </w:r>
      <w:r>
        <w:t xml:space="preserve"> </w:t>
      </w:r>
      <w:hyperlink r:id="rId27">
        <w:r>
          <w:rPr>
            <w:rStyle w:val="Hyperlink"/>
          </w:rPr>
          <w:t xml:space="preserve">New target-strength model indicates more krill in the southern ocean</w:t>
        </w:r>
      </w:hyperlink>
      <w:r>
        <w:t xml:space="preserve">. ICES J. Mar. Sci. 62:25–32.</w:t>
      </w:r>
    </w:p>
    <w:bookmarkEnd w:id="28"/>
    <w:bookmarkStart w:id="29" w:name="ref-Foote_1987"/>
    <w:p>
      <w:pPr>
        <w:pStyle w:val="Bibliography"/>
      </w:pPr>
      <w:r>
        <w:t xml:space="preserve">Foote, K. G. 1987. Fish target strengths for use in echo integrator surveys. J. Acoust. Soc. Am. 82:981–987.</w:t>
      </w:r>
    </w:p>
    <w:bookmarkEnd w:id="29"/>
    <w:bookmarkStart w:id="31" w:name="ref-Foote_Traynor_1988"/>
    <w:p>
      <w:pPr>
        <w:pStyle w:val="Bibliography"/>
      </w:pPr>
      <w:r>
        <w:t xml:space="preserve">Foote, K. G., and J. J. Traynor. 1988.</w:t>
      </w:r>
      <w:r>
        <w:t xml:space="preserve"> </w:t>
      </w:r>
      <w:hyperlink r:id="rId30">
        <w:r>
          <w:rPr>
            <w:rStyle w:val="Hyperlink"/>
          </w:rPr>
          <w:t xml:space="preserve">Comparisons of walleye pollock target strength estimates determined from</w:t>
        </w:r>
        <w:r>
          <w:rPr>
            <w:rStyle w:val="Hyperlink"/>
          </w:rPr>
          <w:t xml:space="preserve"> </w:t>
        </w:r>
        <w:r>
          <w:rPr>
            <w:rStyle w:val="Hyperlink"/>
            <w:iCs/>
            <w:i/>
          </w:rPr>
          <w:t xml:space="preserve">in situ</w:t>
        </w:r>
        <w:r>
          <w:rPr>
            <w:rStyle w:val="Hyperlink"/>
          </w:rPr>
          <w:t xml:space="preserve"> </w:t>
        </w:r>
        <w:r>
          <w:rPr>
            <w:rStyle w:val="Hyperlink"/>
          </w:rPr>
          <w:t xml:space="preserve">measurements and calculations based on swimbladder form</w:t>
        </w:r>
      </w:hyperlink>
      <w:r>
        <w:t xml:space="preserve">. J. Acoust. Soc. Am. 83:9–17.</w:t>
      </w:r>
    </w:p>
    <w:bookmarkEnd w:id="31"/>
    <w:bookmarkStart w:id="33" w:name="ref-Gauthier_Horne_2004"/>
    <w:p>
      <w:pPr>
        <w:pStyle w:val="Bibliography"/>
      </w:pPr>
      <w:r>
        <w:t xml:space="preserve">Gauthier, S., and J. K. Horne. 2004.</w:t>
      </w:r>
      <w:r>
        <w:t xml:space="preserve"> </w:t>
      </w:r>
      <w:hyperlink r:id="rId32">
        <w:r>
          <w:rPr>
            <w:rStyle w:val="Hyperlink"/>
          </w:rPr>
          <w:t xml:space="preserve">Acoustic characteristics of forage fish species in the</w:t>
        </w:r>
        <w:r>
          <w:rPr>
            <w:rStyle w:val="Hyperlink"/>
          </w:rPr>
          <w:t xml:space="preserve"> </w:t>
        </w:r>
        <w:r>
          <w:rPr>
            <w:rStyle w:val="Hyperlink"/>
          </w:rPr>
          <w:t xml:space="preserve">Gulf</w:t>
        </w:r>
        <w:r>
          <w:rPr>
            <w:rStyle w:val="Hyperlink"/>
          </w:rPr>
          <w:t xml:space="preserve"> </w:t>
        </w:r>
        <w:r>
          <w:rPr>
            <w:rStyle w:val="Hyperlink"/>
          </w:rPr>
          <w:t xml:space="preserve">of</w:t>
        </w:r>
        <w:r>
          <w:rPr>
            <w:rStyle w:val="Hyperlink"/>
          </w:rPr>
          <w:t xml:space="preserve"> </w:t>
        </w:r>
        <w:r>
          <w:rPr>
            <w:rStyle w:val="Hyperlink"/>
          </w:rPr>
          <w:t xml:space="preserve">Alaska</w:t>
        </w:r>
        <w:r>
          <w:rPr>
            <w:rStyle w:val="Hyperlink"/>
          </w:rPr>
          <w:t xml:space="preserve"> </w:t>
        </w:r>
        <w:r>
          <w:rPr>
            <w:rStyle w:val="Hyperlink"/>
          </w:rPr>
          <w:t xml:space="preserve">and</w:t>
        </w:r>
        <w:r>
          <w:rPr>
            <w:rStyle w:val="Hyperlink"/>
          </w:rPr>
          <w:t xml:space="preserve"> </w:t>
        </w:r>
        <w:r>
          <w:rPr>
            <w:rStyle w:val="Hyperlink"/>
          </w:rPr>
          <w:t xml:space="preserve">Bering</w:t>
        </w:r>
        <w:r>
          <w:rPr>
            <w:rStyle w:val="Hyperlink"/>
          </w:rPr>
          <w:t xml:space="preserve"> </w:t>
        </w:r>
        <w:r>
          <w:rPr>
            <w:rStyle w:val="Hyperlink"/>
          </w:rPr>
          <w:t xml:space="preserve">Sea</w:t>
        </w:r>
        <w:r>
          <w:rPr>
            <w:rStyle w:val="Hyperlink"/>
          </w:rPr>
          <w:t xml:space="preserve"> </w:t>
        </w:r>
        <w:r>
          <w:rPr>
            <w:rStyle w:val="Hyperlink"/>
          </w:rPr>
          <w:t xml:space="preserve">based on</w:t>
        </w:r>
        <w:r>
          <w:rPr>
            <w:rStyle w:val="Hyperlink"/>
          </w:rPr>
          <w:t xml:space="preserve"> </w:t>
        </w:r>
        <w:r>
          <w:rPr>
            <w:rStyle w:val="Hyperlink"/>
          </w:rPr>
          <w:t xml:space="preserve">Kirchhoff</w:t>
        </w:r>
        <w:r>
          <w:rPr>
            <w:rStyle w:val="Hyperlink"/>
          </w:rPr>
          <w:t xml:space="preserve">-approximation models</w:t>
        </w:r>
      </w:hyperlink>
      <w:r>
        <w:t xml:space="preserve">. Can. J. Fish. Aquat. Sci. 61:1839–1850.</w:t>
      </w:r>
    </w:p>
    <w:bookmarkEnd w:id="33"/>
    <w:bookmarkStart w:id="35" w:name="ref-Guttormsen_Wilson_2009"/>
    <w:p>
      <w:pPr>
        <w:pStyle w:val="Bibliography"/>
      </w:pPr>
      <w:r>
        <w:t xml:space="preserve">Guttormsen, M. A., and C. D. Wilson. 2009.</w:t>
      </w:r>
      <w:r>
        <w:t xml:space="preserve"> </w:t>
      </w:r>
      <w:hyperlink r:id="rId34">
        <w:r>
          <w:rPr>
            <w:rStyle w:val="Hyperlink"/>
            <w:iCs/>
            <w:i/>
          </w:rPr>
          <w:t xml:space="preserve">In situ</w:t>
        </w:r>
        <w:r>
          <w:rPr>
            <w:rStyle w:val="Hyperlink"/>
          </w:rPr>
          <w:t xml:space="preserve"> </w:t>
        </w:r>
        <w:r>
          <w:rPr>
            <w:rStyle w:val="Hyperlink"/>
          </w:rPr>
          <w:t xml:space="preserve">measurements of capelin (</w:t>
        </w:r>
        <w:r>
          <w:rPr>
            <w:rStyle w:val="Hyperlink"/>
            <w:iCs/>
            <w:i/>
          </w:rPr>
          <w:t xml:space="preserve">Mallotus</w:t>
        </w:r>
        <w:r>
          <w:rPr>
            <w:rStyle w:val="Hyperlink"/>
            <w:iCs/>
            <w:i/>
          </w:rPr>
          <w:t xml:space="preserve"> </w:t>
        </w:r>
        <w:r>
          <w:rPr>
            <w:rStyle w:val="Hyperlink"/>
            <w:iCs/>
            <w:i/>
          </w:rPr>
          <w:t xml:space="preserve">villosus</w:t>
        </w:r>
        <w:r>
          <w:rPr>
            <w:rStyle w:val="Hyperlink"/>
          </w:rPr>
          <w:t xml:space="preserve">) target strength in the</w:t>
        </w:r>
        <w:r>
          <w:rPr>
            <w:rStyle w:val="Hyperlink"/>
          </w:rPr>
          <w:t xml:space="preserve"> </w:t>
        </w:r>
        <w:r>
          <w:rPr>
            <w:rStyle w:val="Hyperlink"/>
          </w:rPr>
          <w:t xml:space="preserve">North</w:t>
        </w:r>
        <w:r>
          <w:rPr>
            <w:rStyle w:val="Hyperlink"/>
          </w:rPr>
          <w:t xml:space="preserve"> </w:t>
        </w:r>
        <w:r>
          <w:rPr>
            <w:rStyle w:val="Hyperlink"/>
          </w:rPr>
          <w:t xml:space="preserve">Pacific</w:t>
        </w:r>
        <w:r>
          <w:rPr>
            <w:rStyle w:val="Hyperlink"/>
          </w:rPr>
          <w:t xml:space="preserve"> </w:t>
        </w:r>
        <w:r>
          <w:rPr>
            <w:rStyle w:val="Hyperlink"/>
          </w:rPr>
          <w:t xml:space="preserve">Ocean</w:t>
        </w:r>
      </w:hyperlink>
      <w:r>
        <w:t xml:space="preserve">. ICES J. Mar. Sci. 66:258–263.</w:t>
      </w:r>
    </w:p>
    <w:bookmarkEnd w:id="35"/>
    <w:bookmarkStart w:id="37" w:name="ref-Kang_et_al_2005"/>
    <w:p>
      <w:pPr>
        <w:pStyle w:val="Bibliography"/>
      </w:pPr>
      <w:r>
        <w:t xml:space="preserve">Kang, D., T. Mukai, K. Iida, D. Hwang, and J.-G. Myoung. 2005.</w:t>
      </w:r>
      <w:r>
        <w:t xml:space="preserve"> </w:t>
      </w:r>
      <w:hyperlink r:id="rId36">
        <w:r>
          <w:rPr>
            <w:rStyle w:val="Hyperlink"/>
          </w:rPr>
          <w:t xml:space="preserve">The influence of tilt angle on the acoustic target strength of the</w:t>
        </w:r>
        <w:r>
          <w:rPr>
            <w:rStyle w:val="Hyperlink"/>
          </w:rPr>
          <w:t xml:space="preserve"> </w:t>
        </w:r>
        <w:r>
          <w:rPr>
            <w:rStyle w:val="Hyperlink"/>
          </w:rPr>
          <w:t xml:space="preserve">Japanese</w:t>
        </w:r>
        <w:r>
          <w:rPr>
            <w:rStyle w:val="Hyperlink"/>
          </w:rPr>
          <w:t xml:space="preserve"> </w:t>
        </w:r>
        <w:r>
          <w:rPr>
            <w:rStyle w:val="Hyperlink"/>
          </w:rPr>
          <w:t xml:space="preserve">common squid (</w:t>
        </w:r>
        <w:r>
          <w:rPr>
            <w:rStyle w:val="Hyperlink"/>
            <w:iCs/>
            <w:i/>
          </w:rPr>
          <w:t xml:space="preserve">Todarodes</w:t>
        </w:r>
        <w:r>
          <w:rPr>
            <w:rStyle w:val="Hyperlink"/>
            <w:iCs/>
            <w:i/>
          </w:rPr>
          <w:t xml:space="preserve"> </w:t>
        </w:r>
        <w:r>
          <w:rPr>
            <w:rStyle w:val="Hyperlink"/>
            <w:iCs/>
            <w:i/>
          </w:rPr>
          <w:t xml:space="preserve">pacificus</w:t>
        </w:r>
        <w:r>
          <w:rPr>
            <w:rStyle w:val="Hyperlink"/>
          </w:rPr>
          <w:t xml:space="preserve">)</w:t>
        </w:r>
      </w:hyperlink>
      <w:r>
        <w:t xml:space="preserve">. ICES J. Mar. Sci. 62:779–789.</w:t>
      </w:r>
    </w:p>
    <w:bookmarkEnd w:id="37"/>
    <w:bookmarkStart w:id="39" w:name="ref-Ona_2003"/>
    <w:p>
      <w:pPr>
        <w:pStyle w:val="Bibliography"/>
      </w:pPr>
      <w:r>
        <w:t xml:space="preserve">Ona, E. 2003.</w:t>
      </w:r>
      <w:r>
        <w:t xml:space="preserve"> </w:t>
      </w:r>
      <w:hyperlink r:id="rId38">
        <w:r>
          <w:rPr>
            <w:rStyle w:val="Hyperlink"/>
          </w:rPr>
          <w:t xml:space="preserve">An expanded target-strength relationship for herring</w:t>
        </w:r>
      </w:hyperlink>
      <w:r>
        <w:t xml:space="preserve">. ICES J. Mar. Sci. 60:493–499.</w:t>
      </w:r>
    </w:p>
    <w:bookmarkEnd w:id="39"/>
    <w:bookmarkStart w:id="40" w:name="ref-Traynor_1996"/>
    <w:p>
      <w:pPr>
        <w:pStyle w:val="Bibliography"/>
      </w:pPr>
      <w:r>
        <w:t xml:space="preserve">Traynor, J. J. 1996. Target-strength measurements of walleye pollock (</w:t>
      </w:r>
      <w:r>
        <w:rPr>
          <w:iCs/>
          <w:i/>
        </w:rPr>
        <w:t xml:space="preserve">Theragra</w:t>
      </w:r>
      <w:r>
        <w:rPr>
          <w:iCs/>
          <w:i/>
        </w:rPr>
        <w:t xml:space="preserve"> </w:t>
      </w:r>
      <w:r>
        <w:rPr>
          <w:iCs/>
          <w:i/>
        </w:rPr>
        <w:t xml:space="preserve">chalcogramma</w:t>
      </w:r>
      <w:r>
        <w:t xml:space="preserve">) and</w:t>
      </w:r>
      <w:r>
        <w:t xml:space="preserve"> </w:t>
      </w:r>
      <w:r>
        <w:t xml:space="preserve">Pacific</w:t>
      </w:r>
      <w:r>
        <w:t xml:space="preserve"> </w:t>
      </w:r>
      <w:r>
        <w:t xml:space="preserve">whiting (</w:t>
      </w:r>
      <w:r>
        <w:rPr>
          <w:iCs/>
          <w:i/>
        </w:rPr>
        <w:t xml:space="preserve">Merluccius</w:t>
      </w:r>
      <w:r>
        <w:rPr>
          <w:iCs/>
          <w:i/>
        </w:rPr>
        <w:t xml:space="preserve"> </w:t>
      </w:r>
      <w:r>
        <w:rPr>
          <w:iCs/>
          <w:i/>
        </w:rPr>
        <w:t xml:space="preserve">productus</w:t>
      </w:r>
      <w:r>
        <w:t xml:space="preserve">). ICES J. Mar. Sci. 53:253–258.</w:t>
      </w:r>
    </w:p>
    <w:bookmarkEnd w:id="40"/>
    <w:bookmarkEnd w:id="41"/>
    <w:bookmarkEnd w:id="42"/>
    <w:bookmarkEnd w:id="43"/>
    <w:sectPr w:rsidR="003D7664">
      <w:pgSz w:h="15840" w:w="12240"/>
      <w:pgMar w:bottom="1440" w:footer="720" w:gutter="0" w:header="720" w:left="1440" w:right="1440" w:top="1440"/>
      <w:cols w:space="720"/>
      <w:docGrid w:linePitch="36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FE048D2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4568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803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9283D3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2916841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06E3A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A50B12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672C59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D5E36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0DAE0C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6763C7B"/>
    <w:multiLevelType w:val="hybridMultilevel"/>
    <w:tmpl w:val="F272C908"/>
    <w:lvl w:ilvl="0" w:tplc="D9E6047E">
      <w:start w:val="1"/>
      <w:numFmt w:val="upperRoman"/>
      <w:lvlText w:val="%1."/>
      <w:lvlJc w:val="righ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000">
    <w:abstractNumId w:val="990"/>
  </w:num>
</w:numbering>
</file>

<file path=word/settings.xml><?xml version="1.0" encoding="utf-8"?>
<w:settings xmlns:w="http://schemas.openxmlformats.org/wordprocessingml/2006/main">
  <w:zoom w:percent="10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2"/>
        <w:szCs w:val="22"/>
        <w:lang w:bidi="ar-SA" w:eastAsia="en-US" w:val="en-US"/>
      </w:rPr>
    </w:rPrDefault>
    <w:pPrDefault>
      <w:pPr>
        <w:spacing w:after="160" w:line="259" w:lineRule="auto"/>
      </w:pPr>
    </w:pPrDefault>
  </w:docDefaults>
  <w:latentStyles w:count="375"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qFormat="1"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qFormat="1"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default="1" w:styleId="Normal" w:type="paragraph">
    <w:name w:val="Normal"/>
    <w:qFormat/>
    <w:rsid w:val="00796CC6"/>
    <w:pPr>
      <w:spacing w:after="180" w:before="180" w:line="360" w:lineRule="auto"/>
    </w:pPr>
    <w:rPr>
      <w:rFonts w:ascii="Times New Roman" w:cs="Times New Roman" w:hAnsi="Times New Roman"/>
      <w:sz w:val="24"/>
      <w:szCs w:val="24"/>
    </w:rPr>
  </w:style>
  <w:style w:styleId="Heading1" w:type="paragraph">
    <w:name w:val="heading 1"/>
    <w:basedOn w:val="Normal"/>
    <w:next w:val="Normal"/>
    <w:link w:val="Heading1Char"/>
    <w:uiPriority w:val="9"/>
    <w:qFormat/>
    <w:rsid w:val="009B22AF"/>
    <w:pPr>
      <w:jc w:val="center"/>
      <w:outlineLvl w:val="0"/>
    </w:pPr>
    <w:rPr>
      <w:rFonts w:eastAsia="Cambria"/>
      <w:b/>
    </w:rPr>
  </w:style>
  <w:style w:styleId="Heading2" w:type="paragraph">
    <w:name w:val="heading 2"/>
    <w:basedOn w:val="Heading1"/>
    <w:next w:val="Normal"/>
    <w:link w:val="Heading2Char"/>
    <w:uiPriority w:val="9"/>
    <w:unhideWhenUsed/>
    <w:qFormat/>
    <w:rsid w:val="009B22AF"/>
    <w:pPr>
      <w:outlineLvl w:val="1"/>
    </w:pPr>
  </w:style>
  <w:style w:styleId="Heading3" w:type="paragraph">
    <w:name w:val="heading 3"/>
    <w:basedOn w:val="Normal"/>
    <w:next w:val="Normal"/>
    <w:link w:val="Heading3Char"/>
    <w:uiPriority w:val="9"/>
    <w:unhideWhenUsed/>
    <w:qFormat/>
    <w:rsid w:val="00714197"/>
    <w:pPr>
      <w:keepNext/>
      <w:keepLines/>
      <w:spacing w:after="0" w:before="40"/>
      <w:ind w:left="4320"/>
      <w:outlineLvl w:val="2"/>
    </w:pPr>
    <w:rPr>
      <w:rFonts w:eastAsiaTheme="majorEastAsia"/>
      <w:b/>
      <w:color w:themeColor="text1" w:val="000000"/>
    </w:rPr>
  </w:style>
  <w:style w:styleId="Heading4" w:type="paragraph">
    <w:name w:val="heading 4"/>
    <w:basedOn w:val="Heading3"/>
    <w:next w:val="Normal"/>
    <w:link w:val="Heading4Char"/>
    <w:uiPriority w:val="9"/>
    <w:unhideWhenUsed/>
    <w:qFormat/>
    <w:rsid w:val="00302781"/>
    <w:pPr>
      <w:ind w:left="0"/>
      <w:jc w:val="center"/>
      <w:outlineLvl w:val="3"/>
    </w:pPr>
  </w:style>
  <w:style w:styleId="Heading5" w:type="paragraph">
    <w:name w:val="heading 5"/>
    <w:basedOn w:val="Heading4"/>
    <w:next w:val="Normal"/>
    <w:link w:val="Heading5Char"/>
    <w:uiPriority w:val="9"/>
    <w:unhideWhenUsed/>
    <w:qFormat/>
    <w:rsid w:val="00302781"/>
    <w:pPr>
      <w:outlineLvl w:val="4"/>
    </w:p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9B22AF"/>
    <w:rPr>
      <w:rFonts w:ascii="Times New Roman" w:cs="Times New Roman" w:eastAsia="Cambria" w:hAnsi="Times New Roman"/>
      <w:b/>
      <w:sz w:val="24"/>
      <w:szCs w:val="24"/>
    </w:rPr>
  </w:style>
  <w:style w:styleId="Bibliography" w:type="paragraph">
    <w:name w:val="Bibliography"/>
    <w:basedOn w:val="Normal"/>
    <w:next w:val="Normal"/>
    <w:uiPriority w:val="37"/>
    <w:unhideWhenUsed/>
    <w:qFormat/>
    <w:rsid w:val="002472F2"/>
    <w:pPr>
      <w:spacing w:after="100" w:line="240" w:lineRule="auto"/>
      <w:ind w:hanging="720" w:left="720"/>
    </w:pPr>
  </w:style>
  <w:style w:customStyle="1" w:styleId="Heading4Char" w:type="character">
    <w:name w:val="Heading 4 Char"/>
    <w:basedOn w:val="DefaultParagraphFont"/>
    <w:link w:val="Heading4"/>
    <w:uiPriority w:val="9"/>
    <w:rsid w:val="00302781"/>
    <w:rPr>
      <w:rFonts w:ascii="Times New Roman" w:cs="Times New Roman" w:eastAsiaTheme="majorEastAsia" w:hAnsi="Times New Roman"/>
      <w:b/>
      <w:color w:themeColor="text1" w:val="000000"/>
      <w:sz w:val="24"/>
      <w:szCs w:val="24"/>
    </w:rPr>
  </w:style>
  <w:style w:styleId="BodyText" w:type="paragraph">
    <w:name w:val="Body Text"/>
    <w:basedOn w:val="Normal"/>
    <w:link w:val="BodyTextChar"/>
    <w:qFormat/>
    <w:rsid w:val="001545EF"/>
  </w:style>
  <w:style w:customStyle="1" w:styleId="BodyTextChar" w:type="character">
    <w:name w:val="Body Text Char"/>
    <w:basedOn w:val="DefaultParagraphFont"/>
    <w:link w:val="BodyText"/>
    <w:rsid w:val="001545EF"/>
    <w:rPr>
      <w:rFonts w:ascii="Times New Roman" w:cs="Times New Roman" w:hAnsi="Times New Roman"/>
      <w:sz w:val="24"/>
      <w:szCs w:val="24"/>
    </w:rPr>
  </w:style>
  <w:style w:customStyle="1" w:styleId="TableCaption" w:type="paragraph">
    <w:name w:val="Table Caption"/>
    <w:basedOn w:val="Normal"/>
    <w:rsid w:val="001545EF"/>
    <w:pPr>
      <w:keepNext/>
      <w:spacing w:after="120" w:line="240" w:lineRule="auto"/>
      <w:ind w:hanging="1152" w:left="1152"/>
      <w:contextualSpacing/>
    </w:pPr>
  </w:style>
  <w:style w:customStyle="1" w:styleId="Figure" w:type="paragraph">
    <w:name w:val="Figure"/>
    <w:basedOn w:val="Normal"/>
    <w:rsid w:val="003D7664"/>
    <w:pPr>
      <w:keepNext/>
      <w:keepLines/>
      <w:spacing w:before="60" w:line="240" w:lineRule="auto"/>
      <w:ind w:hanging="720" w:left="720"/>
    </w:pPr>
  </w:style>
  <w:style w:customStyle="1" w:styleId="Heading2Char" w:type="character">
    <w:name w:val="Heading 2 Char"/>
    <w:basedOn w:val="DefaultParagraphFont"/>
    <w:link w:val="Heading2"/>
    <w:uiPriority w:val="9"/>
    <w:rsid w:val="009B22AF"/>
    <w:rPr>
      <w:rFonts w:ascii="Times New Roman" w:cs="Times New Roman" w:eastAsia="Cambria" w:hAnsi="Times New Roman"/>
      <w:b/>
      <w:sz w:val="24"/>
      <w:szCs w:val="24"/>
    </w:rPr>
  </w:style>
  <w:style w:customStyle="1" w:styleId="Heading3Char" w:type="character">
    <w:name w:val="Heading 3 Char"/>
    <w:basedOn w:val="DefaultParagraphFont"/>
    <w:link w:val="Heading3"/>
    <w:uiPriority w:val="9"/>
    <w:rsid w:val="00714197"/>
    <w:rPr>
      <w:rFonts w:ascii="Times New Roman" w:cs="Times New Roman" w:eastAsiaTheme="majorEastAsia" w:hAnsi="Times New Roman"/>
      <w:b/>
      <w:color w:themeColor="text1" w:val="000000"/>
      <w:sz w:val="24"/>
      <w:szCs w:val="24"/>
    </w:rPr>
  </w:style>
  <w:style w:customStyle="1" w:styleId="Heading5Char" w:type="character">
    <w:name w:val="Heading 5 Char"/>
    <w:basedOn w:val="DefaultParagraphFont"/>
    <w:link w:val="Heading5"/>
    <w:uiPriority w:val="9"/>
    <w:rsid w:val="00302781"/>
    <w:rPr>
      <w:rFonts w:ascii="Times New Roman" w:cs="Times New Roman" w:eastAsiaTheme="majorEastAsia" w:hAnsi="Times New Roman"/>
      <w:b/>
      <w:color w:themeColor="text1" w:val="000000"/>
      <w:sz w:val="24"/>
      <w:szCs w:val="24"/>
    </w:rPr>
  </w:style>
  <w:style w:customStyle="1" w:styleId="FirstParagraph" w:type="paragraph">
    <w:name w:val="First Paragraph"/>
    <w:basedOn w:val="BodyText"/>
    <w:next w:val="BodyText"/>
    <w:qFormat/>
    <w:rsid w:val="00302781"/>
  </w:style>
  <w:style w:customStyle="1" w:styleId="ImageCaption" w:type="paragraph">
    <w:name w:val="Image Caption"/>
    <w:basedOn w:val="Figure"/>
    <w:qFormat/>
    <w:rsid w:val="00743F5D"/>
    <w:pPr>
      <w:keepNext w:val="0"/>
      <w:contextualSpacing/>
    </w:pPr>
  </w:style>
  <w:style w:styleId="FootnoteReference" w:type="character">
    <w:name w:val="footnote reference"/>
    <w:basedOn w:val="DefaultParagraphFont"/>
    <w:rsid w:val="00384B51"/>
    <w:rPr>
      <w:vertAlign w:val="superscript"/>
    </w:rPr>
  </w:style>
  <w:style w:styleId="FootnoteText" w:type="paragraph">
    <w:name w:val="footnote text"/>
    <w:basedOn w:val="Normal"/>
    <w:link w:val="FootnoteTextChar"/>
    <w:uiPriority w:val="99"/>
    <w:unhideWhenUsed/>
    <w:rsid w:val="00384B51"/>
    <w:pPr>
      <w:spacing w:line="240" w:lineRule="auto"/>
    </w:pPr>
    <w:rPr>
      <w:sz w:val="20"/>
      <w:szCs w:val="20"/>
    </w:rPr>
  </w:style>
  <w:style w:customStyle="1" w:styleId="FootnoteTextChar" w:type="character">
    <w:name w:val="Footnote Text Char"/>
    <w:basedOn w:val="DefaultParagraphFont"/>
    <w:link w:val="FootnoteText"/>
    <w:uiPriority w:val="99"/>
    <w:rsid w:val="00384B51"/>
    <w:rPr>
      <w:rFonts w:ascii="Times New Roman" w:cs="Times New Roman" w:hAnsi="Times New Roman"/>
      <w:sz w:val="20"/>
      <w:szCs w:val="20"/>
    </w:rPr>
  </w:style>
  <w:style w:styleId="Hyperlink" w:type="character">
    <w:name w:val="Hyperlink"/>
    <w:basedOn w:val="DefaultParagraphFont"/>
    <w:uiPriority w:val="99"/>
    <w:rsid w:val="00B80B8B"/>
    <w:rPr>
      <w:color w:val="C00000"/>
    </w:rPr>
  </w:style>
  <w:style w:styleId="TOC1" w:type="paragraph">
    <w:name w:val="toc 1"/>
    <w:basedOn w:val="Normal"/>
    <w:next w:val="Normal"/>
    <w:autoRedefine/>
    <w:uiPriority w:val="39"/>
    <w:unhideWhenUsed/>
    <w:rsid w:val="00AC4B00"/>
    <w:pPr>
      <w:tabs>
        <w:tab w:leader="dot" w:pos="9016" w:val="right"/>
      </w:tabs>
      <w:spacing w:after="0" w:line="240" w:lineRule="auto"/>
    </w:pPr>
    <w:rPr>
      <w:noProof/>
    </w:rPr>
  </w:style>
  <w:style w:styleId="TOC2" w:type="paragraph">
    <w:name w:val="toc 2"/>
    <w:basedOn w:val="TOC1"/>
    <w:next w:val="Normal"/>
    <w:autoRedefine/>
    <w:uiPriority w:val="39"/>
    <w:unhideWhenUsed/>
    <w:rsid w:val="00B80B8B"/>
    <w:pPr>
      <w:spacing w:before="0"/>
    </w:pPr>
  </w:style>
  <w:style w:styleId="TOCHeading" w:type="paragraph">
    <w:name w:val="TOC Heading"/>
    <w:basedOn w:val="TOC1"/>
    <w:next w:val="Normal"/>
    <w:uiPriority w:val="39"/>
    <w:unhideWhenUsed/>
    <w:qFormat/>
    <w:rsid w:val="00AC4B00"/>
    <w:pPr>
      <w:tabs>
        <w:tab w:pos="9016" w:val="clear"/>
      </w:tabs>
    </w:pPr>
  </w:style>
  <w:style w:styleId="TOC3" w:type="paragraph">
    <w:name w:val="toc 3"/>
    <w:basedOn w:val="Normal"/>
    <w:next w:val="Normal"/>
    <w:autoRedefine/>
    <w:uiPriority w:val="39"/>
    <w:unhideWhenUsed/>
    <w:rsid w:val="00AC4B00"/>
    <w:pPr>
      <w:spacing w:after="100" w:line="259" w:lineRule="auto"/>
      <w:ind w:left="440"/>
    </w:pPr>
    <w:rPr>
      <w:rFonts w:asciiTheme="minorHAnsi" w:eastAsiaTheme="minorEastAsia" w:hAnsiTheme="minorHAnsi"/>
      <w:sz w:val="22"/>
      <w:szCs w:val="22"/>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25" Type="http://schemas.openxmlformats.org/officeDocument/2006/relationships/hyperlink" Target="https://doi.org/10.1016/j.fishres.2014.01.002" TargetMode="External"/>
<Relationship Id="rId27" Type="http://schemas.openxmlformats.org/officeDocument/2006/relationships/hyperlink" Target="https://doi.org/10.1016/j.icesjms.2004.07.027" TargetMode="External"/>
<Relationship Id="rId36" Type="http://schemas.openxmlformats.org/officeDocument/2006/relationships/hyperlink" Target="https://doi.org/10.1016/j.icesjms.2005.02.002" TargetMode="External"/>
<Relationship Id="rId38" Type="http://schemas.openxmlformats.org/officeDocument/2006/relationships/hyperlink" Target="https://doi.org/10.1016/s1054-3139(03)00031-6" TargetMode="External"/>
<Relationship Id="rId30" Type="http://schemas.openxmlformats.org/officeDocument/2006/relationships/hyperlink" Target="https://doi.org/10.1121/1.396190" TargetMode="External"/>
<Relationship Id="rId32" Type="http://schemas.openxmlformats.org/officeDocument/2006/relationships/hyperlink" Target="https://doi.org/10.1139/f04-117" TargetMode="External"/>
<Relationship Id="rId34" Type="http://schemas.openxmlformats.org/officeDocument/2006/relationships/hyperlink" Target="https://doi.org/doi:10.1093/icesjms/fsn205" TargetMode="External"/>
<Relationship Id="rId39" Type="http://schemas.openxmlformats.org/officeDocument/2006/relationships/image" Target="media/d1b8c07693ce7625f08d871bf0a7a1eb605f1fa2.png"/>
<Relationship Id="rId40" Type="http://schemas.openxmlformats.org/officeDocument/2006/relationships/image" Target="media/605b938f38c3d960b3305cce28911056b2024e1a.png"/>
<Relationship Id="rId41" Type="http://schemas.openxmlformats.org/officeDocument/2006/relationships/image" Target="media/de7c5306cdf35feab323b26caa0e5ba370eef5fe.png"/>
<Relationship Id="rId42" Type="http://schemas.openxmlformats.org/officeDocument/2006/relationships/image" Target="media/8d79df51572dc4762d1a127ce1fb0a7bd75f1e93.png"/>
<Relationship Id="rId43" Type="http://schemas.openxmlformats.org/officeDocument/2006/relationships/image" Target="media/3ef9ef2c8dc224d42800019479409bbf51576c27.png"/>
<Relationship Id="rId44" Type="http://schemas.openxmlformats.org/officeDocument/2006/relationships/image" Target="media/3618d6698560b7d64c8a4feb47f15ec8f2af0d2b.png"/>
<Relationship Id="rId45" Type="http://schemas.openxmlformats.org/officeDocument/2006/relationships/image" Target="media/a70046e3db42587dafc5697ce2ed85dd8108c1fc.png"/>
<Relationship Id="rId46" Type="http://schemas.openxmlformats.org/officeDocument/2006/relationships/image" Target="media/80127214dfd72c96b20d6d267efc5ac52028c06f.png"/>
<Relationship Id="rId47" Type="http://schemas.openxmlformats.org/officeDocument/2006/relationships/image" Target="media/ad237138ebdee9e916f1993e478ab57d084752bc.png"/>
<Relationship Id="rId48" Type="http://schemas.openxmlformats.org/officeDocument/2006/relationships/image" Target="media/b931cf27301fe7bf18a419d6031fa33af54c0ca6.png"/>
</Relationships>

</file>

<file path=word/_rels/footnotes.xml.rels><?xml version="1.0" encoding="UTF-8" standalone="yes"?>

<Relationships  xmlns="http://schemas.openxmlformats.org/package/2006/relationships">
<Relationship Id="rId25" Type="http://schemas.openxmlformats.org/officeDocument/2006/relationships/hyperlink" Target="https://doi.org/10.1016/j.fishres.2014.01.002" TargetMode="External"/>
<Relationship Id="rId27" Type="http://schemas.openxmlformats.org/officeDocument/2006/relationships/hyperlink" Target="https://doi.org/10.1016/j.icesjms.2004.07.027" TargetMode="External"/>
<Relationship Id="rId36" Type="http://schemas.openxmlformats.org/officeDocument/2006/relationships/hyperlink" Target="https://doi.org/10.1016/j.icesjms.2005.02.002" TargetMode="External"/>
<Relationship Id="rId38" Type="http://schemas.openxmlformats.org/officeDocument/2006/relationships/hyperlink" Target="https://doi.org/10.1016/s1054-3139(03)00031-6" TargetMode="External"/>
<Relationship Id="rId30" Type="http://schemas.openxmlformats.org/officeDocument/2006/relationships/hyperlink" Target="https://doi.org/10.1121/1.396190" TargetMode="External"/>
<Relationship Id="rId32" Type="http://schemas.openxmlformats.org/officeDocument/2006/relationships/hyperlink" Target="https://doi.org/10.1139/f04-117" TargetMode="External"/>
<Relationship Id="rId34" Type="http://schemas.openxmlformats.org/officeDocument/2006/relationships/hyperlink" Target="https://doi.org/doi:10.1093/icesjms/fsn20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8</Pages>
  <Words>604</Words>
  <Characters>3449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2024-03-25T21:24:41Z</dcterms:created>
  <dcterms:modified xsi:type="dcterms:W3CDTF">2024-03-25T14:24:43Z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cruise_report_references.bib</vt:lpwstr>
  </property>
  <property fmtid="{D5CDD505-2E9C-101B-9397-08002B2CF9AE}" pid="3" name="csl">
    <vt:lpwstr>ecology.csl</vt:lpwstr>
  </property>
  <property fmtid="{D5CDD505-2E9C-101B-9397-08002B2CF9AE}" pid="4" name="nocite">
    <vt:lpwstr>@Foote_Traynor_1988, @Traynor_1996, @Guttormsen_Wilson_2009, @Ona_2003, @Foote_1987, @DeRobertis_Taylor_2014, @Kang_et_al_2005, @Gauthier_Horne_2004, @Demer_Conti_2005</vt:lpwstr>
  </property>
  <property fmtid="{D5CDD505-2E9C-101B-9397-08002B2CF9AE}" pid="5" name="output">
    <vt:lpwstr/>
  </property>
</Properties>
</file>