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Samples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Hauls, Offloads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7,148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Trips, Days, Samples, Marine Mammal Interactions, Deployments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2025-05-08T12:43:47Z</dcterms:modified>
  <cp:category/>
</cp:coreProperties>
</file>