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792"/>
        <w:gridCol w:w="3003"/>
        <w:gridCol w:w="167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in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(%)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Vessels*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  <w:gridCol w:w="2172"/>
        <w:gridCol w:w="1988"/>
        <w:gridCol w:w="843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Regs Selected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Marine Mammal Interactions, Offloads, Trips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Offloads, Hauls, Days, Samples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Trips, Days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Offloads, Trips, Samples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Hauls, Offloads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Days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Deployments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7,011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Offloads, Trips, Deployments, Marine Mammal Interactions, Samples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2502"/>
        <w:gridCol w:w="2318"/>
        <w:gridCol w:w="1927"/>
        <w:gridCol w:w="136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Ending 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Canceled Trip Fished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Incorrect FMP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Logged Trip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Cases (#)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Hoonah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2025-04-17T14:17:58Z</dcterms:modified>
  <cp:category/>
</cp:coreProperties>
</file>