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4.png" ContentType="image/png"/>
  <Override PartName="/word/media/rId23.png" ContentType="image/png"/>
  <Override PartName="/word/media/rId3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  <w:r>
        <w:t xml:space="preserve"> </w:t>
      </w:r>
      <w:r>
        <w:t xml:space="preserve">information</w:t>
      </w:r>
      <w:r>
        <w:t xml:space="preserve"> </w:t>
      </w:r>
      <w:r>
        <w:t xml:space="preserve">related</w:t>
      </w:r>
      <w:r>
        <w:t xml:space="preserve"> </w:t>
      </w:r>
      <w:r>
        <w:t xml:space="preserve">to</w:t>
      </w:r>
      <w:r>
        <w:t xml:space="preserve"> </w:t>
      </w:r>
      <w:r>
        <w:t xml:space="preserve">allocation</w:t>
      </w:r>
    </w:p>
    <w:p>
      <w:pPr>
        <w:pStyle w:val="Heading1"/>
      </w:pPr>
      <w:bookmarkStart w:id="20" w:name="background"/>
      <w:r>
        <w:t xml:space="preserve">1	Background</w:t>
      </w:r>
      <w:bookmarkEnd w:id="20"/>
    </w:p>
    <w:p>
      <w:pPr>
        <w:pStyle w:val="FirstParagraph"/>
      </w:pPr>
      <w:r>
        <w:t xml:space="preserve">three things to consider that could design allocation around</w:t>
      </w:r>
    </w:p>
    <w:p>
      <w:pPr>
        <w:pStyle w:val="Compact"/>
        <w:numPr>
          <w:numId w:val="1001"/>
          <w:ilvl w:val="0"/>
        </w:numPr>
      </w:pPr>
      <w:r>
        <w:t xml:space="preserve">sample size - number of units selected - drives variance and probability of</w:t>
      </w:r>
      <w:r>
        <w:t xml:space="preserve"> </w:t>
      </w:r>
      <w:r>
        <w:t xml:space="preserve">getting into a box</w:t>
      </w:r>
    </w:p>
    <w:p>
      <w:pPr>
        <w:pStyle w:val="Compact"/>
        <w:numPr>
          <w:numId w:val="1001"/>
          <w:ilvl w:val="0"/>
        </w:numPr>
      </w:pPr>
      <w:r>
        <w:t xml:space="preserve">front matter - variance savings that one gets with sample size and sample</w:t>
      </w:r>
      <w:r>
        <w:t xml:space="preserve"> </w:t>
      </w:r>
      <w:r>
        <w:t xml:space="preserve">rate (proportion of population sampled)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expansion of trips - how many trips will each sampled trip expand to on</w:t>
      </w:r>
      <w:r>
        <w:t xml:space="preserve"> </w:t>
      </w:r>
      <w:r>
        <w:t xml:space="preserve">average</w:t>
      </w:r>
    </w:p>
    <w:p>
      <w:pPr>
        <w:pStyle w:val="FirstParagraph"/>
      </w:pPr>
      <w:r>
        <w:t xml:space="preserve">To consider -</w:t>
      </w:r>
      <w:r>
        <w:t xml:space="preserve"> </w:t>
      </w:r>
      <w:r>
        <w:t xml:space="preserve">sample size, not sample rate, is the primary driver of both the probability of</w:t>
      </w:r>
      <w:r>
        <w:t xml:space="preserve"> </w:t>
      </w:r>
      <w:r>
        <w:t xml:space="preserve">getting data and the variance.</w:t>
      </w:r>
    </w:p>
    <w:p>
      <w:pPr>
        <w:pStyle w:val="Heading2"/>
      </w:pPr>
      <w:bookmarkStart w:id="21" w:name="probability-of-selecting-a-cell"/>
      <w:r>
        <w:t xml:space="preserve">1.1	Probability of selecting a cell</w:t>
      </w:r>
      <w:bookmarkEnd w:id="21"/>
    </w:p>
    <w:p>
      <w:pPr>
        <w:pStyle w:val="FirstParagraph"/>
      </w:pPr>
      <w:r>
        <w:t xml:space="preserve">Setting some basic population parameters: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the population size,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the number of successes in population (the number of fishing trips in the</w:t>
      </w:r>
      <w:r>
        <w:t xml:space="preserve"> </w:t>
      </w:r>
      <w:r>
        <w:t xml:space="preserve">area of interest),</w:t>
      </w:r>
      <w:r>
        <w:t xml:space="preserve"> </w:t>
      </w:r>
      <w:r>
        <w:rPr>
          <w:i/>
        </w:rPr>
        <w:t xml:space="preserve">k_sample</w:t>
      </w:r>
      <w:r>
        <w:t xml:space="preserve"> </w:t>
      </w:r>
      <w:r>
        <w:t xml:space="preserve">is the number of successes in the sample, and</w:t>
      </w:r>
      <w:r>
        <w:t xml:space="preserve"> </w:t>
      </w:r>
      <w:r>
        <w:rPr>
          <w:i/>
        </w:rPr>
        <w:t xml:space="preserve">n_sample</w:t>
      </w:r>
      <w:r>
        <w:t xml:space="preserve"> </w:t>
      </w:r>
      <w:r>
        <w:t xml:space="preserve">the sample size.</w:t>
      </w:r>
    </w:p>
    <w:p>
      <w:pPr>
        <w:pStyle w:val="BodyText"/>
      </w:pPr>
      <w:r>
        <w:t xml:space="preserve">The probability of getting no monitored trips in the area of interest varies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and sample size. We can compute this using base R and the function</w:t>
      </w:r>
      <w:r>
        <w:t xml:space="preserve"> </w:t>
      </w:r>
      <w:r>
        <w:t xml:space="preserve">dhyper(</w:t>
      </w:r>
      <w:r>
        <w:rPr>
          <w:i/>
        </w:rPr>
        <w:t xml:space="preserve">x, m, n, k</w:t>
      </w:r>
      <w:r>
        <w:t xml:space="preserve">) where (from the R documentation)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= number of successes</w:t>
      </w:r>
      <w:r>
        <w:t xml:space="preserve"> </w:t>
      </w:r>
      <w:r>
        <w:t xml:space="preserve">drawn,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number failures in population,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number sucesses in population</w:t>
      </w:r>
      <w:r>
        <w:t xml:space="preserve"> </w:t>
      </w:r>
      <w:r>
        <w:t xml:space="preserve">(m+n=N=population size), and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number of balls drawn from urn (see Eq.</w:t>
      </w:r>
      <w:r>
        <w:t xml:space="preserve"> </w:t>
      </w:r>
      <w:r>
        <w:t xml:space="preserve">(</w:t>
      </w:r>
      <w:r>
        <w:t xml:space="preserve">??</w:t>
      </w:r>
      <w:r>
        <w:t xml:space="preserve">) below).</w:t>
      </w:r>
    </w:p>
    <w:p>
      <w:pPr>
        <w:pStyle w:val="BodyText"/>
      </w:pPr>
      <w:r>
        <w:t xml:space="preserve">In our application this would be P(</w:t>
      </w:r>
      <w:r>
        <w:rPr>
          <w:i/>
        </w:rPr>
        <w:t xml:space="preserve">k_sample</w:t>
      </w:r>
      <w:r>
        <w:t xml:space="preserve"> </w:t>
      </w:r>
      <w:r>
        <w:t xml:space="preserve">= x) = dhyper(x,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K</w:t>
      </w:r>
      <w:r>
        <w:t xml:space="preserve">,</w:t>
      </w:r>
      <w:r>
        <w:t xml:space="preserve"> </w:t>
      </w:r>
      <w:r>
        <w:rPr>
          <w:i/>
        </w:rPr>
        <w:t xml:space="preserve">n_sample</w:t>
      </w:r>
      <w:r>
        <w:t xml:space="preserve">) =</w:t>
      </w:r>
      <w:r>
        <w:t xml:space="preserve"> </w:t>
      </w:r>
      <w:r>
        <w:rPr>
          <w:i/>
        </w:rPr>
        <w:t xml:space="preserve">k_sample</w:t>
      </w:r>
      <w:r>
        <w:t xml:space="preserve">. Note that to be consistent with other texts, this</w:t>
      </w:r>
      <w:r>
        <w:t xml:space="preserve"> </w:t>
      </w:r>
      <w:r>
        <w:t xml:space="preserve">is often noted as phyper(k_lc,N-K,K,n_sample),</w:t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https://www.vrcbuzz.com/hypergeometric-distribution-probabilities-using-r/</w:t>
        </w:r>
      </w:hyperlink>
      <w:r>
        <w:t xml:space="preserve"> </w:t>
      </w:r>
      <w:r>
        <w:t xml:space="preserve">As an example, if the number of success is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= 5, the number of failures is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= 11, and the sample size is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= 4, then the probability</w:t>
      </w:r>
      <w:r>
        <w:t xml:space="preserve"> </w:t>
      </w:r>
      <w:r>
        <w:rPr>
          <w:i/>
        </w:rPr>
        <w:t xml:space="preserve">P</w:t>
      </w:r>
      <w:r>
        <w:t xml:space="preserve">(</w:t>
      </w:r>
      <w:r>
        <w:rPr>
          <w:i/>
        </w:rPr>
        <w:t xml:space="preserve">X</w:t>
      </w:r>
      <w:r>
        <w:t xml:space="preserve">=0) should</w:t>
      </w:r>
      <w:r>
        <w:t xml:space="preserve"> </w:t>
      </w:r>
      <w:r>
        <w:t xml:space="preserve">be dhyper(</w:t>
      </w:r>
      <w:r>
        <w:rPr>
          <w:i/>
        </w:rPr>
        <w:t xml:space="preserve">0,m,n,k</w:t>
      </w:r>
      <w:r>
        <w:t xml:space="preserve">) = 0.1813187.</w:t>
      </w:r>
    </w:p>
    <w:p>
      <w:pPr>
        <w:pStyle w:val="BodyText"/>
      </w:pPr>
      <w:r>
        <w:t xml:space="preserve">If we define a population of 1500 trips where the number of trips in a cell is</w:t>
      </w:r>
      <w:r>
        <w:t xml:space="preserve"> </w:t>
      </w:r>
      <w:r>
        <w:t xml:space="preserve">1, 2, 5, 10, 20, 30, 40 and sample sizes range from 15 to 490,</w:t>
      </w:r>
      <w:r>
        <w:t xml:space="preserve"> </w:t>
      </w:r>
      <w:r>
        <w:t xml:space="preserve">we can see how the probability of a sample containing no trips from a given</w:t>
      </w:r>
      <w:r>
        <w:t xml:space="preserve"> </w:t>
      </w:r>
      <w:r>
        <w:t xml:space="preserve">area changes with sample size (or rate) and the size of the cell</w:t>
      </w:r>
      <w:r>
        <w:t xml:space="preserve"> </w:t>
      </w:r>
      <w:r>
        <w:t xml:space="preserve">(Figure</w:t>
      </w:r>
      <w:r>
        <w:t xml:space="preserve"> </w:t>
      </w:r>
      <w:r>
        <w:t xml:space="preserve">1.1</w:t>
      </w:r>
      <w:r>
        <w:t xml:space="preserve">)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.1: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line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Probability of a sample containing no monitored trips as a function of sample size for a range of cell sizes. Vertical reference line on each plot indicates 15% sample rate.</w:t>
      </w:r>
    </w:p>
    <w:p>
      <w:pPr>
        <w:pStyle w:val="BodyText"/>
      </w:pPr>
      <w:r>
        <w:t xml:space="preserve">Similarly, the probability of a cell containing no data increases with both</w:t>
      </w:r>
      <w:r>
        <w:t xml:space="preserve"> </w:t>
      </w:r>
      <w:r>
        <w:t xml:space="preserve">decreasing sample rate and the number of trips in a cell (Figure</w:t>
      </w:r>
      <w:r>
        <w:t xml:space="preserve"> </w:t>
      </w:r>
      <w:r>
        <w:t xml:space="preserve">1.2</w:t>
      </w:r>
      <w:r>
        <w:t xml:space="preserve">).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Figure 1.2: Probability of a sample containing no monitored trips as a function of sample size for a range of cell sizes. Vertical reference line on each plot indicates 15% sample rate." title="" id="1" name="Picture"/>
            <a:graphic>
              <a:graphicData uri="http://schemas.openxmlformats.org/drawingml/2006/picture">
                <pic:pic>
                  <pic:nvPicPr>
                    <pic:cNvPr descr="images/gg-prob0-contour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Probability of a sample containing no monitored trips as a function of sample size for a range of cell sizes. Vertical reference line on each plot indicates 15% sample rate.</w:t>
      </w:r>
    </w:p>
    <w:p>
      <w:pPr>
        <w:pStyle w:val="Heading1"/>
      </w:pPr>
      <w:bookmarkStart w:id="25" w:name="proximity-design-awaiting-new-name"/>
      <w:r>
        <w:t xml:space="preserve">2	Proximity design (awaiting new name?)</w:t>
      </w:r>
      <w:bookmarkEnd w:id="25"/>
    </w:p>
    <w:p>
      <w:pPr>
        <w:pStyle w:val="Heading2"/>
      </w:pPr>
      <w:bookmarkStart w:id="26" w:name="from-the-analytic-document"/>
      <w:r>
        <w:t xml:space="preserve">2.1	from the analytic document:</w:t>
      </w:r>
      <w:bookmarkEnd w:id="26"/>
    </w:p>
    <w:p>
      <w:pPr>
        <w:pStyle w:val="FirstParagraph"/>
      </w:pPr>
      <w:r>
        <w:t xml:space="preserve">Sample rates such that we</w:t>
      </w:r>
      <w:r>
        <w:t xml:space="preserve"> </w:t>
      </w:r>
      <w:r>
        <w:rPr>
          <w:i/>
        </w:rPr>
        <w:t xml:space="preserve">maximize</w:t>
      </w:r>
      <w:r>
        <w:t xml:space="preserve"> </w:t>
      </w:r>
      <w:r>
        <w:t xml:space="preserve">the percentage of trips that occur in those</w:t>
      </w:r>
      <w:r>
        <w:t xml:space="preserve"> </w:t>
      </w:r>
      <w:r>
        <w:t xml:space="preserve">boxes that have greater than a predetermined probability of 1 or more trips per</w:t>
      </w:r>
      <w:r>
        <w:t xml:space="preserve"> </w:t>
      </w:r>
      <w:r>
        <w:t xml:space="preserve">post-stratum (inspired by SEA methods of Gasper et al. 2017). Final sample rates</w:t>
      </w:r>
      <w:r>
        <w:t xml:space="preserve"> </w:t>
      </w:r>
      <w:r>
        <w:t xml:space="preserve">are likely to differ between strata, but an important feature of this design is</w:t>
      </w:r>
      <w:r>
        <w:t xml:space="preserve"> </w:t>
      </w:r>
      <w:r>
        <w:t xml:space="preserve">that strata are set to be equal in terms of their data resolution outcome.</w:t>
      </w:r>
    </w:p>
    <w:p>
      <w:pPr>
        <w:pStyle w:val="BodyText"/>
      </w:pPr>
      <w:r>
        <w:t xml:space="preserve">We would change the percentage of trips (currently 75%) contained within</w:t>
      </w:r>
      <w:r>
        <w:t xml:space="preserve"> </w:t>
      </w:r>
      <w:r>
        <w:t xml:space="preserve">post-strata with greater than 50% probability of having one trip, not the</w:t>
      </w:r>
      <w:r>
        <w:t xml:space="preserve"> </w:t>
      </w:r>
      <w:r>
        <w:t xml:space="preserve">probability of having one trip observed. The different strata are likely to</w:t>
      </w:r>
      <w:r>
        <w:t xml:space="preserve"> </w:t>
      </w:r>
      <w:r>
        <w:t xml:space="preserve">“</w:t>
      </w:r>
      <w:r>
        <w:t xml:space="preserve">respond</w:t>
      </w:r>
      <w:r>
        <w:t xml:space="preserve">”</w:t>
      </w:r>
      <w:r>
        <w:t xml:space="preserve"> </w:t>
      </w:r>
      <w:r>
        <w:t xml:space="preserve">differently as that proportion changes (could plot this). Use</w:t>
      </w:r>
      <w:r>
        <w:t xml:space="preserve"> </w:t>
      </w:r>
      <w:r>
        <w:t xml:space="preserve">hypergeometric distribution to estimate the probability of having one trip in a</w:t>
      </w:r>
      <w:r>
        <w:t xml:space="preserve"> </w:t>
      </w:r>
      <w:r>
        <w:t xml:space="preserve">post-strata (instead of conducting simulation analysis).</w:t>
      </w:r>
    </w:p>
    <w:p>
      <w:pPr>
        <w:pStyle w:val="BodyText"/>
      </w:pPr>
      <w:r>
        <w:t xml:space="preserve">Post-strata definitions will impact expected gap sizes and data resolution;</w:t>
      </w:r>
      <w:r>
        <w:t xml:space="preserve"> </w:t>
      </w:r>
      <w:r>
        <w:t xml:space="preserve">larger post-strata will result in lower data resolution but perhaps fewer gaps.</w:t>
      </w:r>
      <w:r>
        <w:t xml:space="preserve"> </w:t>
      </w:r>
      <w:r>
        <w:t xml:space="preserve">Hence, in considering post-strata definition, we can use 2 or 3-weeks temporal</w:t>
      </w:r>
      <w:r>
        <w:t xml:space="preserve"> </w:t>
      </w:r>
      <w:r>
        <w:t xml:space="preserve">bins instead of 1 week and/or could drop/bin trip target and compare results to</w:t>
      </w:r>
      <w:r>
        <w:t xml:space="preserve"> </w:t>
      </w:r>
      <w:r>
        <w:t xml:space="preserve">assess advantages of different post-stratification definitions or impacts of</w:t>
      </w:r>
      <w:r>
        <w:t xml:space="preserve"> </w:t>
      </w:r>
      <w:r>
        <w:t xml:space="preserve">differing sample rates.)</w:t>
      </w:r>
    </w:p>
    <w:p>
      <w:pPr>
        <w:pStyle w:val="Heading2"/>
      </w:pPr>
      <w:bookmarkStart w:id="27" w:name="from-geoffs-description"/>
      <w:r>
        <w:t xml:space="preserve">2.2	from geoff’s description</w:t>
      </w:r>
      <w:bookmarkEnd w:id="27"/>
    </w:p>
    <w:p>
      <w:pPr>
        <w:pStyle w:val="FirstParagraph"/>
      </w:pPr>
      <w:r>
        <w:t xml:space="preserve">define a set of hexagons</w:t>
      </w:r>
      <w:r>
        <w:br/>
      </w:r>
      <w:r>
        <w:t xml:space="preserve">* note that placement of hex centers will impact the</w:t>
      </w:r>
      <w:r>
        <w:t xml:space="preserve"> </w:t>
      </w:r>
      <w:r>
        <w:t xml:space="preserve">numbers of trips in each, hence allow</w:t>
      </w:r>
      <w:r>
        <w:t xml:space="preserve"> </w:t>
      </w:r>
      <w:r>
        <w:t xml:space="preserve">‘</w:t>
      </w:r>
      <w:r>
        <w:t xml:space="preserve">overlapping</w:t>
      </w:r>
      <w:r>
        <w:t xml:space="preserve">’</w:t>
      </w:r>
      <w:r>
        <w:t xml:space="preserve"> </w:t>
      </w:r>
      <w:r>
        <w:t xml:space="preserve">neighborhoods.</w:t>
      </w:r>
      <w:r>
        <w:br/>
      </w:r>
      <w:r>
        <w:t xml:space="preserve">* identify the 6 hexagons immediately adjactent to hex-of-interest</w:t>
      </w:r>
      <w:r>
        <w:t xml:space="preserve"> </w:t>
      </w:r>
      <w:r>
        <w:t xml:space="preserve">* determine the whether each trip in the center hex has a sampled neighbor</w:t>
      </w:r>
      <w:r>
        <w:t xml:space="preserve"> </w:t>
      </w:r>
      <w:r>
        <w:t xml:space="preserve">in either the center hex or the surrounding hexes.</w:t>
      </w:r>
      <w:r>
        <w:t xml:space="preserve"> </w:t>
      </w:r>
      <w:r>
        <w:t xml:space="preserve">* computed as the sample rate^number of trips (binomial approximation to the hypergeometric)</w:t>
      </w:r>
    </w:p>
    <w:p>
      <w:pPr>
        <w:pStyle w:val="Heading2"/>
      </w:pPr>
      <w:bookmarkStart w:id="28" w:name="proximity-or-interspersion-index"/>
      <w:r>
        <w:t xml:space="preserve">2.3	Proximity (or Interspersion) Index</w:t>
      </w:r>
      <w:bookmarkEnd w:id="28"/>
    </w:p>
    <w:p>
      <w:pPr>
        <w:pStyle w:val="FirstParagraph"/>
      </w:pPr>
      <w:r>
        <w:t xml:space="preserve">This method is designed to spread sampled trips throughout the fisheries so</w:t>
      </w:r>
      <w:r>
        <w:t xml:space="preserve"> </w:t>
      </w:r>
      <w:r>
        <w:t xml:space="preserve">that the proportion of trips that were sampled or near a sampled neighbor is</w:t>
      </w:r>
      <w:r>
        <w:t xml:space="preserve"> </w:t>
      </w:r>
      <w:r>
        <w:t xml:space="preserve">consistent between strata. The premise being that is sampled trips are evenly</w:t>
      </w:r>
      <w:r>
        <w:t xml:space="preserve"> </w:t>
      </w:r>
      <w:r>
        <w:t xml:space="preserve">distributed throughout all fishing activities, then data users will have a</w:t>
      </w:r>
      <w:r>
        <w:t xml:space="preserve"> </w:t>
      </w:r>
      <w:r>
        <w:t xml:space="preserve">representative sample regarless of the type of analysis they are conducting.</w:t>
      </w:r>
      <w:r>
        <w:t xml:space="preserve"> </w:t>
      </w:r>
      <w:r>
        <w:t xml:space="preserve">This allocation method was initially developed as a version of the methods used</w:t>
      </w:r>
      <w:r>
        <w:t xml:space="preserve"> </w:t>
      </w:r>
      <w:r>
        <w:t xml:space="preserve">in the SEA analysis (citation), however the final version differs substantially.</w:t>
      </w:r>
    </w:p>
    <w:p>
      <w:pPr>
        <w:pStyle w:val="BodyText"/>
      </w:pPr>
      <w:r>
        <w:t xml:space="preserve">By superimposing a regular spatio-temporal grid onto the fishing areas, we can</w:t>
      </w:r>
      <w:r>
        <w:t xml:space="preserve"> </w:t>
      </w:r>
      <w:r>
        <w:t xml:space="preserve">quantify how trips are distributed in apace and time, both monitored and</w:t>
      </w:r>
      <w:r>
        <w:t xml:space="preserve"> </w:t>
      </w:r>
      <w:r>
        <w:t xml:space="preserve">unmonitored. Then for each grid cell, the number of unmonitored trips with a</w:t>
      </w:r>
      <w:r>
        <w:t xml:space="preserve"> </w:t>
      </w:r>
      <w:r>
        <w:t xml:space="preserve">sampled neighboring trip (either in teh cell or adjacent to the cell) is</w:t>
      </w:r>
      <w:r>
        <w:t xml:space="preserve"> </w:t>
      </w:r>
      <w:r>
        <w:t xml:space="preserve">determined. The proportion of unmonitored trips that are expected to</w:t>
      </w:r>
      <w:r>
        <w:t xml:space="preserve"> </w:t>
      </w:r>
      <w:r>
        <w:t xml:space="preserve">have a monitored neightbor is estimated as a measure of proximity; as sampling</w:t>
      </w:r>
      <w:r>
        <w:t xml:space="preserve"> </w:t>
      </w:r>
      <w:r>
        <w:t xml:space="preserve">rates increase, the proximity index also increases. The proximity index is a</w:t>
      </w:r>
      <w:r>
        <w:t xml:space="preserve"> </w:t>
      </w:r>
      <w:r>
        <w:t xml:space="preserve">function of the available budget, each stratum’s monitoring cost, sample</w:t>
      </w:r>
      <w:r>
        <w:t xml:space="preserve"> </w:t>
      </w:r>
      <w:r>
        <w:t xml:space="preserve">rate, and spatiotemporal distribution of fishing effort. Strata with clustered</w:t>
      </w:r>
      <w:r>
        <w:t xml:space="preserve"> </w:t>
      </w:r>
      <w:r>
        <w:t xml:space="preserve">fishing effort will achieve a specified proximity index at a lower sample</w:t>
      </w:r>
      <w:r>
        <w:t xml:space="preserve"> </w:t>
      </w:r>
      <w:r>
        <w:t xml:space="preserve">rate than strata with more diffuse fishing effort; more samples are</w:t>
      </w:r>
      <w:r>
        <w:t xml:space="preserve"> </w:t>
      </w:r>
      <w:r>
        <w:t xml:space="preserve">allocated towards strata with trips that are more spread out in space and time.</w:t>
      </w:r>
    </w:p>
    <w:p>
      <w:pPr>
        <w:pStyle w:val="BodyText"/>
      </w:pPr>
      <w:r>
        <w:t xml:space="preserve">Although for a wide range of cell sizes (both temporal and spatial) the size</w:t>
      </w:r>
      <w:r>
        <w:t xml:space="preserve"> </w:t>
      </w:r>
      <w:r>
        <w:t xml:space="preserve">of the cell does not impact the index, for this analysis cells were defined as a</w:t>
      </w:r>
      <w:r>
        <w:t xml:space="preserve"> </w:t>
      </w:r>
      <w:r>
        <w:t xml:space="preserve">200k km-wide hexagons and a 1-week period (see Apendix X). Neighbors are defined as any trip</w:t>
      </w:r>
      <w:r>
        <w:t xml:space="preserve"> </w:t>
      </w:r>
      <w:r>
        <w:t xml:space="preserve">within the same cell or an adjacent cell (i.e. the 6</w:t>
      </w:r>
      <w:r>
        <w:t xml:space="preserve"> </w:t>
      </w:r>
      <w:r>
        <w:t xml:space="preserve">neighboring hexagons and the week before and after the trip). Trips</w:t>
      </w:r>
      <w:r>
        <w:t xml:space="preserve"> </w:t>
      </w:r>
      <w:r>
        <w:t xml:space="preserve">that cross multiple cells are included in each cell, weighted by</w:t>
      </w:r>
      <w:r>
        <w:t xml:space="preserve"> </w:t>
      </w:r>
      <w:r>
        <w:t xml:space="preserve">the inverse of the total number of cells the trip crosses (e.g. a trip that</w:t>
      </w:r>
      <w:r>
        <w:t xml:space="preserve"> </w:t>
      </w:r>
      <w:r>
        <w:t xml:space="preserve">crosses two cells is included in each cell as a half trip in each).</w:t>
      </w:r>
    </w:p>
    <w:p>
      <w:pPr>
        <w:pStyle w:val="BodyText"/>
      </w:pPr>
      <w:r>
        <w:t xml:space="preserve">The estimate of the number of trips that are expected to have neighbors is</w:t>
      </w:r>
      <w:r>
        <w:t xml:space="preserve"> </w:t>
      </w:r>
      <w:r>
        <w:t xml:space="preserve">calculated as the sum of number of trips in the hexagon(s) multiplied by the</w:t>
      </w:r>
      <w:r>
        <w:t xml:space="preserve"> </w:t>
      </w:r>
      <w:r>
        <w:t xml:space="preserve">probability that one or more of those trips are sampled. The index for a given</w:t>
      </w:r>
      <w:r>
        <w:t xml:space="preserve"> </w:t>
      </w:r>
      <w:r>
        <w:t xml:space="preserve">stratum and sampling rate is the expected proportion of trips with neighbors</w:t>
      </w:r>
      <w:r>
        <w:t xml:space="preserve"> </w:t>
      </w:r>
      <w:r>
        <w:t xml:space="preserve">(eq. 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T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b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r>
                <m:t>*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e>
                          <m:r>
                            <m:t>e</m:t>
                          </m:r>
                        </m:e>
                        <m:sub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d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For a predetermined sample rate, different strata will have different</w:t>
      </w:r>
      <w:r>
        <w:t xml:space="preserve"> </w:t>
      </w:r>
      <w:r>
        <w:t xml:space="preserve">sample rates. Therefore, for a given proximity index, the sample rate and</w:t>
      </w:r>
      <w:r>
        <w:t xml:space="preserve"> </w:t>
      </w:r>
      <w:r>
        <w:t xml:space="preserve">associated cost of sampling will vary across strata. The final sample rates will</w:t>
      </w:r>
      <w:r>
        <w:t xml:space="preserve"> </w:t>
      </w:r>
      <w:r>
        <w:t xml:space="preserve">be the rates that generate the maximal proximity index (common across all strata) that can be afforded for</w:t>
      </w:r>
      <w:r>
        <w:t xml:space="preserve"> </w:t>
      </w:r>
      <w:r>
        <w:t xml:space="preserve">a total overall budget. The overall cost is the product of the number of trips</w:t>
      </w:r>
      <w:r>
        <w:t xml:space="preserve"> </w:t>
      </w:r>
      <w:r>
        <w:t xml:space="preserve">in the stratum, the stratum-specific sampling rate, and the cost per trip for</w:t>
      </w:r>
      <w:r>
        <w:t xml:space="preserve"> </w:t>
      </w:r>
      <w:r>
        <w:t xml:space="preserve">that stratum: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h</m:t>
              </m:r>
              <m:r>
                <m:t>=</m:t>
              </m:r>
              <m:r>
                <m:t>1</m:t>
              </m:r>
            </m:sub>
            <m:sup>
              <m:r>
                <m:t>H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*</m:t>
          </m:r>
          <m:sSub>
            <m:e>
              <m:r>
                <m:t>R</m:t>
              </m:r>
            </m:e>
            <m:sub>
              <m:r>
                <m:t>h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stratum specific rate for the final proximity index value,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cost per trip for stratum</w:t>
      </w:r>
      <w:r>
        <w:t xml:space="preserve"> </w:t>
      </w:r>
      <w:r>
        <w:rPr>
          <w:i/>
        </w:rPr>
        <w:t xml:space="preserve">h</w:t>
      </w:r>
      <w:r>
        <w:t xml:space="preserve">, and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number of trips</w:t>
      </w:r>
      <w:r>
        <w:t xml:space="preserve"> </w:t>
      </w:r>
      <w:r>
        <w:t xml:space="preserve">needed to acheive the final proximity index value for stratum</w:t>
      </w:r>
      <w:r>
        <w:t xml:space="preserve"> </w:t>
      </w:r>
      <w:r>
        <w:rPr>
          <w:i/>
        </w:rPr>
        <w:t xml:space="preserve">h</w:t>
      </w:r>
      <w:r>
        <w:t xml:space="preserve">.</w:t>
      </w:r>
    </w:p>
    <w:p>
      <w:pPr>
        <w:pStyle w:val="BodyText"/>
      </w:pPr>
      <w:r>
        <w:t xml:space="preserve">Proximity index values were calculated for each stratum over a range of</w:t>
      </w:r>
      <w:r>
        <w:t xml:space="preserve"> </w:t>
      </w:r>
      <w:r>
        <w:t xml:space="preserve">sampling rates. Based on these estimates, we can identify the sample</w:t>
      </w:r>
      <w:r>
        <w:t xml:space="preserve"> </w:t>
      </w:r>
      <w:r>
        <w:t xml:space="preserve">rates for each stratum to acheive a proximity index value, and for each</w:t>
      </w:r>
      <w:r>
        <w:t xml:space="preserve"> </w:t>
      </w:r>
      <w:r>
        <w:t xml:space="preserve">proximity value estimate the cost of sampling (Fig ).</w:t>
      </w:r>
    </w:p>
    <w:p>
      <w:pPr>
        <w:pStyle w:val="Heading2"/>
      </w:pPr>
      <w:bookmarkStart w:id="29" w:name="cv-scaling"/>
      <w:r>
        <w:t xml:space="preserve">2.4	CV Scaling</w:t>
      </w:r>
      <w:bookmarkEnd w:id="29"/>
    </w:p>
    <w:p>
      <w:pPr>
        <w:pStyle w:val="Heading3"/>
      </w:pPr>
      <w:bookmarkStart w:id="30" w:name="impacts-of-sample-size-on-variance"/>
      <w:r>
        <w:t xml:space="preserve">2.4.1	Impacts of sample size on variance</w:t>
      </w:r>
      <w:bookmarkEnd w:id="30"/>
    </w:p>
    <w:p>
      <w:pPr>
        <w:pStyle w:val="FirstParagraph"/>
      </w:pPr>
      <w:r>
        <w:t xml:space="preserve">The variance in estimates from a population is a function of both the sample</w:t>
      </w:r>
      <w:r>
        <w:t xml:space="preserve"> </w:t>
      </w:r>
      <w:r>
        <w:t xml:space="preserve">size and the overall proportion of the population that is sampled. While these</w:t>
      </w:r>
      <w:r>
        <w:t xml:space="preserve"> </w:t>
      </w:r>
      <w:r>
        <w:t xml:space="preserve">are related quantities, they have different effects on the variance estimate.</w:t>
      </w:r>
    </w:p>
    <w:p>
      <w:pPr>
        <w:pStyle w:val="BodyText"/>
      </w:pPr>
      <w:r>
        <w:t xml:space="preserve">All populations have a base variance, Eq (); the variability in</w:t>
      </w:r>
      <w:r>
        <w:t xml:space="preserve"> </w:t>
      </w:r>
      <w:r>
        <w:t xml:space="preserve">a measured parameter (e.g., length) between all sample units (both in the sample</w:t>
      </w:r>
      <w:r>
        <w:t xml:space="preserve"> </w:t>
      </w:r>
      <w:r>
        <w:t xml:space="preserve">and unsampled). Note that we are not summing only over those sample units</w:t>
      </w:r>
      <w:r>
        <w:t xml:space="preserve"> </w:t>
      </w:r>
      <w:r>
        <w:t xml:space="preserve">that were sampled, but all samples in the population (i.e.,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n</w:t>
      </w:r>
      <w:r>
        <w:t xml:space="preserve">). For the ADP, the population variance is the between</w:t>
      </w:r>
      <w:r>
        <w:t xml:space="preserve"> </w:t>
      </w:r>
      <w:r>
        <w:t xml:space="preserve">trip variance over all trips in a stratum and will be different for different</w:t>
      </w:r>
      <w:r>
        <w:t xml:space="preserve"> </w:t>
      </w:r>
      <w:r>
        <w:t xml:space="preserve">species (years, gear types,</w:t>
      </w:r>
      <w:r>
        <w:t xml:space="preserve"> </w:t>
      </w:r>
      <w:r>
        <w:rPr>
          <w:i/>
        </w:rPr>
        <w:t xml:space="preserve">etc.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This variance is used to estimate the variance associated with estimates; the</w:t>
      </w:r>
      <w:r>
        <w:t xml:space="preserve"> </w:t>
      </w:r>
      <w:r>
        <w:t xml:space="preserve">variance of the mean is the population variance divided by the sample size, Eq.</w:t>
      </w:r>
      <w:r>
        <w:t xml:space="preserve"> </w:t>
      </w:r>
      <w:r>
        <w:t xml:space="preserve">(). The square root of the variance of the estimate is the standard deviation</w:t>
      </w:r>
      <w:r>
        <w:t xml:space="preserve"> </w:t>
      </w:r>
      <w:r>
        <w:t xml:space="preserve">and, in some situations, can be used to estimate confidence intervals. As the</w:t>
      </w:r>
      <w:r>
        <w:t xml:space="preserve"> </w:t>
      </w:r>
      <w:r>
        <w:t xml:space="preserve">sample rate increases, variance will decrease by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until all</w:t>
      </w:r>
      <w:r>
        <w:t xml:space="preserve"> </w:t>
      </w:r>
      <w:r>
        <w:t xml:space="preserve">sample units are included in the sample (sample rate = 100%), at which point</w:t>
      </w:r>
      <w:r>
        <w:t xml:space="preserve"> </w:t>
      </w:r>
      <w:r>
        <w:t xml:space="preserve">the standard deviation will be zero.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Unfortunaly, we rarely know the population variance and must rely variance</w:t>
      </w:r>
      <w:r>
        <w:t xml:space="preserve"> </w:t>
      </w:r>
      <w:r>
        <w:t xml:space="preserve">estimates from previous studies or on the sample data only. In estimating the</w:t>
      </w:r>
      <w:r>
        <w:t xml:space="preserve"> </w:t>
      </w:r>
      <w:r>
        <w:t xml:space="preserve">parameter mean based on a sample, we don’t have information from every sample</w:t>
      </w:r>
      <w:r>
        <w:t xml:space="preserve"> </w:t>
      </w:r>
      <w:r>
        <w:t xml:space="preserve">unit and hence will also need to estimate the variance (Eq.</w:t>
      </w:r>
      <w:r>
        <w:t xml:space="preserve"> </w:t>
      </w:r>
      <w:r>
        <w:t xml:space="preserve">, note the substitution of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in the equation below).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We can see the impact of sample size on variance by plotting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against the sample rate,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</m:den>
        </m:f>
      </m:oMath>
      <w:r>
        <w:t xml:space="preserve">, left panel of Fig.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Figure 2.1: something" title="" id="1" name="Picture"/>
            <a:graphic>
              <a:graphicData uri="http://schemas.openxmlformats.org/drawingml/2006/picture">
                <pic:pic>
                  <pic:nvPicPr>
                    <pic:cNvPr descr="images/gg-n-fpc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something</w:t>
      </w:r>
    </w:p>
    <w:p>
      <w:pPr>
        <w:pStyle w:val="BodyText"/>
      </w:pPr>
      <w:r>
        <w:t xml:space="preserve">In addition to the variance savings we gain by increasing sample size, as we</w:t>
      </w:r>
      <w:r>
        <w:t xml:space="preserve"> </w:t>
      </w:r>
      <w:r>
        <w:t xml:space="preserve">sample a larger and larger portion of the population, our uncertainty about the</w:t>
      </w:r>
      <w:r>
        <w:t xml:space="preserve"> </w:t>
      </w:r>
      <w:r>
        <w:t xml:space="preserve">estimate decereases, right panel of Fig.</w:t>
      </w:r>
      <w:r>
        <w:t xml:space="preserve"> </w:t>
      </w:r>
      <w:r>
        <w:t xml:space="preserve">2.1</w:t>
      </w:r>
      <w:r>
        <w:t xml:space="preserve">. This</w:t>
      </w:r>
      <w:r>
        <w:t xml:space="preserve"> </w:t>
      </w:r>
      <w:r>
        <w:t xml:space="preserve">savings, the finite population correction factor (FPC), is a linear function of</w:t>
      </w:r>
      <w:r>
        <w:t xml:space="preserve"> </w:t>
      </w:r>
      <w:r>
        <w:t xml:space="preserve">the population size (</w:t>
      </w:r>
      <m:oMath>
        <m:r>
          <m:t>f</m:t>
        </m:r>
        <m:r>
          <m:t>r</m:t>
        </m:r>
        <m:r>
          <m:t>a</m:t>
        </m:r>
        <m:r>
          <m:t>c</m:t>
        </m:r>
        <m:r>
          <m:t>(</m:t>
        </m:r>
        <m:r>
          <m:t>N</m:t>
        </m:r>
        <m:r>
          <m:t>−</m:t>
        </m:r>
        <m:r>
          <m:t>n</m:t>
        </m:r>
        <m:r>
          <m:t>)</m:t>
        </m:r>
        <m:r>
          <m:t>N</m:t>
        </m:r>
      </m:oMath>
      <w:r>
        <w:t xml:space="preserve">). Generally, the FPC is not applied at</w:t>
      </w:r>
      <w:r>
        <w:t xml:space="preserve"> </w:t>
      </w:r>
      <w:r>
        <w:t xml:space="preserve">sample rates less than 5% since the savings is minimal. This gives teh</w:t>
      </w:r>
      <w:r>
        <w:t xml:space="preserve"> </w:t>
      </w:r>
      <w:r>
        <w:t xml:space="preserve">traditional variance formula for the estimated mean (eq X).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</m:num>
            <m:den>
              <m:r>
                <m:t>N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d>
                <m:dPr>
                  <m:begChr m:val="("/>
                  <m:endChr m:val=")"/>
                  <m:grow/>
                </m:dPr>
                <m:e>
                  <m:r>
                    <m:t>n</m:t>
                  </m:r>
                  <m:r>
                    <m:t>−</m:t>
                  </m:r>
                  <m:r>
                    <m:t>1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There are several difficulties with setting sample rates for monitoring</w:t>
      </w:r>
      <w:r>
        <w:t xml:space="preserve"> </w:t>
      </w:r>
      <w:r>
        <w:t xml:space="preserve">programs in order to decease variance of the estimates. First we</w:t>
      </w:r>
      <w:r>
        <w:t xml:space="preserve"> </w:t>
      </w:r>
      <w:r>
        <w:t xml:space="preserve">don’t have an estimate of variance for the parpameters being estimated (e.g.,</w:t>
      </w:r>
      <w:r>
        <w:t xml:space="preserve"> </w:t>
      </w:r>
      <w:r>
        <w:t xml:space="preserve">species specific catch). In the CAS, variance estimation incorporates several</w:t>
      </w:r>
      <w:r>
        <w:t xml:space="preserve"> </w:t>
      </w:r>
      <w:r>
        <w:t xml:space="preserve">analysis steps including within trip sampling variance, post-stratification of</w:t>
      </w:r>
      <w:r>
        <w:t xml:space="preserve"> </w:t>
      </w:r>
      <w:r>
        <w:t xml:space="preserve">estimates, use of ratio estimates. All of these steps impact the variance</w:t>
      </w:r>
      <w:r>
        <w:t xml:space="preserve"> </w:t>
      </w:r>
      <w:r>
        <w:t xml:space="preserve">estimates differently for different species. Second, we have many</w:t>
      </w:r>
      <w:r>
        <w:t xml:space="preserve"> </w:t>
      </w:r>
      <w:r>
        <w:t xml:space="preserve">priorities (e.g., many species-specific estimates) and each has a different</w:t>
      </w:r>
      <w:r>
        <w:t xml:space="preserve"> </w:t>
      </w:r>
      <w:r>
        <w:t xml:space="preserve">undrelying population variance. As a result of these issues, traditional sample</w:t>
      </w:r>
      <w:r>
        <w:t xml:space="preserve"> </w:t>
      </w:r>
      <w:r>
        <w:t xml:space="preserve">size setting methods, such as Neyman and optimal allocation, are not suitable to</w:t>
      </w:r>
      <w:r>
        <w:t xml:space="preserve"> </w:t>
      </w:r>
      <w:r>
        <w:t xml:space="preserve">multi-objective monitoring program design. However, the FPC and sample size do</w:t>
      </w:r>
      <w:r>
        <w:t xml:space="preserve"> </w:t>
      </w:r>
      <w:r>
        <w:t xml:space="preserve">not depend on the parameter being estimated, and although the savings</w:t>
      </w:r>
      <w:r>
        <w:t xml:space="preserve"> </w:t>
      </w:r>
      <w:r>
        <w:t xml:space="preserve">“</w:t>
      </w:r>
      <w:r>
        <w:t xml:space="preserve">rate</w:t>
      </w:r>
      <w:r>
        <w:t xml:space="preserve">”</w:t>
      </w:r>
      <w:r>
        <w:t xml:space="preserve"> </w:t>
      </w:r>
      <w:r>
        <w:t xml:space="preserve">will not</w:t>
      </w:r>
      <w:r>
        <w:t xml:space="preserve"> </w:t>
      </w:r>
      <w:r>
        <w:t xml:space="preserve">necessarily be the same for all species, any variance savings that we</w:t>
      </w:r>
      <w:r>
        <w:t xml:space="preserve"> </w:t>
      </w:r>
      <w:r>
        <w:t xml:space="preserve">acheive will be relevant for all estimates.</w:t>
      </w:r>
    </w:p>
    <w:p>
      <w:pPr>
        <w:pStyle w:val="BodyText"/>
      </w:pPr>
      <w:r>
        <w:t xml:space="preserve">The FPC and sample rate combine to form a single scaling factor,</w:t>
      </w:r>
      <w:r>
        <w:t xml:space="preserve"> </w:t>
      </w:r>
      <w:r>
        <w:rPr>
          <w:i/>
        </w:rPr>
        <w:t xml:space="preserve">F</w:t>
      </w:r>
      <w:r>
        <w:t xml:space="preserve">, Fig.</w:t>
      </w:r>
      <w:r>
        <w:t xml:space="preserve"> </w:t>
      </w:r>
      <w:r>
        <w:t xml:space="preserve">2.2</w:t>
      </w:r>
      <w:r>
        <w:t xml:space="preserve">, eq X.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</m:num>
            <m:den>
              <m:r>
                <m:t>N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In more complex sampling designs, this</w:t>
      </w:r>
      <w:r>
        <w:t xml:space="preserve"> </w:t>
      </w:r>
      <w:r>
        <w:t xml:space="preserve">scaling facor is also more complex reflecting differences in sample size within</w:t>
      </w:r>
      <w:r>
        <w:t xml:space="preserve"> </w:t>
      </w:r>
      <w:r>
        <w:t xml:space="preserve">trips, within post-strata, and withing strata. However, for our purposes, we can</w:t>
      </w:r>
      <w:r>
        <w:t xml:space="preserve"> </w:t>
      </w:r>
      <w:r>
        <w:t xml:space="preserve">use the simple version of the CV scaling factor to buffer teh proximity index</w:t>
      </w:r>
      <w:r>
        <w:t xml:space="preserve"> </w:t>
      </w:r>
      <w:r>
        <w:t xml:space="preserve">and decrease the potential for strata to have very low sample sizes.</w:t>
      </w:r>
      <w:r>
        <w:t xml:space="preserve"> </w:t>
      </w:r>
      <w:r>
        <w:rPr>
          <w:i/>
        </w:rPr>
        <w:t xml:space="preserve">(need to</w:t>
      </w:r>
      <w:r>
        <w:rPr>
          <w:i/>
        </w:rPr>
        <w:t xml:space="preserve"> </w:t>
      </w:r>
      <w:r>
        <w:rPr>
          <w:i/>
        </w:rPr>
        <w:t xml:space="preserve">include description of what happens with low sample size and why we want</w:t>
      </w:r>
      <w:r>
        <w:rPr>
          <w:i/>
        </w:rPr>
        <w:t xml:space="preserve"> </w:t>
      </w:r>
      <w:r>
        <w:rPr>
          <w:i/>
        </w:rPr>
        <w:t xml:space="preserve">adequate smaple everywhere)</w:t>
      </w:r>
    </w:p>
    <w:p>
      <w:pPr>
        <w:pStyle w:val="CaptionedFigure"/>
      </w:pPr>
      <w:r>
        <w:drawing>
          <wp:inline>
            <wp:extent cx="5943600" cy="2971800"/>
            <wp:effectExtent b="0" l="0" r="0" t="0"/>
            <wp:docPr descr="Figure 2.2: something" title="" id="1" name="Picture"/>
            <a:graphic>
              <a:graphicData uri="http://schemas.openxmlformats.org/drawingml/2006/picture">
                <pic:pic>
                  <pic:nvPicPr>
                    <pic:cNvPr descr="images/gg-totl-scaling-p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something</w:t>
      </w:r>
    </w:p>
    <w:p>
      <w:pPr>
        <w:pStyle w:val="Heading2"/>
      </w:pPr>
      <w:bookmarkStart w:id="33" w:name="proximity-index-allocation"/>
      <w:r>
        <w:t xml:space="preserve">2.5	Proximity Index Allocation</w:t>
      </w:r>
      <w:bookmarkEnd w:id="33"/>
    </w:p>
    <w:p>
      <w:pPr>
        <w:pStyle w:val="FirstParagraph"/>
      </w:pPr>
      <w:r>
        <w:t xml:space="preserve">Recall that for a given sample rate, higher proximity index values were</w:t>
      </w:r>
      <w:r>
        <w:t xml:space="preserve"> </w:t>
      </w:r>
      <w:r>
        <w:t xml:space="preserve">associated with strata with spatiotemporally clumped fishing effort, and thus</w:t>
      </w:r>
      <w:r>
        <w:t xml:space="preserve"> </w:t>
      </w:r>
      <w:r>
        <w:t xml:space="preserve">were allocated a smaller portion of the total sample amount. While the</w:t>
      </w:r>
      <w:r>
        <w:t xml:space="preserve"> </w:t>
      </w:r>
      <w:r>
        <w:t xml:space="preserve">proximity index indicates that a large porpotion of unmonitored trips are</w:t>
      </w:r>
      <w:r>
        <w:t xml:space="preserve"> </w:t>
      </w:r>
      <w:r>
        <w:t xml:space="preserve">located near monitored trips, allocation based soley on this index can result</w:t>
      </w:r>
      <w:r>
        <w:t xml:space="preserve"> </w:t>
      </w:r>
      <w:r>
        <w:t xml:space="preserve">in very small sample sizes for some strata. Since variance is a function of</w:t>
      </w:r>
      <w:r>
        <w:t xml:space="preserve"> </w:t>
      </w:r>
      <w:r>
        <w:t xml:space="preserve">sample size, these small sample sizes can lead to catch estimates with high</w:t>
      </w:r>
      <w:r>
        <w:t xml:space="preserve"> </w:t>
      </w:r>
      <w:r>
        <w:t xml:space="preserve">variability. In addition, estimated length and age composition data that drive</w:t>
      </w:r>
      <w:r>
        <w:t xml:space="preserve"> </w:t>
      </w:r>
      <w:r>
        <w:t xml:space="preserve">some stock assessments will be sparse, leading to stock assessment harvest</w:t>
      </w:r>
      <w:r>
        <w:t xml:space="preserve"> </w:t>
      </w:r>
      <w:r>
        <w:t xml:space="preserve">recomendations with higher uncertainty.</w:t>
      </w:r>
    </w:p>
    <w:p>
      <w:pPr>
        <w:pStyle w:val="BodyText"/>
      </w:pPr>
      <w:r>
        <w:t xml:space="preserve">To buffer against low sample sizes, the CV scaling</w:t>
      </w:r>
      <w:r>
        <w:t xml:space="preserve"> </w:t>
      </w:r>
      <w:r>
        <w:t xml:space="preserve">parameter was incorporated into the allowcation process such that the</w:t>
      </w:r>
      <w:r>
        <w:t xml:space="preserve"> </w:t>
      </w:r>
      <w:r>
        <w:t xml:space="preserve">proportion of trips with neighbors (</w:t>
      </w:r>
      <m:oMath>
        <m:sSub>
          <m:e>
            <m:acc>
              <m:accPr>
                <m:chr m:val="̂"/>
              </m:accPr>
              <m:e>
                <m:r>
                  <m:t>T</m:t>
                </m:r>
              </m:e>
            </m:acc>
          </m:e>
          <m:sub>
            <m:r>
              <m:t>h</m:t>
            </m:r>
          </m:sub>
        </m:sSub>
      </m:oMath>
      <w:r>
        <w:t xml:space="preserve">) is multiplied by the CV scaling</w:t>
      </w:r>
      <w:r>
        <w:t xml:space="preserve"> </w:t>
      </w:r>
      <w:r>
        <w:t xml:space="preserve">factor (eq X).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t>−</m:t>
              </m:r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h</m:t>
                  </m:r>
                </m:sub>
              </m:sSub>
            </m:den>
          </m:f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b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r>
                <m:t>*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e>
                          <m:r>
                            <m:t>e</m:t>
                          </m:r>
                        </m:e>
                        <m:sub>
                          <m:sSub>
                            <m:e>
                              <m:r>
                                <m:t>h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d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As before, an iterative approach is used to find the values of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w:r>
        <w:t xml:space="preserve">strata so that the index</w:t>
      </w:r>
      <w:r>
        <w:t xml:space="preserve"> </w:t>
      </w:r>
      <m:oMath>
        <m:r>
          <m:t>A</m:t>
        </m:r>
        <m:r>
          <m:t>−</m:t>
        </m:r>
        <m:r>
          <m:t>h</m:t>
        </m:r>
      </m:oMath>
      <w:r>
        <w:t xml:space="preserve"> </w:t>
      </w:r>
      <w:r>
        <w:t xml:space="preserve">is consistent across strata, maximizing the</w:t>
      </w:r>
      <w:r>
        <w:t xml:space="preserve"> </w:t>
      </w:r>
      <w:r>
        <w:t xml:space="preserve">value</w:t>
      </w:r>
      <w:r>
        <w:t xml:space="preserve"> </w:t>
      </w:r>
      <m:oMath>
        <m:sSub>
          <m:e>
            <m:r>
              <m:t>A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that can be acheived for a predetermined cost.</w:t>
      </w:r>
    </w:p>
    <w:p>
      <w:pPr>
        <w:pStyle w:val="Heading1"/>
      </w:pPr>
      <w:bookmarkStart w:id="34" w:name="cost-weighted-boxes"/>
      <w:r>
        <w:t xml:space="preserve">3	Cost-weighted boxes</w:t>
      </w:r>
      <w:bookmarkEnd w:id="34"/>
    </w:p>
    <w:p>
      <w:pPr>
        <w:pStyle w:val="Heading2"/>
      </w:pPr>
      <w:bookmarkStart w:id="35" w:name="X2bc15eb81e3f0552f457dcad41baab39f45b7aa"/>
      <w:r>
        <w:t xml:space="preserve">3.1	Probability of monitoring as a function of sample size</w:t>
      </w:r>
      <w:bookmarkEnd w:id="35"/>
    </w:p>
    <w:p>
      <w:pPr>
        <w:pStyle w:val="FirstParagraph"/>
      </w:pPr>
      <w:r>
        <w:t xml:space="preserve">In the</w:t>
      </w:r>
      <w:r>
        <w:t xml:space="preserve"> </w:t>
      </w:r>
      <w:hyperlink r:id="rId36">
        <w:r>
          <w:rPr>
            <w:rStyle w:val="Hyperlink"/>
          </w:rPr>
          <w:t xml:space="preserve">Cost-weighted Boxes Deployment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https://docs.google.com/document/d/1KxOkCigvOXgbxbzxSeJIGwBzLBWQgVX3iKs1wj4kdhI/edit#</w:t>
        </w:r>
      </w:hyperlink>
      <w:r>
        <w:t xml:space="preserve">),</w:t>
      </w:r>
      <w:r>
        <w:t xml:space="preserve"> </w:t>
      </w:r>
      <w:r>
        <w:t xml:space="preserve">the proposed allocation method is built on having spatial-temporal coverage that</w:t>
      </w:r>
      <w:r>
        <w:t xml:space="preserve"> </w:t>
      </w:r>
      <w:r>
        <w:t xml:space="preserve">minimizes the proportion of unmonitored cells, weighted</w:t>
      </w:r>
      <w:r>
        <w:t xml:space="preserve"> </w:t>
      </w:r>
      <w:r>
        <w:t xml:space="preserve">by sampling costs, under the assumption that this will give us the best coverage</w:t>
      </w:r>
      <w:r>
        <w:t xml:space="preserve"> </w:t>
      </w:r>
      <w:r>
        <w:t xml:space="preserve">per unit cost.</w:t>
      </w:r>
    </w:p>
    <w:p>
      <w:pPr>
        <w:pStyle w:val="BodyText"/>
      </w:pPr>
      <w:r>
        <w:t xml:space="preserve">Starting with the simpler case that ignores costs and is based on the more</w:t>
      </w:r>
      <w:r>
        <w:t xml:space="preserve"> </w:t>
      </w:r>
      <w:r>
        <w:t xml:space="preserve">traditional minimization of variance. The allocation scheme that minimizes</w:t>
      </w:r>
      <w:r>
        <w:t xml:space="preserve"> </w:t>
      </w:r>
      <w:r>
        <w:t xml:space="preserve">variance of an estimate, for example the mean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, based on a stratified</w:t>
      </w:r>
      <w:r>
        <w:t xml:space="preserve"> </w:t>
      </w:r>
      <w:r>
        <w:t xml:space="preserve">sample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= 1 to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strata and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h</m:t>
            </m:r>
            <m:r>
              <m:t>=</m:t>
            </m:r>
            <m:r>
              <m:t>1</m:t>
            </m:r>
          </m:sub>
          <m:sup>
            <m:r>
              <m:t>H</m:t>
            </m:r>
          </m:sup>
          <m:e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e>
        </m:nary>
        <m:r>
          <m:t>=</m:t>
        </m:r>
        <m:r>
          <m:t>n</m:t>
        </m:r>
      </m:oMath>
      <w:r>
        <w:t xml:space="preserve"> </w:t>
      </w:r>
      <w:r>
        <w:t xml:space="preserve">is the vector of</w:t>
      </w:r>
      <w:r>
        <w:t xml:space="preserve"> </w:t>
      </w:r>
      <w:r>
        <w:t xml:space="preserve">sample sizes that minimizes the stratified variance estimate (Eq. (</w:t>
      </w:r>
      <w:r>
        <w:t xml:space="preserve">??</w:t>
      </w:r>
      <w:r>
        <w:t xml:space="preserve">)):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bar>
            <m:barPr>
              <m:pos m:val="top"/>
            </m:barPr>
            <m:e>
              <m:r>
                <m:t>x</m:t>
              </m:r>
            </m:e>
          </m:ba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h</m:t>
              </m:r>
              <m:r>
                <m:t>=</m:t>
              </m:r>
              <m:r>
                <m:t>1</m:t>
              </m:r>
            </m:sub>
            <m:sup>
              <m:r>
                <m:t>H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V</m:t>
          </m:r>
          <m:acc>
            <m:accPr>
              <m:chr m:val="̂"/>
            </m:accPr>
            <m:e>
              <m:r>
                <m:t>a</m:t>
              </m:r>
            </m:e>
          </m:acc>
          <m:r>
            <m:t>r</m:t>
          </m:r>
          <m:r>
            <m:t>(</m:t>
          </m:r>
          <m:sSub>
            <m:e>
              <m:acc>
                <m:accPr>
                  <m:chr m:val="̂"/>
                </m:accPr>
                <m:e>
                  <m:r>
                    <m:t>x</m:t>
                  </m:r>
                </m:e>
              </m:acc>
            </m:e>
            <m:sub>
              <m:r>
                <m:t>h</m:t>
              </m:r>
            </m:sub>
          </m:sSub>
          <m:r>
            <m:t>)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r>
              <m:t>N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t>=</m:t>
        </m:r>
        <m:r>
          <m:t>∑</m:t>
        </m:r>
        <m:sSub>
          <m:e>
            <m:r>
              <m:t>n</m:t>
            </m:r>
          </m:e>
          <m:sub>
            <m:r>
              <m:t>h</m:t>
            </m:r>
          </m:sub>
        </m:sSub>
      </m:oMath>
    </w:p>
    <w:p>
      <w:pPr>
        <w:pStyle w:val="BodyText"/>
      </w:pPr>
      <w:r>
        <w:t xml:space="preserve">This can be minimized by setting the strata-specific sample sizes,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proportional to the standard deviation in each stratum. In</w:t>
      </w:r>
      <w:r>
        <w:t xml:space="preserve"> </w:t>
      </w:r>
      <w:r>
        <w:t xml:space="preserve">otherwords, when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num>
          <m:den>
            <m:sSub>
              <m:e>
                <m:r>
                  <m:t>N</m:t>
                </m:r>
              </m:e>
              <m:sub>
                <m:r>
                  <m:t>h</m:t>
                </m:r>
              </m:sub>
            </m:sSub>
          </m:den>
        </m:f>
        <m:r>
          <m:t>=</m:t>
        </m:r>
        <m:r>
          <m:t>k</m:t>
        </m:r>
        <m:sSub>
          <m:e>
            <m:r>
              <m:t>S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h</m:t>
            </m:r>
          </m:sub>
        </m:sSub>
        <m:r>
          <m:t>=</m:t>
        </m:r>
        <m:rad>
          <m:radPr>
            <m:degHide m:val="1"/>
          </m:radPr>
          <m:deg/>
          <m:e>
            <m:r>
              <m:t>V</m:t>
            </m:r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t>r</m:t>
            </m:r>
            <m:r>
              <m:t>(</m:t>
            </m:r>
            <m:sSub>
              <m:e>
                <m:acc>
                  <m:accPr>
                    <m:chr m:val="̂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h</m:t>
                </m:r>
              </m:sub>
            </m:sSub>
            <m:r>
              <m:t>)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a constant such</w:t>
      </w:r>
      <w:r>
        <w:t xml:space="preserve"> </w:t>
      </w:r>
      <w:r>
        <w:t xml:space="preserve">that</w:t>
      </w:r>
      <m:oMath>
        <m:r>
          <m:t>∑</m:t>
        </m:r>
        <m:r>
          <m:t>(</m:t>
        </m:r>
        <m:sSub>
          <m:e>
            <m:r>
              <m:t>n</m:t>
            </m:r>
          </m:e>
          <m:sub>
            <m:r>
              <m:t>h</m:t>
            </m:r>
          </m:sub>
        </m:sSub>
        <m:r>
          <m:t>)</m:t>
        </m:r>
        <m:r>
          <m:t>=</m:t>
        </m:r>
        <m:r>
          <m:t>n</m:t>
        </m:r>
      </m:oMath>
      <w:r>
        <w:t xml:space="preserve">. More specifically, the overall variance will be</w:t>
      </w:r>
      <w:r>
        <w:t xml:space="preserve"> </w:t>
      </w:r>
      <w:r>
        <w:t xml:space="preserve">minimized when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h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  <m:sSub>
                <m:e>
                  <m:r>
                    <m:t>σ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Note that the relies on knowing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bar>
          <m:barPr>
            <m:pos m:val="top"/>
          </m:barPr>
          <m:e>
            <m:r>
              <m:t>x</m:t>
            </m:r>
          </m:e>
        </m:bar>
        <m:r>
          <m:t>)</m:t>
        </m:r>
      </m:oMath>
      <w:r>
        <w:t xml:space="preserve">, which is rarely the case.</w:t>
      </w:r>
      <w:r>
        <w:t xml:space="preserve"> </w:t>
      </w:r>
      <w:r>
        <w:t xml:space="preserve">Generally, the estimated variance is used under the assumption that the</w:t>
      </w:r>
      <w:r>
        <w:t xml:space="preserve"> </w:t>
      </w:r>
      <w:r>
        <w:t xml:space="preserve">estimate will accurately reflect the true variability in each stratum. This is</w:t>
      </w:r>
      <w:r>
        <w:t xml:space="preserve"> </w:t>
      </w:r>
      <w:r>
        <w:t xml:space="preserve">the approach used above.</w:t>
      </w:r>
    </w:p>
    <w:p>
      <w:pPr>
        <w:pStyle w:val="BodyText"/>
      </w:pPr>
      <w:r>
        <w:t xml:space="preserve">Allocation will be optimized when the sample rates in the strata are</w:t>
      </w:r>
      <w:r>
        <w:t xml:space="preserve"> </w:t>
      </w:r>
      <w:r>
        <w:t xml:space="preserve">proportional to their standard deviations and inversely proportional to the</w:t>
      </w:r>
      <w:r>
        <w:t xml:space="preserve"> </w:t>
      </w:r>
      <w:r>
        <w:t xml:space="preserve">stratum-specific cost of sampling, Eq.(</w:t>
      </w:r>
      <w:r>
        <w:t xml:space="preserve">??</w:t>
      </w:r>
      <w:r>
        <w:t xml:space="preserve">),</w:t>
      </w:r>
      <w:r>
        <w:t xml:space="preserve"> </w:t>
      </w:r>
      <w:r>
        <w:t xml:space="preserve">below.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r>
            <m:t>n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sSub>
                    <m:e>
                      <m:r>
                        <m:t>σ</m:t>
                      </m:r>
                    </m:e>
                    <m:sub>
                      <m:r>
                        <m:t>h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</m:den>
              </m:f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h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H</m:t>
                  </m:r>
                </m:sup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cost associated with sampling stratum</w:t>
      </w:r>
      <w:r>
        <w:t xml:space="preserve"> </w:t>
      </w:r>
      <w:r>
        <w:rPr>
          <w:i/>
        </w:rPr>
        <w:t xml:space="preserve">h</w:t>
      </w:r>
      <w:r>
        <w:t xml:space="preserve">.</w:t>
      </w:r>
    </w:p>
    <w:p>
      <w:pPr>
        <w:pStyle w:val="Heading3"/>
      </w:pPr>
      <w:bookmarkStart w:id="37" w:name="one-stage-deployment"/>
      <w:r>
        <w:t xml:space="preserve">3.1.1	One stage deployment</w:t>
      </w:r>
      <w:bookmarkEnd w:id="37"/>
    </w:p>
    <w:p>
      <w:pPr>
        <w:pStyle w:val="FirstParagraph"/>
      </w:pPr>
      <w:r>
        <w:t xml:space="preserve">For the cost weighted box design, we would replace</w:t>
      </w:r>
      <w:r>
        <w:t xml:space="preserve"> </w:t>
      </w:r>
      <m:oMath>
        <m:sSub>
          <m:e>
            <m:r>
              <m:t>σ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(variance) with</w:t>
      </w:r>
      <w:r>
        <w:t xml:space="preserve"> </w:t>
      </w:r>
      <w:r>
        <w:t xml:space="preserve">proportion of post-strata within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with a less than a pre-specified</w:t>
      </w:r>
      <w:r>
        <w:t xml:space="preserve"> </w:t>
      </w:r>
      <w:r>
        <w:t xml:space="preserve">probability of having no monitored trips.</w:t>
      </w:r>
    </w:p>
    <w:p>
      <w:pPr>
        <w:pStyle w:val="BodyText"/>
      </w:pPr>
      <w:r>
        <w:t xml:space="preserve">The probability of taking a sample of size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from a population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total trips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trips are of interest (in a given cell), and getting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successes in the sample is given by (</w:t>
      </w:r>
      <w:r>
        <w:t xml:space="preserve">??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X</m:t>
              </m:r>
              <m:r>
                <m:t>=</m:t>
              </m:r>
              <m:r>
                <m:t>k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</m:oMath>
      </m:oMathPara>
    </w:p>
    <w:p>
      <w:pPr>
        <w:pStyle w:val="FirstParagraph"/>
      </w:pPr>
      <w:r>
        <w:t xml:space="preserve">The probability of the sample having no monitored trips in a given cell is given</w:t>
      </w:r>
      <w:r>
        <w:t xml:space="preserve"> </w:t>
      </w:r>
      <w:r>
        <w:t xml:space="preserve">by (</w:t>
      </w:r>
      <w:r>
        <w:t xml:space="preserve">??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grow/>
            </m:dPr>
            <m:e>
              <m:r>
                <m:t>k</m:t>
              </m:r>
              <m:r>
                <m:t>=</m:t>
              </m:r>
              <m:r>
                <m:t>0</m:t>
              </m:r>
            </m:e>
          </m:d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K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  <m:r>
                        <m:t>−</m:t>
                      </m:r>
                      <m:r>
                        <m:t>0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  <m:r>
                        <m:t>−</m:t>
                      </m:r>
                      <m:r>
                        <m:t>K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num>
            <m:den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den>
          </m:f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If we know these probabilities for each cell in the stratum, we can define a</w:t>
      </w:r>
      <w:r>
        <w:t xml:space="preserve"> </w:t>
      </w:r>
      <w:r>
        <w:t xml:space="preserve">“</w:t>
      </w:r>
      <w:r>
        <w:t xml:space="preserve">not monitored cell</w:t>
      </w:r>
      <w:r>
        <w:t xml:space="preserve">”</w:t>
      </w:r>
      <w:r>
        <w:t xml:space="preserve"> </w:t>
      </w:r>
      <w:r>
        <w:t xml:space="preserve">as any cell where the probability of no data is greater</w:t>
      </w:r>
      <w:r>
        <w:t xml:space="preserve"> </w:t>
      </w:r>
      <w:r>
        <w:t xml:space="preserve">than</w:t>
      </w:r>
      <w:r>
        <w:t xml:space="preserve"> </w:t>
      </w:r>
      <w:r>
        <w:rPr>
          <w:i/>
        </w:rPr>
        <w:t xml:space="preserve">a</w:t>
      </w:r>
      <w:r>
        <w:t xml:space="preserve">, (i.e.,</w:t>
      </w:r>
      <w:r>
        <w:t xml:space="preserve"> </w:t>
      </w:r>
      <m:oMath>
        <m:r>
          <m:t>≥</m:t>
        </m:r>
        <m:r>
          <m:t>0.1</m:t>
        </m:r>
      </m:oMath>
      <w:r>
        <w:t xml:space="preserve">) based on the the number of trips in the cell</w:t>
      </w:r>
      <w:r>
        <w:t xml:space="preserve"> </w:t>
      </w:r>
      <w:r>
        <w:t xml:space="preserve">(</w:t>
      </w:r>
      <w:r>
        <w:rPr>
          <w:i/>
        </w:rPr>
        <w:t xml:space="preserve">K</w:t>
      </w:r>
      <w:r>
        <w:t xml:space="preserve">), total number of trips in the population (</w:t>
      </w:r>
      <w:r>
        <w:rPr>
          <w:i/>
        </w:rPr>
        <w:t xml:space="preserve">N</w:t>
      </w:r>
      <w:r>
        <w:t xml:space="preserve">), and the sample size (</w:t>
      </w:r>
      <w:r>
        <w:rPr>
          <w:i/>
        </w:rPr>
        <w:t xml:space="preserve">n</w:t>
      </w:r>
      <w:r>
        <w:t xml:space="preserve">),</w:t>
      </w:r>
      <w:r>
        <w:t xml:space="preserve"> </w:t>
      </w:r>
      <w:r>
        <w:t xml:space="preserve">Eq. (</w:t>
      </w:r>
      <w:r>
        <w:t xml:space="preserve">??</w:t>
      </w:r>
      <w:r>
        <w:t xml:space="preserve">).</w:t>
      </w:r>
    </w:p>
    <w:p>
      <w:pPr>
        <w:pStyle w:val="BodyText"/>
      </w:pPr>
      <w:r>
        <w:t xml:space="preserve">Letting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</m:sub>
                </m:sSub>
                <m:r>
                  <m:t>=</m:t>
                </m:r>
                <m:r>
                  <m:t>0</m:t>
                </m:r>
              </m:e>
            </m:d>
            <m:r>
              <m:t>≥</m:t>
            </m:r>
            <m:r>
              <m:t>a</m:t>
            </m:r>
          </m:e>
        </m:d>
      </m:oMath>
      <w:r>
        <w:t xml:space="preserve"> </w:t>
      </w:r>
      <w:r>
        <w:t xml:space="preserve">be the indicator of no data, for a given</w:t>
      </w:r>
      <w:r>
        <w:t xml:space="preserve"> </w:t>
      </w:r>
      <w:r>
        <w:t xml:space="preserve">stratum, we have the proportion of cells with no data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&gt;</m:t>
                  </m:r>
                  <m:r>
                    <m:t>a</m:t>
                  </m:r>
                </m:e>
              </m:d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from 1 to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indexes the total number of cells in the stratum.</w:t>
      </w:r>
    </w:p>
    <w:p>
      <w:pPr>
        <w:pStyle w:val="BodyText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Refering back to our original minimization problem and substituting in</w:t>
      </w:r>
      <w:r>
        <w:t xml:space="preserve"> </w:t>
      </w:r>
      <w:r>
        <w:t xml:space="preserve">for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(</m:t>
        </m:r>
        <m:sSub>
          <m:e>
            <m:r>
              <m:t>k</m:t>
            </m:r>
          </m:e>
          <m:sub>
            <m:r>
              <m:t>i</m:t>
            </m:r>
          </m:sub>
        </m:sSub>
        <m:r>
          <m:t>=</m:t>
        </m:r>
        <m:r>
          <m:t>0</m:t>
        </m:r>
        <m:r>
          <m:t>)</m:t>
        </m:r>
      </m:oMath>
      <w:r>
        <w:t xml:space="preserve">, we could find the set of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that minimizes the sum</w:t>
      </w:r>
      <w:r>
        <w:t xml:space="preserve"> </w:t>
      </w:r>
      <w:r>
        <w:t xml:space="preserve">over all strata of having no data, *i.e., minimizes</w:t>
      </w:r>
      <w:r>
        <w:t xml:space="preserve"> </w:t>
      </w:r>
      <w:r>
        <w:t xml:space="preserve">(</w:t>
      </w:r>
      <w:r>
        <w:t xml:space="preserve">??</w:t>
      </w:r>
      <w:r>
        <w:t xml:space="preserve">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</m:sub>
                        <m:sup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I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num>
                            <m:den>
                              <m:r>
                                <m:t>(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K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−</m:t>
                              </m:r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h</m:t>
                                  </m:r>
                                </m:sub>
                              </m:sSub>
                              <m:r>
                                <m:t>)</m:t>
                              </m:r>
                              <m:r>
                                <m:t>!</m:t>
                              </m:r>
                            </m:den>
                          </m:f>
                          <m:r>
                            <m:t>&gt;</m:t>
                          </m:r>
                          <m:r>
                            <m:t>a</m:t>
                          </m:r>
                        </m:e>
                      </m:d>
                    </m:num>
                    <m:den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t xml:space="preserve">Intuitively, we want to allocate more sample to strata that have a higher</w:t>
      </w:r>
      <w:r>
        <w:t xml:space="preserve"> </w:t>
      </w:r>
      <w:r>
        <w:t xml:space="preserve">proportion of cells with few trips (</w:t>
      </w:r>
      <w:r>
        <w:rPr>
          <w:i/>
        </w:rPr>
        <w:t xml:space="preserve">i.e.</w:t>
      </w:r>
      <w:r>
        <w:t xml:space="preserve">, strata where there are a higher</w:t>
      </w:r>
      <w:r>
        <w:t xml:space="preserve"> </w:t>
      </w:r>
      <w:r>
        <w:t xml:space="preserve">number of cells 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small relative to</w:t>
      </w:r>
      <w:r>
        <w:t xml:space="preserve"> </w:t>
      </w:r>
      <w:r>
        <w:rPr>
          <w:i/>
        </w:rPr>
        <w:t xml:space="preserve">N</w:t>
      </w:r>
      <w:r>
        <w:t xml:space="preserve">, see Figure</w:t>
      </w:r>
      <w:r>
        <w:t xml:space="preserve"> </w:t>
      </w:r>
      <w:r>
        <w:t xml:space="preserve">1.1</w:t>
      </w:r>
      <w:r>
        <w:t xml:space="preserve">).</w:t>
      </w:r>
    </w:p>
    <w:p>
      <w:pPr>
        <w:pStyle w:val="BodyText"/>
      </w:pPr>
      <w:r>
        <w:t xml:space="preserve">By using the mean of the proportions,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r>
              <m:t>∑</m:t>
            </m:r>
            <m:sSub>
              <m:e>
                <m:r>
                  <m:t>T</m:t>
                </m:r>
              </m:e>
              <m:sub>
                <m:r>
                  <m:t>h</m:t>
                </m:r>
              </m:sub>
            </m:sSub>
          </m:num>
          <m:den>
            <m:r>
              <m:t>H</m:t>
            </m:r>
          </m:den>
        </m:f>
      </m:oMath>
      <w:r>
        <w:t xml:space="preserve"> </w:t>
      </w:r>
      <w:r>
        <w:t xml:space="preserve">(Eq.</w:t>
      </w:r>
      <w:r>
        <w:t xml:space="preserve"> </w:t>
      </w:r>
      <w:r>
        <w:t xml:space="preserve">(</w:t>
      </w:r>
      <w:r>
        <w:t xml:space="preserve">??</w:t>
      </w:r>
      <w:r>
        <w:t xml:space="preserve">)), each stratum would be weighted</w:t>
      </w:r>
      <w:r>
        <w:t xml:space="preserve"> </w:t>
      </w:r>
      <w:r>
        <w:t xml:space="preserve">equally while using the sum of the proportions (divided by the total number of</w:t>
      </w:r>
      <w:r>
        <w:t xml:space="preserve"> </w:t>
      </w:r>
      <w:r>
        <w:t xml:space="preserve">boxes,</w:t>
      </w:r>
      <w:r>
        <w:t xml:space="preserve"> </w:t>
      </w:r>
      <w:r>
        <w:rPr>
          <w:i/>
        </w:rPr>
        <w:t xml:space="preserve">i.e.</w:t>
      </w:r>
      <w:r>
        <w:t xml:space="preserve">, the weighted mean), sampling strata with larger numbers of cells</w:t>
      </w:r>
      <w:r>
        <w:t xml:space="preserve"> </w:t>
      </w:r>
      <w:r>
        <w:t xml:space="preserve">will contribute more to the overall proportion (metric being minimized).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(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h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)</m:t>
                  </m:r>
                  <m:r>
                    <m:t>≥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</m:sub>
                    <m:sup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sup>
                    <m:e>
                      <m:sSub>
                        <m:e>
                          <m:r>
                            <m:t>I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</m:e>
                  </m:nary>
                </m:e>
              </m:nary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  <m:r>
                            <m:t>h</m:t>
                          </m:r>
                        </m:sub>
                      </m:sSub>
                      <m:r>
                        <m:t>−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)</m:t>
                      </m:r>
                      <m:r>
                        <m:t>!</m:t>
                      </m:r>
                    </m:den>
                  </m:f>
                  <m:r>
                    <m:t>&gt;</m:t>
                  </m:r>
                  <m:r>
                    <m:t>a</m:t>
                  </m:r>
                </m:e>
              </m:d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h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For a given set of strata, with population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and</w:t>
      </w:r>
      <w:r>
        <w:t xml:space="preserve"> </w:t>
      </w:r>
      <w:r>
        <w:t xml:space="preserve">numbers of trips in each box in each stratum,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h</m:t>
        </m:r>
      </m:oMath>
      <w:r>
        <w:t xml:space="preserve">, we need to estimate the</w:t>
      </w:r>
      <w:r>
        <w:t xml:space="preserve"> </w:t>
      </w:r>
      <w:r>
        <w:t xml:space="preserve">sample sizes for each stratum,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, that minimizes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 </w:t>
      </w:r>
      <w:r>
        <w:t xml:space="preserve">under either</w:t>
      </w:r>
      <w:r>
        <w:t xml:space="preserve"> </w:t>
      </w:r>
      <w:r>
        <w:t xml:space="preserve">(</w:t>
      </w:r>
      <w:r>
        <w:t xml:space="preserve">??</w:t>
      </w:r>
      <w:r>
        <w:t xml:space="preserve">) or</w:t>
      </w:r>
      <w:r>
        <w:t xml:space="preserve"> </w:t>
      </w:r>
      <w:r>
        <w:t xml:space="preserve">(</w:t>
      </w:r>
      <w:r>
        <w:t xml:space="preserve">??</w:t>
      </w:r>
      <w:r>
        <w:t xml:space="preserve">).</w:t>
      </w:r>
    </w:p>
    <w:p>
      <w:pPr>
        <w:pStyle w:val="BodyText"/>
      </w:pPr>
      <w:r>
        <w:rPr>
          <w:i/>
        </w:rPr>
        <w:t xml:space="preserve">If our goal is to minimize the total number of cells without</w:t>
      </w:r>
      <w:r>
        <w:rPr>
          <w:i/>
        </w:rPr>
        <w:t xml:space="preserve"> </w:t>
      </w:r>
      <w:r>
        <w:rPr>
          <w:i/>
        </w:rPr>
        <w:t xml:space="preserve">data(across strata), Eq. (</w:t>
      </w:r>
      <w:r>
        <w:rPr>
          <w:i/>
        </w:rPr>
        <w:t xml:space="preserve">??</w:t>
      </w:r>
      <w:r>
        <w:rPr>
          <w:i/>
        </w:rPr>
        <w:t xml:space="preserve">), weighted</w:t>
      </w:r>
      <w:r>
        <w:rPr>
          <w:i/>
        </w:rPr>
        <w:t xml:space="preserve"> </w:t>
      </w:r>
      <w:r>
        <w:rPr>
          <w:i/>
        </w:rPr>
        <w:t xml:space="preserve">mean proportion is the more appropriate metric. If we want to ensure that we</w:t>
      </w:r>
      <w:r>
        <w:rPr>
          <w:i/>
        </w:rPr>
        <w:t xml:space="preserve"> </w:t>
      </w:r>
      <w:r>
        <w:rPr>
          <w:i/>
        </w:rPr>
        <w:t xml:space="preserve">minimize the proprtion of cells without data in each stratum, the mean of the</w:t>
      </w:r>
      <w:r>
        <w:rPr>
          <w:i/>
        </w:rPr>
        <w:t xml:space="preserve"> </w:t>
      </w:r>
      <w:r>
        <w:rPr>
          <w:i/>
        </w:rPr>
        <w:t xml:space="preserve">proportions metric is more appropriate.</w:t>
      </w:r>
    </w:p>
    <w:p>
      <w:pPr>
        <w:pStyle w:val="Heading4"/>
      </w:pPr>
      <w:bookmarkStart w:id="38" w:name="cost-optimized"/>
      <w:r>
        <w:t xml:space="preserve">3.1.1.1	Cost optimized</w:t>
      </w:r>
      <w:bookmarkEnd w:id="38"/>
    </w:p>
    <w:p>
      <w:pPr>
        <w:pStyle w:val="FirstParagraph"/>
      </w:pPr>
      <w:r>
        <w:t xml:space="preserve">If we want to</w:t>
      </w:r>
      <w:r>
        <w:t xml:space="preserve"> </w:t>
      </w:r>
      <w:r>
        <w:t xml:space="preserve">“</w:t>
      </w:r>
      <w:r>
        <w:t xml:space="preserve">optimize</w:t>
      </w:r>
      <w:r>
        <w:t xml:space="preserve">”</w:t>
      </w:r>
      <w:r>
        <w:t xml:space="preserve"> </w:t>
      </w:r>
      <w:r>
        <w:t xml:space="preserve">this in terms of costs of sampling, then we need to</w:t>
      </w:r>
      <w:r>
        <w:t xml:space="preserve"> </w:t>
      </w:r>
      <w:r>
        <w:t xml:space="preserve">incorporate the differential costs associated with each stratum, balancing</w:t>
      </w:r>
      <w:r>
        <w:t xml:space="preserve"> </w:t>
      </w:r>
      <w:r>
        <w:t xml:space="preserve">costs with the probability of not getting data.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T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H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h</m:t>
              </m:r>
            </m:sub>
            <m:sup>
              <m:r>
                <m:t>​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e>
          </m:nary>
          <m:sSub>
            <m:e>
              <m:r>
                <m:t>C</m:t>
              </m:r>
            </m:e>
            <m:sub>
              <m:r>
                <m:t>h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mean cost per unit of sampling in stratum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we need</w:t>
      </w:r>
      <w:r>
        <w:t xml:space="preserve"> </w:t>
      </w:r>
      <w:r>
        <w:t xml:space="preserve">to minimize</w:t>
      </w:r>
      <w:r>
        <w:t xml:space="preserve"> 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t xml:space="preserve">.</w:t>
      </w:r>
    </w:p>
    <w:p>
      <w:pPr>
        <w:pStyle w:val="BodyText"/>
      </w:pPr>
      <w:r>
        <w:t xml:space="preserve">It is not obvious how to solve for</w:t>
      </w:r>
      <w:r>
        <w:t xml:space="preserve"> </w:t>
      </w:r>
      <m:oMath>
        <m:sSub>
          <m:e>
            <m:r>
              <m:t>n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and so we use simulation.</w:t>
      </w:r>
    </w:p>
    <w:p>
      <w:pPr>
        <w:pStyle w:val="Heading3"/>
      </w:pPr>
      <w:bookmarkStart w:id="39" w:name="two-stage-deployment"/>
      <w:r>
        <w:t xml:space="preserve">3.1.2	Two-stage deployment</w:t>
      </w:r>
      <w:bookmarkEnd w:id="39"/>
    </w:p>
    <w:p>
      <w:pPr>
        <w:pStyle w:val="FirstParagraph"/>
      </w:pPr>
      <w:r>
        <w:t xml:space="preserve">In this version,</w:t>
      </w:r>
    </w:p>
    <w:p>
      <w:pPr>
        <w:pStyle w:val="BodyText"/>
      </w:pPr>
      <w:r>
        <w:t xml:space="preserve">is defined as the rate at which the proportion of post-strata that have a</w:t>
      </w:r>
      <w:r>
        <w:t xml:space="preserve"> </w:t>
      </w:r>
      <w:r>
        <w:t xml:space="preserve">prespecified probability of having at least one trip (or delivery) monitored.</w:t>
      </w:r>
    </w:p>
    <w:p>
      <w:pPr>
        <w:pStyle w:val="BodyText"/>
      </w:pPr>
      <w:r>
        <w:t xml:space="preserve">Rank areas by the number of trips in each; areas will add into the proportion</w:t>
      </w:r>
      <w:r>
        <w:t xml:space="preserve"> </w:t>
      </w:r>
      <w:r>
        <w:t xml:space="preserve">in that order, causing stair steps in some cases.</w:t>
      </w:r>
    </w:p>
    <w:p>
      <w:pPr>
        <w:pStyle w:val="BodyText"/>
      </w:pPr>
      <w:r>
        <w:t xml:space="preserve">for a given number of post-strata (areas), each with a given number of trips,</w:t>
      </w:r>
      <w:r>
        <w:t xml:space="preserve"> </w:t>
      </w:r>
      <w:r>
        <w:t xml:space="preserve">the sample size needed to acheive a pre-specified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=</m:t>
        </m:r>
        <m:r>
          <m:t>0</m:t>
        </m:r>
        <m:r>
          <m:t>)</m:t>
        </m:r>
      </m:oMath>
      <w:r>
        <w:t xml:space="preserve"> </w:t>
      </w:r>
      <w:r>
        <w:t xml:space="preserve">is difficult to</w:t>
      </w:r>
      <w:r>
        <w:t xml:space="preserve"> </w:t>
      </w:r>
      <w:r>
        <w:t xml:space="preserve">compute since it involves solving the probability for</w:t>
      </w:r>
      <w:r>
        <w:t xml:space="preserve"> </w:t>
      </w:r>
      <w:r>
        <w:rPr>
          <w:i/>
        </w:rPr>
        <w:t xml:space="preserve">n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0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</m:num>
            <m:den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−</m:t>
              </m:r>
              <m:r>
                <m:t>n</m:t>
              </m:r>
              <m:r>
                <m:t>)</m:t>
              </m:r>
              <m:r>
                <m:t>!</m:t>
              </m:r>
              <m:r>
                <m:t>N</m:t>
              </m:r>
              <m:r>
                <m:t>!</m:t>
              </m:r>
            </m:den>
          </m:f>
        </m:oMath>
      </m:oMathPara>
    </w:p>
    <w:p>
      <w:pPr>
        <w:pStyle w:val="FirstParagraph"/>
      </w:pPr>
      <w:r>
        <w:t xml:space="preserve">In addition, this will vary for each post-strata based on the number of trips</w:t>
      </w:r>
      <w:r>
        <w:t xml:space="preserve"> </w:t>
      </w:r>
      <w:r>
        <w:t xml:space="preserve">in the post-strata. However, after a lot of math, we notice that only some</w:t>
      </w:r>
      <w:r>
        <w:t xml:space="preserve"> </w:t>
      </w:r>
      <w:r>
        <w:t xml:space="preserve">terms vary with n and that some factorials cancel,leaving only falling products.</w:t>
      </w:r>
    </w:p>
    <w:p>
      <w:pPr>
        <w:pStyle w:val="BodyText"/>
      </w:pPr>
      <w:r>
        <w:t xml:space="preserve">For example,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a</m:t>
          </m:r>
          <m:r>
            <m:t>c</m:t>
          </m:r>
          <m:r>
            <m:t>(</m:t>
          </m:r>
          <m:r>
            <m:t>N</m:t>
          </m:r>
          <m:r>
            <m:t>−</m:t>
          </m:r>
          <m:r>
            <m:t>K</m:t>
          </m:r>
          <m:r>
            <m:t>)</m:t>
          </m:r>
          <m:r>
            <m:t>!</m:t>
          </m:r>
          <m:r>
            <m:t>N</m:t>
          </m:r>
          <m:r>
            <m:t>!</m:t>
          </m:r>
          <m:r>
            <m:t>]</m:t>
          </m:r>
        </m:oMath>
      </m:oMathPara>
    </w:p>
    <w:p>
      <w:pPr>
        <w:pStyle w:val="FirstParagraph"/>
      </w:pPr>
      <w:r>
        <w:t xml:space="preserve">equals the falling product from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N-K+1</w:t>
      </w: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sSubSup>
            <m:e>
              <m:r>
                <m:t>d</m:t>
              </m:r>
            </m:e>
            <m:sub>
              <m:r>
                <m:t>x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</m:sSubSup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Heading2"/>
      </w:pPr>
      <w:bookmarkStart w:id="40" w:name="new"/>
      <w:r>
        <w:t xml:space="preserve">3.2	New</w:t>
      </w:r>
      <w:bookmarkEnd w:id="40"/>
    </w:p>
    <w:p>
      <w:pPr>
        <w:pStyle w:val="FirstParagraph"/>
      </w:pPr>
      <w:r>
        <w:t xml:space="preserve">This allocation distributes sampling effort to partial coverage strata (i.e.,</w:t>
      </w:r>
      <w:r>
        <w:t xml:space="preserve"> </w:t>
      </w:r>
      <w:r>
        <w:t xml:space="preserve">both observed and electronic monitoring) so that, for a given amount of funding,</w:t>
      </w:r>
      <w:r>
        <w:t xml:space="preserve"> </w:t>
      </w:r>
      <w:r>
        <w:t xml:space="preserve">the proportion of predefined spatio-temporal boxes that we expect to be</w:t>
      </w:r>
      <w:r>
        <w:t xml:space="preserve"> </w:t>
      </w:r>
      <w:r>
        <w:t xml:space="preserve">unmonitored is consistent across strata. Note that it does not allocate sample</w:t>
      </w:r>
      <w:r>
        <w:t xml:space="preserve"> </w:t>
      </w:r>
      <w:r>
        <w:t xml:space="preserve">in order to get data from all boxes and hence, it is not allocating sample</w:t>
      </w:r>
      <w:r>
        <w:t xml:space="preserve"> </w:t>
      </w:r>
      <w:r>
        <w:t xml:space="preserve">effort to ensure we have data from any particular box (not chasing small boxes).</w:t>
      </w:r>
      <w:r>
        <w:t xml:space="preserve"> </w:t>
      </w:r>
      <w:r>
        <w:t xml:space="preserve">It is also important to note that the proportion of boxes that are expected to</w:t>
      </w:r>
      <w:r>
        <w:t xml:space="preserve"> </w:t>
      </w:r>
      <w:r>
        <w:t xml:space="preserve">be unmonitored is not minimized per se, but rather sample effort is added to</w:t>
      </w:r>
      <w:r>
        <w:t xml:space="preserve"> </w:t>
      </w:r>
      <w:r>
        <w:t xml:space="preserve">each stratum iteratively to maintain a consistent expected proportion of</w:t>
      </w:r>
      <w:r>
        <w:t xml:space="preserve"> </w:t>
      </w:r>
      <w:r>
        <w:t xml:space="preserve">unmonitored boxes across all strata.</w:t>
      </w:r>
    </w:p>
    <w:p>
      <w:pPr>
        <w:pStyle w:val="BodyText"/>
      </w:pPr>
      <w:r>
        <w:t xml:space="preserve">To achieve this, spatial-temporal hexagons are defined the same way as in the</w:t>
      </w:r>
      <w:r>
        <w:t xml:space="preserve"> </w:t>
      </w:r>
      <w:r>
        <w:t xml:space="preserve">Proximity allocation scheme: spatial hexagonal cells 250km across and temporal</w:t>
      </w:r>
      <w:r>
        <w:t xml:space="preserve"> </w:t>
      </w:r>
      <w:r>
        <w:t xml:space="preserve">block 1-week in length. Trips are allowed to span multiple boxes in both time</w:t>
      </w:r>
      <w:r>
        <w:t xml:space="preserve"> </w:t>
      </w:r>
      <w:r>
        <w:t xml:space="preserve">and space (based on the landing reports), and trips are considered neighboring</w:t>
      </w:r>
      <w:r>
        <w:t xml:space="preserve"> </w:t>
      </w:r>
      <w:r>
        <w:t xml:space="preserve">if they are in adjacent spatial or temporal cells.</w:t>
      </w:r>
    </w:p>
    <w:p>
      <w:pPr>
        <w:pStyle w:val="BodyText"/>
      </w:pPr>
      <w:r>
        <w:t xml:space="preserve">The probability that we do not have any data is estimated using the binomial</w:t>
      </w:r>
      <w:r>
        <w:t xml:space="preserve"> </w:t>
      </w:r>
      <w:r>
        <w:t xml:space="preserve">approximation of the hypergeometric distribution where</w:t>
      </w:r>
      <w:r>
        <w:t xml:space="preserve"> </w:t>
      </w:r>
      <w:r>
        <w:rPr>
          <w:i/>
        </w:rPr>
        <w:t xml:space="preserve">e</w:t>
      </w:r>
      <w:r>
        <w:t xml:space="preserve"> </w:t>
      </w:r>
      <w:r>
        <w:t xml:space="preserve">is the number of</w:t>
      </w:r>
      <w:r>
        <w:t xml:space="preserve"> </w:t>
      </w:r>
      <w:r>
        <w:t xml:space="preserve">trips in a cell (</w:t>
      </w:r>
      <m:oMath>
        <m:r>
          <m:t>P</m:t>
        </m:r>
        <m:r>
          <m:t>(</m:t>
        </m:r>
        <m:sSub>
          <m:e>
            <m:r>
              <m:t>e</m:t>
            </m:r>
          </m:e>
          <m:sub>
            <m:r>
              <m:t>m</m:t>
            </m:r>
          </m:sub>
        </m:sSub>
        <m:r>
          <m:t>=</m:t>
        </m:r>
        <m:r>
          <m:t>0</m:t>
        </m:r>
        <m:r>
          <m:t>)</m:t>
        </m:r>
        <m:r>
          <m:t>=</m:t>
        </m:r>
        <m:r>
          <m:t>(</m:t>
        </m:r>
        <m:r>
          <m:t>1</m:t>
        </m:r>
        <m:r>
          <m:t>−</m:t>
        </m:r>
        <m:sSub>
          <m:e>
            <m:r>
              <m:t>r</m:t>
            </m:r>
          </m:e>
          <m:sub>
            <m:r>
              <m:t>h</m:t>
            </m:r>
          </m:sub>
        </m:sSub>
        <m:r>
          <m:t>)</m:t>
        </m:r>
        <m:r>
          <m:t>e</m:t>
        </m:r>
        <m:r>
          <m:t>=</m:t>
        </m:r>
        <m:r>
          <m:t>1</m:t>
        </m:r>
        <m:r>
          <m:t>−</m:t>
        </m:r>
        <m:r>
          <m:t>P</m:t>
        </m:r>
        <m:r>
          <m:t>(</m:t>
        </m:r>
        <m:sSub>
          <m:e>
            <m:r>
              <m:t>e</m:t>
            </m:r>
          </m:e>
          <m:sub>
            <m:r>
              <m:t>m</m:t>
            </m:r>
          </m:sub>
        </m:sSub>
        <m:r>
          <m:t>−</m:t>
        </m:r>
        <m:r>
          <m:t>e</m:t>
        </m:r>
        <m:r>
          <m:t>)</m:t>
        </m:r>
      </m:oMath>
      <w:r>
        <w:t xml:space="preserve">), 1 minus the</w:t>
      </w:r>
      <w:r>
        <w:t xml:space="preserve"> </w:t>
      </w:r>
      <w:r>
        <w:t xml:space="preserve">probability that all trips in the cell are monitored.</w:t>
      </w:r>
      <w:r>
        <w:t xml:space="preserve"> </w:t>
      </w:r>
      <w:r>
        <w:t xml:space="preserve">Using this, we calculated the expected proportion of boxes that will not be</w:t>
      </w:r>
      <w:r>
        <w:t xml:space="preserve"> </w:t>
      </w:r>
      <w:r>
        <w:t xml:space="preserve">monitored given a sampling rate,</w:t>
      </w:r>
      <w:r>
        <w:t xml:space="preserve"> </w:t>
      </w:r>
      <m:oMath>
        <m:sSub>
          <m:e>
            <m:r>
              <m:t>P</m:t>
            </m:r>
          </m:e>
          <m:sub>
            <m:r>
              <m:t>h</m:t>
            </m:r>
          </m:sub>
        </m:sSub>
      </m:oMath>
      <w:r>
        <w:t xml:space="preserve">, as the average across all cells of the</w:t>
      </w:r>
      <w:r>
        <w:t xml:space="preserve"> </w:t>
      </w:r>
      <w:r>
        <w:t xml:space="preserve">probability of having no data.</w:t>
      </w:r>
      <w:r>
        <w:t xml:space="preserve"> </w:t>
      </w:r>
      <w:r>
        <w:rPr>
          <w:b/>
        </w:rPr>
        <w:t xml:space="preserve">(this will need clarification - the</w:t>
      </w:r>
      <w:r>
        <w:rPr>
          <w:b/>
        </w:rPr>
        <w:t xml:space="preserve"> </w:t>
      </w:r>
      <w:r>
        <w:rPr>
          <w:b/>
        </w:rPr>
        <w:t xml:space="preserve">probabilty is the number of monitored boxes over the total number of boxes;</w:t>
      </w:r>
      <w:r>
        <w:rPr>
          <w:b/>
        </w:rPr>
        <w:t xml:space="preserve"> </w:t>
      </w:r>
      <w:r>
        <w:rPr>
          <w:b/>
        </w:rPr>
        <w:t xml:space="preserve">I think this might just be the sum, not the average???)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h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b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B</m:t>
                      </m:r>
                    </m:e>
                    <m:sub>
                      <m:r>
                        <m:t>h</m:t>
                      </m:r>
                    </m:sub>
                  </m:sSub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t>−</m:t>
                          </m:r>
                          <m:sSub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e>
                          <m:r>
                            <m:t>e</m:t>
                          </m:r>
                        </m:e>
                        <m: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sub>
                      </m:sSub>
                    </m:sup>
                  </m:sSup>
                </m:e>
              </m:nary>
            </m:num>
            <m:den>
              <m:sSub>
                <m:e>
                  <m:r>
                    <m:t>B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indexes the number of hexagons in stratum</w:t>
      </w:r>
      <w:r>
        <w:t xml:space="preserve"> </w:t>
      </w:r>
      <m:oMath>
        <m:r>
          <m:t>h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total</w:t>
      </w:r>
      <w:r>
        <w:t xml:space="preserve"> </w:t>
      </w:r>
      <w:r>
        <w:t xml:space="preserve">number of hexagons in the stratum,</w:t>
      </w:r>
      <w:r>
        <w:t xml:space="preserve"> </w:t>
      </w:r>
      <m:oMath>
        <m:sSub>
          <m:e>
            <m:r>
              <m:t>r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is the initial (assumed) sample rate</w:t>
      </w:r>
      <w:r>
        <w:t xml:space="preserve"> </w:t>
      </w:r>
      <w:r>
        <w:t xml:space="preserve">used to estimate the probability that a hexagon is unmonitored, and</w:t>
      </w:r>
      <w:r>
        <w:t xml:space="preserve"> </w:t>
      </w:r>
      <m:oMath>
        <m:sSub>
          <m:e>
            <m:r>
              <m:t>e</m:t>
            </m:r>
          </m:e>
          <m:sub>
            <m:r>
              <m:t>b</m:t>
            </m:r>
            <m:r>
              <m:t>h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the number of trips in hexagon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stratum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Since the number of trips in each stratum (and each year) differs, the rate that</w:t>
      </w:r>
      <w:r>
        <w:t xml:space="preserve"> </w:t>
      </w:r>
      <m:oMath>
        <m:sSub>
          <m:e>
            <m:r>
              <m:t>P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decreases with increasing sample rate also differs with stratum and year</w:t>
      </w:r>
      <w:r>
        <w:t xml:space="preserve"> </w:t>
      </w:r>
      <w:r>
        <w:t xml:space="preserve">().</w:t>
      </w:r>
    </w:p>
    <w:p>
      <w:pPr>
        <w:pStyle w:val="BodyText"/>
      </w:pPr>
      <w:r>
        <w:rPr>
          <w:rStyle w:val="VerbatimChar"/>
        </w:rPr>
        <w:t xml:space="preserve">{r logo-apps, fig.align = 'center', out.width = "25%", fig.cap = "The APPS logo for our 50th year!"} knitr::include_graphics(here::here("figs", "logo-apps.png"))</w:t>
      </w:r>
    </w:p>
    <w:sectPr w:rsidR="008622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95C4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2D02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32D02"/>
    <w:pPr>
      <w:keepNext/>
      <w:keepLines/>
      <w:spacing w:before="120" w:after="0" w:line="276" w:lineRule="auto"/>
      <w:outlineLvl w:val="1"/>
    </w:pPr>
    <w:rPr>
      <w:rFonts w:eastAsiaTheme="majorEastAsia" w:cstheme="majorBidi"/>
      <w:b/>
      <w:bCs/>
      <w:color w:val="4F81BD" w:themeColor="accent1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2"/>
    </w:pPr>
    <w:rPr>
      <w:rFonts w:eastAsiaTheme="majorEastAsia" w:cstheme="majorBidi"/>
      <w:b/>
      <w:bCs/>
      <w:color w:val="4F81BD" w:themeColor="accent1"/>
      <w:sz w:val="22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32D02"/>
    <w:pPr>
      <w:keepNext/>
      <w:keepLines/>
      <w:spacing w:before="120" w:after="120" w:line="276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32D02"/>
    <w:pPr>
      <w:spacing w:before="120" w:after="120" w:line="276" w:lineRule="auto"/>
      <w:contextualSpacing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2D0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32D02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D32D02"/>
    <w:rPr>
      <w:sz w:val="22"/>
    </w:rPr>
  </w:style>
  <w:style w:type="paragraph" w:customStyle="1" w:styleId="CaptionedFigure">
    <w:name w:val="Captioned Figure"/>
    <w:basedOn w:val="Figure"/>
    <w:rsid w:val="00D32D02"/>
    <w:pPr>
      <w:keepNext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D32D02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BookTitle">
    <w:name w:val="Book Title"/>
    <w:basedOn w:val="DefaultParagraphFont"/>
    <w:rsid w:val="00D32D02"/>
    <w:rPr>
      <w:rFonts w:asciiTheme="minorHAnsi" w:hAnsiTheme="minorHAnsi"/>
      <w:b/>
      <w:bCs/>
      <w:i/>
      <w:iCs/>
      <w:spacing w:val="5"/>
      <w:sz w:val="32"/>
    </w:rPr>
  </w:style>
  <w:style w:type="character" w:customStyle="1" w:styleId="BodyTextChar">
    <w:name w:val="Body Text Char"/>
    <w:basedOn w:val="DefaultParagraphFont"/>
    <w:link w:val="BodyText"/>
    <w:rsid w:val="00D32D02"/>
    <w:rPr>
      <w:sz w:val="22"/>
    </w:rPr>
  </w:style>
  <w:style w:type="paragraph" w:styleId="Header">
    <w:name w:val="header"/>
    <w:basedOn w:val="Normal"/>
    <w:link w:val="HeaderChar"/>
    <w:semiHidden/>
    <w:unhideWhenUsed/>
    <w:rsid w:val="00D32D02"/>
    <w:pPr>
      <w:tabs>
        <w:tab w:val="center" w:pos="4680"/>
        <w:tab w:val="right" w:pos="9360"/>
      </w:tabs>
      <w:spacing w:before="120" w:after="120" w:line="276" w:lineRule="auto"/>
    </w:pPr>
  </w:style>
  <w:style w:type="character" w:customStyle="1" w:styleId="HeaderChar">
    <w:name w:val="Header Char"/>
    <w:basedOn w:val="DefaultParagraphFont"/>
    <w:link w:val="Header"/>
    <w:semiHidden/>
    <w:rsid w:val="00D3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hyperlink" Id="rId36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docs.google.com/document/d/1KxOkCigvOXgbxbzxSeJIGwBzLBWQgVX3iKs1wj4kdhI/edit#" TargetMode="External" /><Relationship Type="http://schemas.openxmlformats.org/officeDocument/2006/relationships/hyperlink" Id="rId22" Target="https://www.vrcbuzz.com/hypergeometric-distribution-probabilities-using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Word Doc</vt:lpstr>
    </vt:vector>
  </TitlesOfParts>
  <Company>NOAA AFSC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information related to allocation</dc:title>
  <dc:creator/>
  <cp:keywords/>
  <dcterms:created xsi:type="dcterms:W3CDTF">2023-04-13T23:41:14Z</dcterms:created>
  <dcterms:modified xsi:type="dcterms:W3CDTF">2023-04-13T23:41:14Z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