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jc w:val="center"/>
      </w:pPr>
      <w:r>
        <w:rPr>
          <w:rFonts w:ascii="Segoe UI" w:hAnsi="Segoe UI" w:cs="Segoe UI"/>
          <w:b/>
          <w:i w:val="0"/>
          <w:color w:val="0B3D4D"/>
          <w:sz w:val="44"/>
          <w:rtl/>
        </w:rPr>
        <w:t>בעקבות הפנינים הנסתרות: זיהוי Hidden Gems בשוק ה-Airbnb ברומא</w:t>
      </w:r>
    </w:p>
    <w:p>
      <w:pPr>
        <w:bidi/>
        <w:spacing w:after="280"/>
        <w:jc w:val="center"/>
      </w:pPr>
      <w:r>
        <w:rPr>
          <w:rFonts w:ascii="Segoe UI" w:hAnsi="Segoe UI" w:cs="Segoe UI"/>
          <w:b w:val="0"/>
          <w:i/>
          <w:color w:val="555555"/>
          <w:sz w:val="21"/>
          <w:rtl/>
        </w:rPr>
        <w:t>טיוטת דוח סופי להגשה, בנוי לפי מבנה ההגשה של הקורס (כותרת, צוות, דומיין, נתונים, לכל בעיה - פתרון והערכה, עבודה עתידית, מסקנה). לפני ההגשה: להמיר ל-PDF, לוודא עמידה במגבלת 6 העמודים (לא כולל תמונות), ולשנות את שם הקובץ ל-writeup_group##.pdf.</w:t>
      </w:r>
    </w:p>
    <w:p>
      <w:pPr>
        <w:bidi/>
        <w:spacing w:before="80"/>
        <w:jc w:val="left"/>
      </w:pPr>
      <w:r>
        <w:rPr>
          <w:rFonts w:ascii="Segoe UI" w:hAnsi="Segoe UI" w:cs="Segoe UI"/>
          <w:b/>
          <w:i w:val="0"/>
          <w:color w:val="0072B2"/>
          <w:sz w:val="24"/>
          <w:rtl/>
        </w:rPr>
        <w:t>צוות הפרויקט</w:t>
      </w:r>
    </w:p>
    <w:p>
      <w:pPr>
        <w:pStyle w:val="ListBullet"/>
        <w:bidi/>
        <w:spacing w:after="60"/>
        <w:jc w:val="left"/>
      </w:pPr>
      <w:r>
        <w:rPr>
          <w:rFonts w:ascii="Segoe UI" w:hAnsi="Segoe UI" w:cs="Segoe UI"/>
          <w:b w:val="0"/>
          <w:i w:val="0"/>
          <w:rtl/>
        </w:rPr>
        <w:t>[שם מלא] — [אימייל] — [ת.ז / מספר סטודנט]</w:t>
      </w:r>
    </w:p>
    <w:p>
      <w:pPr>
        <w:pStyle w:val="ListBullet"/>
        <w:bidi/>
        <w:spacing w:after="60"/>
        <w:jc w:val="left"/>
      </w:pPr>
      <w:r>
        <w:rPr>
          <w:rFonts w:ascii="Segoe UI" w:hAnsi="Segoe UI" w:cs="Segoe UI"/>
          <w:b w:val="0"/>
          <w:i/>
          <w:color w:val="555555"/>
          <w:rtl/>
        </w:rPr>
        <w:t>(להוסיף חברות/חברי צוות נוספים בהתאם)</w:t>
      </w:r>
    </w:p>
    <w:p>
      <w:pPr>
        <w:bidi/>
        <w:spacing w:before="320" w:after="160"/>
        <w:jc w:val="left"/>
        <w:pBdr>
          <w:bottom w:val="single" w:sz="16" w:space="4" w:color="0072B2"/>
        </w:pBdr>
      </w:pPr>
      <w:r>
        <w:rPr>
          <w:rFonts w:ascii="Segoe UI" w:hAnsi="Segoe UI" w:cs="Segoe UI"/>
          <w:b/>
          <w:i w:val="0"/>
          <w:color w:val="0B3D4D"/>
          <w:sz w:val="30"/>
          <w:rtl/>
        </w:rPr>
        <w:t>דומיין</w:t>
      </w:r>
    </w:p>
    <w:p>
      <w:pPr>
        <w:bidi/>
        <w:spacing w:after="120"/>
        <w:jc w:val="left"/>
      </w:pPr>
      <w:r>
        <w:rPr>
          <w:rFonts w:ascii="Segoe UI" w:hAnsi="Segoe UI" w:cs="Segoe UI"/>
          <w:b w:val="0"/>
          <w:i w:val="0"/>
          <w:rtl/>
        </w:rPr>
        <w:t>פלטפורמות השכרה קצרת־טווח, כגון Airbnb, מציעות אלפי נכסים המתחרים על חשיפת המשתמשים, בעוד שבפועל רק חלק קטן מהם זוכה לבולטות גבוהה בתוצאות החיפוש. כתוצאה מכך, נכסים איכותיים עשויים להישאר פחות מוכרים. בפרויקט זה התמקדנו בשוק ה־Airbnb ברומא, איטליה, והגדרנו נכס כ־</w:t>
      </w:r>
      <w:r>
        <w:rPr>
          <w:rFonts w:ascii="Segoe UI" w:hAnsi="Segoe UI" w:cs="Segoe UI"/>
          <w:b/>
          <w:i w:val="0"/>
          <w:color w:val="0B3D4D"/>
          <w:rtl/>
        </w:rPr>
        <w:t>"Hidden Gem"</w:t>
      </w:r>
      <w:r>
        <w:rPr>
          <w:rFonts w:ascii="Segoe UI" w:hAnsi="Segoe UI" w:cs="Segoe UI"/>
          <w:b w:val="0"/>
          <w:i w:val="0"/>
          <w:rtl/>
        </w:rPr>
        <w:t xml:space="preserve"> כאשר הוא עומד בשלושה תנאים מרכזיים: הוא מתומחר באופן אטרקטיבי ביחס לנכסים דומים, זוכה לביקורות חיוביות, ובו בזמן אינו מוכר במיוחד. מטרתנו הייתה לבחון האם ניתן לזהות נכסים כאלה באופן אוטומטי באמצעות נתוני נכסים וביקורות ציבוריים, להבין אילו מאפיינים מייחדים אותם משאר השוק, ולבדוק האם הם מתחלקים לתת־קבוצות בעלות מאפיינים משותפים.</w:t>
      </w:r>
    </w:p>
    <w:p>
      <w:pPr>
        <w:bidi/>
        <w:spacing w:before="320" w:after="160"/>
        <w:jc w:val="left"/>
        <w:pBdr>
          <w:bottom w:val="single" w:sz="16" w:space="4" w:color="0072B2"/>
        </w:pBdr>
      </w:pPr>
      <w:r>
        <w:rPr>
          <w:rFonts w:ascii="Segoe UI" w:hAnsi="Segoe UI" w:cs="Segoe UI"/>
          <w:b/>
          <w:i w:val="0"/>
          <w:color w:val="0B3D4D"/>
          <w:sz w:val="30"/>
          <w:rtl/>
        </w:rPr>
        <w:t>נתונים</w:t>
      </w:r>
    </w:p>
    <w:p>
      <w:pPr>
        <w:bidi/>
        <w:spacing w:after="120"/>
        <w:jc w:val="left"/>
      </w:pPr>
      <w:r>
        <w:rPr>
          <w:rFonts w:ascii="Segoe UI" w:hAnsi="Segoe UI" w:cs="Segoe UI"/>
          <w:b w:val="0"/>
          <w:i w:val="0"/>
          <w:rtl/>
        </w:rPr>
        <w:t>שני קבצי מקור גולמיים (רומא, בסגנון ייצוא Inside Airbnb):</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0072B2"/>
          </w:tcPr>
          <w:p>
            <w:pPr>
              <w:bidi/>
              <w:jc w:val="center"/>
            </w:pPr>
            <w:r/>
            <w:r>
              <w:rPr>
                <w:rFonts w:ascii="Segoe UI" w:hAnsi="Segoe UI" w:cs="Segoe UI"/>
                <w:b/>
                <w:i w:val="0"/>
                <w:color w:val="FFFFFF"/>
                <w:sz w:val="20"/>
                <w:rtl/>
              </w:rPr>
              <w:t>קובץ</w:t>
            </w:r>
          </w:p>
        </w:tc>
        <w:tc>
          <w:tcPr>
            <w:tcW w:type="dxa" w:w="2353"/>
            <w:shd w:val="clear" w:fill="0072B2"/>
          </w:tcPr>
          <w:p>
            <w:pPr>
              <w:bidi/>
              <w:jc w:val="center"/>
            </w:pPr>
            <w:r/>
            <w:r>
              <w:rPr>
                <w:rFonts w:ascii="Segoe UI" w:hAnsi="Segoe UI" w:cs="Segoe UI"/>
                <w:b/>
                <w:i w:val="0"/>
                <w:color w:val="FFFFFF"/>
                <w:sz w:val="20"/>
                <w:rtl/>
              </w:rPr>
              <w:t>מספר שורות</w:t>
            </w:r>
          </w:p>
        </w:tc>
        <w:tc>
          <w:tcPr>
            <w:tcW w:type="dxa" w:w="2353"/>
            <w:shd w:val="clear" w:fill="0072B2"/>
          </w:tcPr>
          <w:p>
            <w:pPr>
              <w:bidi/>
              <w:jc w:val="center"/>
            </w:pPr>
            <w:r/>
            <w:r>
              <w:rPr>
                <w:rFonts w:ascii="Segoe UI" w:hAnsi="Segoe UI" w:cs="Segoe UI"/>
                <w:b/>
                <w:i w:val="0"/>
                <w:color w:val="FFFFFF"/>
                <w:sz w:val="20"/>
                <w:rtl/>
              </w:rPr>
              <w:t>גודל</w:t>
            </w:r>
          </w:p>
        </w:tc>
        <w:tc>
          <w:tcPr>
            <w:tcW w:type="dxa" w:w="2353"/>
            <w:shd w:val="clear" w:fill="0072B2"/>
          </w:tcPr>
          <w:p>
            <w:pPr>
              <w:bidi/>
              <w:jc w:val="center"/>
            </w:pPr>
            <w:r/>
            <w:r>
              <w:rPr>
                <w:rFonts w:ascii="Segoe UI" w:hAnsi="Segoe UI" w:cs="Segoe UI"/>
                <w:b/>
                <w:i w:val="0"/>
                <w:color w:val="FFFFFF"/>
                <w:sz w:val="20"/>
                <w:rtl/>
              </w:rPr>
              <w:t>תיאור</w:t>
            </w:r>
          </w:p>
        </w:tc>
      </w:tr>
      <w:tr>
        <w:tc>
          <w:tcPr>
            <w:tcW w:type="dxa" w:w="2353"/>
          </w:tcPr>
          <w:p>
            <w:pPr>
              <w:bidi/>
              <w:jc w:val="center"/>
            </w:pPr>
            <w:r/>
            <w:r>
              <w:rPr>
                <w:rFonts w:ascii="Segoe UI" w:hAnsi="Segoe UI" w:cs="Segoe UI"/>
                <w:b w:val="0"/>
                <w:i w:val="0"/>
                <w:sz w:val="20"/>
                <w:rtl/>
              </w:rPr>
              <w:t>data/listings.csv</w:t>
            </w:r>
          </w:p>
        </w:tc>
        <w:tc>
          <w:tcPr>
            <w:tcW w:type="dxa" w:w="2353"/>
          </w:tcPr>
          <w:p>
            <w:pPr>
              <w:bidi/>
              <w:jc w:val="center"/>
            </w:pPr>
            <w:r/>
            <w:r>
              <w:rPr>
                <w:rFonts w:ascii="Segoe UI" w:hAnsi="Segoe UI" w:cs="Segoe UI"/>
                <w:b w:val="0"/>
                <w:i w:val="0"/>
                <w:sz w:val="20"/>
                <w:rtl/>
              </w:rPr>
              <w:t>37,652</w:t>
            </w:r>
          </w:p>
        </w:tc>
        <w:tc>
          <w:tcPr>
            <w:tcW w:type="dxa" w:w="2353"/>
          </w:tcPr>
          <w:p>
            <w:pPr>
              <w:bidi/>
              <w:jc w:val="center"/>
            </w:pPr>
            <w:r/>
            <w:r>
              <w:rPr>
                <w:rFonts w:ascii="Segoe UI" w:hAnsi="Segoe UI" w:cs="Segoe UI"/>
                <w:b w:val="0"/>
                <w:i w:val="0"/>
                <w:sz w:val="20"/>
                <w:rtl/>
              </w:rPr>
              <w:t>86.8MB</w:t>
            </w:r>
          </w:p>
        </w:tc>
        <w:tc>
          <w:tcPr>
            <w:tcW w:type="dxa" w:w="2353"/>
          </w:tcPr>
          <w:p>
            <w:pPr>
              <w:bidi/>
              <w:jc w:val="center"/>
            </w:pPr>
            <w:r/>
            <w:r>
              <w:rPr>
                <w:rFonts w:ascii="Segoe UI" w:hAnsi="Segoe UI" w:cs="Segoe UI"/>
                <w:b w:val="0"/>
                <w:i w:val="0"/>
                <w:sz w:val="20"/>
                <w:rtl/>
              </w:rPr>
              <w:t>שורה לכל נכס: מיקום, מחיר, סוג נכס וסוג חדר, קיבולת, חדרי שינה ורחצה, שירותים, פרטי מארח, כמות ביקורות, זמינות</w:t>
            </w:r>
          </w:p>
        </w:tc>
      </w:tr>
      <w:tr>
        <w:tc>
          <w:tcPr>
            <w:tcW w:type="dxa" w:w="2353"/>
            <w:shd w:val="clear" w:fill="F4F8FA"/>
          </w:tcPr>
          <w:p>
            <w:pPr>
              <w:bidi/>
              <w:jc w:val="center"/>
            </w:pPr>
            <w:r/>
            <w:r>
              <w:rPr>
                <w:rFonts w:ascii="Segoe UI" w:hAnsi="Segoe UI" w:cs="Segoe UI"/>
                <w:b w:val="0"/>
                <w:i w:val="0"/>
                <w:sz w:val="20"/>
                <w:rtl/>
              </w:rPr>
              <w:t>data/reviews.csv</w:t>
            </w:r>
          </w:p>
        </w:tc>
        <w:tc>
          <w:tcPr>
            <w:tcW w:type="dxa" w:w="2353"/>
            <w:shd w:val="clear" w:fill="F4F8FA"/>
          </w:tcPr>
          <w:p>
            <w:pPr>
              <w:bidi/>
              <w:jc w:val="center"/>
            </w:pPr>
            <w:r/>
            <w:r>
              <w:rPr>
                <w:rFonts w:ascii="Segoe UI" w:hAnsi="Segoe UI" w:cs="Segoe UI"/>
                <w:b w:val="0"/>
                <w:i w:val="0"/>
                <w:sz w:val="20"/>
                <w:rtl/>
              </w:rPr>
              <w:t>2,477,671</w:t>
            </w:r>
          </w:p>
        </w:tc>
        <w:tc>
          <w:tcPr>
            <w:tcW w:type="dxa" w:w="2353"/>
            <w:shd w:val="clear" w:fill="F4F8FA"/>
          </w:tcPr>
          <w:p>
            <w:pPr>
              <w:bidi/>
              <w:jc w:val="center"/>
            </w:pPr>
            <w:r/>
            <w:r>
              <w:rPr>
                <w:rFonts w:ascii="Segoe UI" w:hAnsi="Segoe UI" w:cs="Segoe UI"/>
                <w:b w:val="0"/>
                <w:i w:val="0"/>
                <w:sz w:val="20"/>
                <w:rtl/>
              </w:rPr>
              <w:t>801MB</w:t>
            </w:r>
          </w:p>
        </w:tc>
        <w:tc>
          <w:tcPr>
            <w:tcW w:type="dxa" w:w="2353"/>
            <w:shd w:val="clear" w:fill="F4F8FA"/>
          </w:tcPr>
          <w:p>
            <w:pPr>
              <w:bidi/>
              <w:jc w:val="center"/>
            </w:pPr>
            <w:r/>
            <w:r>
              <w:rPr>
                <w:rFonts w:ascii="Segoe UI" w:hAnsi="Segoe UI" w:cs="Segoe UI"/>
                <w:b w:val="0"/>
                <w:i w:val="0"/>
                <w:sz w:val="20"/>
                <w:rtl/>
              </w:rPr>
              <w:t>שורה לכל ביקורת: מזהה נכס, תאריך, שם המבקר/ת, טקסט חופשי</w:t>
            </w:r>
          </w:p>
        </w:tc>
      </w:tr>
    </w:tbl>
    <w:p>
      <w:pPr>
        <w:spacing w:after="80"/>
      </w:pPr>
    </w:p>
    <w:p>
      <w:pPr>
        <w:bidi/>
        <w:spacing w:after="20"/>
        <w:jc w:val="left"/>
      </w:pPr>
      <w:r>
        <w:rPr>
          <w:rFonts w:ascii="Segoe UI" w:hAnsi="Segoe UI" w:cs="Segoe UI"/>
          <w:b/>
          <w:i w:val="0"/>
          <w:color w:val="0072B2"/>
          <w:sz w:val="22"/>
          <w:rtl/>
        </w:rPr>
        <w:t>ניקוי ובעיות שאותרו:</w:t>
      </w:r>
    </w:p>
    <w:p>
      <w:pPr>
        <w:bidi/>
        <w:spacing w:after="120"/>
        <w:jc w:val="left"/>
      </w:pPr>
    </w:p>
    <w:p>
      <w:pPr>
        <w:bidi/>
        <w:spacing w:after="120"/>
        <w:jc w:val="left"/>
      </w:pPr>
      <w:r>
        <w:rPr>
          <w:rFonts w:ascii="Segoe UI" w:hAnsi="Segoe UI" w:cs="Segoe UI"/>
          <w:b w:val="0"/>
          <w:i w:val="0"/>
          <w:rtl/>
        </w:rPr>
        <w:t>לאחר טעינת הנתונים ביצענו שלב מקיף של ניקוי ועיבוד מקדים עבור קובצי הנכסים והביקורות. בקובץ הנכסים (</w:t>
      </w:r>
      <w:r>
        <w:rPr>
          <w:rFonts w:ascii="Segoe UI" w:hAnsi="Segoe UI" w:cs="Segoe UI"/>
          <w:b w:val="0"/>
          <w:i w:val="0"/>
          <w:rtl/>
        </w:rPr>
        <w:t>clean_listings.py</w:t>
      </w:r>
      <w:r>
        <w:rPr>
          <w:rFonts w:ascii="Segoe UI" w:hAnsi="Segoe UI" w:cs="Segoe UI"/>
          <w:b w:val="0"/>
          <w:i w:val="0"/>
          <w:rtl/>
        </w:rPr>
        <w:t xml:space="preserve"> ← </w:t>
      </w:r>
      <w:r>
        <w:rPr>
          <w:rFonts w:ascii="Segoe UI" w:hAnsi="Segoe UI" w:cs="Segoe UI"/>
          <w:b w:val="0"/>
          <w:i w:val="0"/>
          <w:rtl/>
        </w:rPr>
        <w:t>listings_cleaned_2025.csv</w:t>
      </w:r>
      <w:r>
        <w:rPr>
          <w:rFonts w:ascii="Segoe UI" w:hAnsi="Segoe UI" w:cs="Segoe UI"/>
          <w:b w:val="0"/>
          <w:i w:val="0"/>
          <w:rtl/>
        </w:rPr>
        <w:t>) הוסרו רשומות כפולות, שדה המחיר הומר לערך מספרי, והושארו רק נכסים בעלי מחיר תקין ולפחות ביקורת אחת משנת 2025. בקובץ הביקורות (</w:t>
      </w:r>
      <w:r>
        <w:rPr>
          <w:rFonts w:ascii="Segoe UI" w:hAnsi="Segoe UI" w:cs="Segoe UI"/>
          <w:b w:val="0"/>
          <w:i w:val="0"/>
          <w:rtl/>
        </w:rPr>
        <w:t>clean_reviews.py</w:t>
      </w:r>
      <w:r>
        <w:rPr>
          <w:rFonts w:ascii="Segoe UI" w:hAnsi="Segoe UI" w:cs="Segoe UI"/>
          <w:b w:val="0"/>
          <w:i w:val="0"/>
          <w:rtl/>
        </w:rPr>
        <w:t xml:space="preserve"> ← </w:t>
      </w:r>
      <w:r>
        <w:rPr>
          <w:rFonts w:ascii="Segoe UI" w:hAnsi="Segoe UI" w:cs="Segoe UI"/>
          <w:b w:val="0"/>
          <w:i w:val="0"/>
          <w:rtl/>
        </w:rPr>
        <w:t>reviews_cleaned_2025.csv</w:t>
      </w:r>
      <w:r>
        <w:rPr>
          <w:rFonts w:ascii="Segoe UI" w:hAnsi="Segoe UI" w:cs="Segoe UI"/>
          <w:b w:val="0"/>
          <w:i w:val="0"/>
          <w:rtl/>
        </w:rPr>
        <w:t>) סוננו ביקורות משנת 2025 בלבד, ובוצע ניקוי של טקסט ההודעות (כגון הסרת תגיות HTML, קישורים ורווחים מיותרים).</w:t>
      </w:r>
    </w:p>
    <w:p>
      <w:pPr>
        <w:bidi/>
        <w:spacing w:after="120"/>
        <w:jc w:val="left"/>
      </w:pPr>
      <w:r>
        <w:rPr>
          <w:rFonts w:ascii="Segoe UI" w:hAnsi="Segoe UI" w:cs="Segoe UI"/>
          <w:b w:val="0"/>
          <w:i w:val="0"/>
          <w:rtl/>
        </w:rPr>
        <w:t xml:space="preserve">בשל מספרן הרב של הביקורות ובמטרה להימנע מהטיות ושגיאות הנובעות מתרגום אוטומטי, בחרנו להתמקד בביקורות שנכתבו באנגלית בלבד. במהלך הפרויקט התברר כי שיטת סינון השפה הראשונית לא הייתה מדויקת מספיק, וכי חלק מהביקורות שסווגו כאנגליות נכתבו למעשה בשפות אחרות (כ-42% מהן, לפי בדיקה מדגמית). לכן, לצורך ניתוח הטקסט, ביצענו סינון מדויק יותר באמצעות הספרייה </w:t>
      </w:r>
      <w:r>
        <w:rPr>
          <w:rFonts w:ascii="Segoe UI" w:hAnsi="Segoe UI" w:cs="Segoe UI"/>
          <w:b w:val="0"/>
          <w:i w:val="0"/>
          <w:rtl/>
        </w:rPr>
        <w:t>langdetect</w:t>
      </w:r>
      <w:r>
        <w:rPr>
          <w:rFonts w:ascii="Segoe UI" w:hAnsi="Segoe UI" w:cs="Segoe UI"/>
          <w:b w:val="0"/>
          <w:i w:val="0"/>
          <w:rtl/>
        </w:rPr>
        <w:t xml:space="preserve"> והשארנו רק ביקורות שזוהו כאנגלית.</w:t>
      </w:r>
    </w:p>
    <w:p>
      <w:pPr>
        <w:bidi/>
        <w:spacing w:after="120"/>
        <w:jc w:val="left"/>
      </w:pPr>
      <w:r>
        <w:rPr>
          <w:rFonts w:ascii="Segoe UI" w:hAnsi="Segoe UI" w:cs="Segoe UI"/>
          <w:b w:val="0"/>
          <w:i w:val="0"/>
          <w:rtl/>
        </w:rPr>
        <w:t xml:space="preserve">לבסוף, הדאטהסט כולל את מלוא המאפיינים הקיימים בנתוני Inside Airbnb, ובהם </w:t>
      </w:r>
      <w:r>
        <w:rPr>
          <w:rFonts w:ascii="Segoe UI" w:hAnsi="Segoe UI" w:cs="Segoe UI"/>
          <w:b w:val="0"/>
          <w:i w:val="0"/>
          <w:rtl/>
        </w:rPr>
        <w:t>accommodates</w:t>
      </w:r>
      <w:r>
        <w:rPr>
          <w:rFonts w:ascii="Segoe UI" w:hAnsi="Segoe UI" w:cs="Segoe UI"/>
          <w:b w:val="0"/>
          <w:i w:val="0"/>
          <w:rtl/>
        </w:rPr>
        <w:t xml:space="preserve">, </w:t>
      </w:r>
      <w:r>
        <w:rPr>
          <w:rFonts w:ascii="Segoe UI" w:hAnsi="Segoe UI" w:cs="Segoe UI"/>
          <w:b w:val="0"/>
          <w:i w:val="0"/>
          <w:rtl/>
        </w:rPr>
        <w:t>bedrooms</w:t>
      </w:r>
      <w:r>
        <w:rPr>
          <w:rFonts w:ascii="Segoe UI" w:hAnsi="Segoe UI" w:cs="Segoe UI"/>
          <w:b w:val="0"/>
          <w:i w:val="0"/>
          <w:rtl/>
        </w:rPr>
        <w:t xml:space="preserve">, </w:t>
      </w:r>
      <w:r>
        <w:rPr>
          <w:rFonts w:ascii="Segoe UI" w:hAnsi="Segoe UI" w:cs="Segoe UI"/>
          <w:b w:val="0"/>
          <w:i w:val="0"/>
          <w:rtl/>
        </w:rPr>
        <w:t>bathrooms</w:t>
      </w:r>
      <w:r>
        <w:rPr>
          <w:rFonts w:ascii="Segoe UI" w:hAnsi="Segoe UI" w:cs="Segoe UI"/>
          <w:b w:val="0"/>
          <w:i w:val="0"/>
          <w:rtl/>
        </w:rPr>
        <w:t xml:space="preserve"> ו־</w:t>
      </w:r>
      <w:r>
        <w:rPr>
          <w:rFonts w:ascii="Segoe UI" w:hAnsi="Segoe UI" w:cs="Segoe UI"/>
          <w:b w:val="0"/>
          <w:i w:val="0"/>
          <w:rtl/>
        </w:rPr>
        <w:t>amenities</w:t>
      </w:r>
      <w:r>
        <w:rPr>
          <w:rFonts w:ascii="Segoe UI" w:hAnsi="Segoe UI" w:cs="Segoe UI"/>
          <w:b w:val="0"/>
          <w:i w:val="0"/>
          <w:rtl/>
        </w:rPr>
        <w:t xml:space="preserve">. מתוך רשימת השירותים גזרנו את </w:t>
      </w:r>
      <w:r>
        <w:rPr>
          <w:rFonts w:ascii="Segoe UI" w:hAnsi="Segoe UI" w:cs="Segoe UI"/>
          <w:b w:val="0"/>
          <w:i w:val="0"/>
          <w:rtl/>
        </w:rPr>
        <w:t>amenities_count</w:t>
      </w:r>
      <w:r>
        <w:rPr>
          <w:rFonts w:ascii="Segoe UI" w:hAnsi="Segoe UI" w:cs="Segoe UI"/>
          <w:b w:val="0"/>
          <w:i w:val="0"/>
          <w:rtl/>
        </w:rPr>
        <w:t>, וזמינותם של משתנים אלו אפשרה לבסס הן את מודל המחיר והן את שלב ה־Clustering על מאפייני הנכס עצמו ולא רק על מאפיינים גיאוגרפיים.</w:t>
      </w:r>
    </w:p>
    <w:p>
      <w:pPr>
        <w:bidi/>
        <w:spacing w:before="320" w:after="160"/>
        <w:jc w:val="left"/>
        <w:pBdr>
          <w:bottom w:val="single" w:sz="16" w:space="4" w:color="0072B2"/>
        </w:pBdr>
      </w:pPr>
      <w:r>
        <w:rPr>
          <w:rFonts w:ascii="Segoe UI" w:hAnsi="Segoe UI" w:cs="Segoe UI"/>
          <w:b/>
          <w:i w:val="0"/>
          <w:color w:val="0B3D4D"/>
          <w:sz w:val="30"/>
          <w:rtl/>
        </w:rPr>
        <w:t>בעיה 1 - חיזוי "מחיר הוגן" לנכס</w:t>
      </w:r>
    </w:p>
    <w:p>
      <w:pPr>
        <w:bidi/>
        <w:spacing w:after="20"/>
        <w:jc w:val="left"/>
      </w:pPr>
      <w:r>
        <w:rPr>
          <w:rFonts w:ascii="Segoe UI" w:hAnsi="Segoe UI" w:cs="Segoe UI"/>
          <w:b/>
          <w:i w:val="0"/>
          <w:color w:val="0072B2"/>
          <w:sz w:val="22"/>
          <w:rtl/>
        </w:rPr>
        <w:t>תיאור הבעיה וההשערה:</w:t>
      </w:r>
    </w:p>
    <w:p>
      <w:pPr>
        <w:bidi/>
        <w:spacing w:after="120"/>
        <w:jc w:val="left"/>
      </w:pPr>
      <w:r>
        <w:rPr>
          <w:rFonts w:ascii="Segoe UI" w:hAnsi="Segoe UI" w:cs="Segoe UI"/>
          <w:b w:val="0"/>
          <w:i w:val="0"/>
          <w:rtl/>
        </w:rPr>
        <w:t xml:space="preserve"> השלב הראשון בזיהוי נכסי ה־Hidden Gems היה להעריך מהו המחיר הצפוי של כל נכס בהתאם למאפייניו. הנחנו כי מחירו של נכס מושפע ממאפיינים נצפים, ובהם מיקומו, סוג הנכס, קיבולתו ורמת האבזור שלו. בהתאם לכך, פער בין המחיר בפועל לבין המחיר שחזה המודל עשוי להעיד על כך שהנכס מתומחר בחסר או ביתר ביחס לנכסים בעלי מאפיינים דומים. מדד זה שימש בהמשך כאחד הקריטריונים לזיהוי נכסי Hidden Gem.</w:t>
      </w:r>
    </w:p>
    <w:p>
      <w:pPr>
        <w:bidi/>
        <w:spacing w:after="20"/>
        <w:jc w:val="left"/>
      </w:pPr>
      <w:r>
        <w:rPr>
          <w:rFonts w:ascii="Segoe UI" w:hAnsi="Segoe UI" w:cs="Segoe UI"/>
          <w:b/>
          <w:i w:val="0"/>
          <w:color w:val="0072B2"/>
          <w:sz w:val="22"/>
          <w:rtl/>
        </w:rPr>
        <w:t>השיטה:</w:t>
      </w:r>
    </w:p>
    <w:p>
      <w:pPr>
        <w:bidi/>
        <w:spacing w:after="120"/>
        <w:jc w:val="left"/>
      </w:pPr>
      <w:r>
        <w:rPr>
          <w:rFonts w:ascii="Segoe UI" w:hAnsi="Segoe UI" w:cs="Segoe UI"/>
          <w:b w:val="0"/>
          <w:i w:val="0"/>
          <w:rtl/>
        </w:rPr>
        <w:t xml:space="preserve"> לצורך חיזוי המחיר אימנו מודל עץ החלטה מסוג </w:t>
      </w:r>
      <w:r>
        <w:rPr>
          <w:rFonts w:ascii="Segoe UI" w:hAnsi="Segoe UI" w:cs="Segoe UI"/>
          <w:b w:val="0"/>
          <w:i w:val="0"/>
          <w:rtl/>
        </w:rPr>
        <w:t>DecisionTreeRegressor</w:t>
      </w:r>
      <w:r>
        <w:rPr>
          <w:rFonts w:ascii="Segoe UI" w:hAnsi="Segoe UI" w:cs="Segoe UI"/>
          <w:b w:val="0"/>
          <w:i w:val="0"/>
          <w:rtl/>
        </w:rPr>
        <w:t>. משתנה המטרה היה הלוגריתם של מחיר הנכס, שנבחר כדי לצמצם את השפעתם של מחירים חריגים ולמתן את ההתפלגות הימנית של המחירים. מורכבות העץ הוגבלה (</w:t>
      </w:r>
      <w:r>
        <w:rPr>
          <w:rFonts w:ascii="Segoe UI" w:hAnsi="Segoe UI" w:cs="Segoe UI"/>
          <w:b w:val="0"/>
          <w:i w:val="0"/>
          <w:rtl/>
        </w:rPr>
        <w:t>max_depth=8</w:t>
      </w:r>
      <w:r>
        <w:rPr>
          <w:rFonts w:ascii="Segoe UI" w:hAnsi="Segoe UI" w:cs="Segoe UI"/>
          <w:b w:val="0"/>
          <w:i w:val="0"/>
          <w:rtl/>
        </w:rPr>
        <w:t xml:space="preserve">, </w:t>
      </w:r>
      <w:r>
        <w:rPr>
          <w:rFonts w:ascii="Segoe UI" w:hAnsi="Segoe UI" w:cs="Segoe UI"/>
          <w:b w:val="0"/>
          <w:i w:val="0"/>
          <w:rtl/>
        </w:rPr>
        <w:t>min_samples_leaf=20</w:t>
      </w:r>
      <w:r>
        <w:rPr>
          <w:rFonts w:ascii="Segoe UI" w:hAnsi="Segoe UI" w:cs="Segoe UI"/>
          <w:b w:val="0"/>
          <w:i w:val="0"/>
          <w:rtl/>
        </w:rPr>
        <w:t>), כאשר הפרמטרים נבחרו באמצעות cross-validation על קבוצת האימון בלבד.</w:t>
      </w:r>
    </w:p>
    <w:p>
      <w:pPr>
        <w:bidi/>
        <w:spacing w:after="120"/>
        <w:jc w:val="left"/>
      </w:pPr>
      <w:r>
        <w:rPr>
          <w:rFonts w:ascii="Segoe UI" w:hAnsi="Segoe UI" w:cs="Segoe UI"/>
          <w:b w:val="0"/>
          <w:i w:val="0"/>
          <w:rtl/>
        </w:rPr>
        <w:t>המודל התבסס על מאפיינים מבניים של הנכס, ובהם מספר האורחים שהוא מארח, מספר חדרי השינה והרחצה, מספר השירותים שהוא מציע, קווי הרוחב והאורך, מספר הלילות המינימלי והמקסימלי להזמנה, ותק המארח ומספר הנכסים שברשותו. בנוסף, כללנו את סוג החדר, סוג הנכס ואת אזור הנכס באמצעות קידוד קטגוריאלי — בסך הכול 53 משתנים.</w:t>
      </w:r>
    </w:p>
    <w:p>
      <w:pPr>
        <w:bidi/>
        <w:spacing w:after="120"/>
        <w:jc w:val="left"/>
      </w:pPr>
      <w:r>
        <w:rPr>
          <w:rFonts w:ascii="Segoe UI" w:hAnsi="Segoe UI" w:cs="Segoe UI"/>
          <w:b w:val="0"/>
          <w:i w:val="0"/>
          <w:rtl/>
        </w:rPr>
        <w:t xml:space="preserve">במכוון לא נכללו מאפיינים המעידים על פופולריות: מספר הביקורות, קצב קבלת הביקורות, דירוגי הביקורות, הזמינות והתפוסה המוערכת. הסיבה היא שהפער בין המחיר בפועל למחיר החזוי משמש בהמשך כאחד הקריטריונים לזיהוי Hidden Gem, ולכן מודל שכבר מכיר את מידת הפופולריות של הנכס היה מזהם קריטריון זה. מאותה סיבה הוצא גם </w:t>
      </w:r>
      <w:r>
        <w:rPr>
          <w:rFonts w:ascii="Segoe UI" w:hAnsi="Segoe UI" w:cs="Segoe UI"/>
          <w:b w:val="0"/>
          <w:i w:val="0"/>
          <w:rtl/>
        </w:rPr>
        <w:t>estimated_revenue_l365d</w:t>
      </w:r>
      <w:r>
        <w:rPr>
          <w:rFonts w:ascii="Segoe UI" w:hAnsi="Segoe UI" w:cs="Segoe UI"/>
          <w:b w:val="0"/>
          <w:i w:val="0"/>
          <w:rtl/>
        </w:rPr>
        <w:t>, המהווה למעשה מכפלה של המחיר במספר הלילות שהוזמנו.</w:t>
      </w:r>
    </w:p>
    <w:p>
      <w:pPr>
        <w:bidi/>
        <w:spacing w:after="120"/>
        <w:jc w:val="left"/>
      </w:pPr>
      <w:r>
        <w:rPr>
          <w:rFonts w:ascii="Segoe UI" w:hAnsi="Segoe UI" w:cs="Segoe UI"/>
          <w:b w:val="0"/>
          <w:i w:val="0"/>
          <w:rtl/>
        </w:rPr>
        <w:t xml:space="preserve">הנתונים חולקו לקבוצת אימון שכללה </w:t>
      </w:r>
      <w:r>
        <w:rPr>
          <w:rFonts w:ascii="Segoe UI" w:hAnsi="Segoe UI" w:cs="Segoe UI"/>
          <w:b/>
          <w:i w:val="0"/>
          <w:color w:val="0B3D4D"/>
          <w:rtl/>
        </w:rPr>
        <w:t>20%</w:t>
      </w:r>
      <w:r>
        <w:rPr>
          <w:rFonts w:ascii="Segoe UI" w:hAnsi="Segoe UI" w:cs="Segoe UI"/>
          <w:b w:val="0"/>
          <w:i w:val="0"/>
          <w:rtl/>
        </w:rPr>
        <w:t xml:space="preserve"> מהנכסים ולקבוצת בדיקה שכללה </w:t>
      </w:r>
      <w:r>
        <w:rPr>
          <w:rFonts w:ascii="Segoe UI" w:hAnsi="Segoe UI" w:cs="Segoe UI"/>
          <w:b/>
          <w:i w:val="0"/>
          <w:color w:val="0B3D4D"/>
          <w:rtl/>
        </w:rPr>
        <w:t>80%</w:t>
      </w:r>
      <w:r>
        <w:rPr>
          <w:rFonts w:ascii="Segoe UI" w:hAnsi="Segoe UI" w:cs="Segoe UI"/>
          <w:b w:val="0"/>
          <w:i w:val="0"/>
          <w:rtl/>
        </w:rPr>
        <w:t xml:space="preserve"> — יחס הפוך מהמקובל. הבחירה נובעת מכך שבבעיה 2 נכס יכול להיחשב Hidden Gem רק אם המחיר החזוי לו הוא הערכה אמיתית שלא נלמדה מהנכס עצמו (out-of-sample) — כלומר רק אם הוא נמצא בקבוצת הבדיקה. הגדלת קבוצת הבדיקה ל-80% מבטיחה שלמספר הרב ביותר האפשרי של נכסים תהיה תחזית מחיר תקפה לבדיקה זו. לאחר אימון המודל חישבנו עבור כל נכס את המחיר החזוי, ואת הפער בין המחיר בפועל למחיר החזוי. פער שלילי הצביע על נכס שמחירו נמוך מהמחיר שהמודל צפה עבורו.</w:t>
      </w:r>
    </w:p>
    <w:p>
      <w:pPr>
        <w:bidi/>
        <w:spacing w:after="20"/>
        <w:jc w:val="left"/>
      </w:pPr>
      <w:r>
        <w:rPr>
          <w:rFonts w:ascii="Segoe UI" w:hAnsi="Segoe UI" w:cs="Segoe UI"/>
          <w:b/>
          <w:i w:val="0"/>
          <w:color w:val="0072B2"/>
          <w:sz w:val="22"/>
          <w:rtl/>
        </w:rPr>
        <w:t>קריטריון הערכה:</w:t>
      </w:r>
    </w:p>
    <w:p>
      <w:pPr>
        <w:bidi/>
        <w:spacing w:after="120"/>
        <w:jc w:val="left"/>
      </w:pPr>
      <w:r>
        <w:rPr>
          <w:rFonts w:ascii="Segoe UI" w:hAnsi="Segoe UI" w:cs="Segoe UI"/>
          <w:b w:val="0"/>
          <w:i w:val="0"/>
          <w:rtl/>
        </w:rPr>
        <w:t xml:space="preserve"> את ביצועי המודל הערכנו על קבוצת הבדיקה בלבד, כדי לבחון את יכולתו לחזות מחירים של נכסים שלא נכללו באימון. השתמשנו במדדי RMSE ו־MAPE, המודדים בהתאמה את גודל טעות החיזוי ואת שיעור הסטייה היחסי בין המחיר בפועל למחיר החזוי.</w:t>
      </w:r>
    </w:p>
    <w:p>
      <w:pPr>
        <w:bidi/>
        <w:spacing w:after="120"/>
        <w:jc w:val="left"/>
      </w:pPr>
      <w:r>
        <w:rPr>
          <w:rFonts w:ascii="Segoe UI" w:hAnsi="Segoe UI" w:cs="Segoe UI"/>
          <w:b w:val="0"/>
          <w:i w:val="0"/>
          <w:rtl/>
        </w:rPr>
        <w:t>בנוסף, השווינו בין הביצועים על קבוצת הבדיקה לבין הביצועים על כלל הנתונים. השוואה זו נועדה לבדוק האם המודל התאים את עצמו יתר על המידה לנתוני האימון.</w:t>
      </w:r>
    </w:p>
    <w:p>
      <w:pPr>
        <w:bidi/>
        <w:spacing w:after="20"/>
        <w:jc w:val="left"/>
      </w:pPr>
      <w:r>
        <w:rPr>
          <w:rFonts w:ascii="Segoe UI" w:hAnsi="Segoe UI" w:cs="Segoe UI"/>
          <w:b/>
          <w:i w:val="0"/>
          <w:color w:val="0072B2"/>
          <w:sz w:val="22"/>
          <w:rtl/>
        </w:rPr>
        <w:t>Setup:</w:t>
      </w:r>
    </w:p>
    <w:p>
      <w:pPr>
        <w:bidi/>
        <w:spacing w:after="120"/>
        <w:jc w:val="left"/>
      </w:pPr>
      <w:r>
        <w:rPr>
          <w:rFonts w:ascii="Segoe UI" w:hAnsi="Segoe UI" w:cs="Segoe UI"/>
          <w:b w:val="0"/>
          <w:i w:val="0"/>
          <w:rtl/>
        </w:rPr>
        <w:t xml:space="preserve"> לצורך הערכת ביצועי המודל השתמשנו בקבוצת הבדיקה, שכללה 80% מהנכסים (18,355) ולא שימשה בתהליך האימון. טעויות החיזוי חושבו הן בסולם הלוגריתמי שבו אומן המודל, והן לאחר המרת התחזיות חזרה למחירים ביורו, כדי לאפשר פרשנות מעשית של התוצאות.</w:t>
      </w:r>
    </w:p>
    <w:p>
      <w:pPr>
        <w:bidi/>
        <w:spacing w:after="20"/>
        <w:jc w:val="left"/>
      </w:pPr>
      <w:r>
        <w:rPr>
          <w:rFonts w:ascii="Segoe UI" w:hAnsi="Segoe UI" w:cs="Segoe UI"/>
          <w:b/>
          <w:i w:val="0"/>
          <w:color w:val="0072B2"/>
          <w:sz w:val="22"/>
          <w:rtl/>
        </w:rPr>
        <w:t>תוצאות:</w:t>
      </w:r>
    </w:p>
    <w:p>
      <w:pPr>
        <w:bidi/>
        <w:spacing w:after="120"/>
        <w:jc w:val="left"/>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072B2"/>
          </w:tcPr>
          <w:p>
            <w:pPr>
              <w:bidi/>
              <w:jc w:val="center"/>
            </w:pPr>
            <w:r/>
            <w:r>
              <w:rPr>
                <w:rFonts w:ascii="Segoe UI" w:hAnsi="Segoe UI" w:cs="Segoe UI"/>
                <w:b/>
                <w:i w:val="0"/>
                <w:color w:val="FFFFFF"/>
                <w:sz w:val="20"/>
                <w:rtl/>
              </w:rPr>
              <w:t>מדד</w:t>
            </w:r>
          </w:p>
        </w:tc>
        <w:tc>
          <w:tcPr>
            <w:tcW w:type="dxa" w:w="3137"/>
            <w:shd w:val="clear" w:fill="0072B2"/>
          </w:tcPr>
          <w:p>
            <w:pPr>
              <w:bidi/>
              <w:jc w:val="center"/>
            </w:pPr>
            <w:r/>
            <w:r>
              <w:rPr>
                <w:rFonts w:ascii="Segoe UI" w:hAnsi="Segoe UI" w:cs="Segoe UI"/>
                <w:b/>
                <w:i w:val="0"/>
                <w:color w:val="FFFFFF"/>
                <w:sz w:val="20"/>
                <w:rtl/>
              </w:rPr>
              <w:t>test set (n=18,355)</w:t>
            </w:r>
          </w:p>
        </w:tc>
        <w:tc>
          <w:tcPr>
            <w:tcW w:type="dxa" w:w="3137"/>
            <w:shd w:val="clear" w:fill="0072B2"/>
          </w:tcPr>
          <w:p>
            <w:pPr>
              <w:bidi/>
              <w:jc w:val="center"/>
            </w:pPr>
            <w:r/>
            <w:r>
              <w:rPr>
                <w:rFonts w:ascii="Segoe UI" w:hAnsi="Segoe UI" w:cs="Segoe UI"/>
                <w:b/>
                <w:i w:val="0"/>
                <w:color w:val="FFFFFF"/>
                <w:sz w:val="20"/>
                <w:rtl/>
              </w:rPr>
              <w:t>כל הדאטה (n=22,943)</w:t>
            </w:r>
          </w:p>
        </w:tc>
      </w:tr>
      <w:tr>
        <w:tc>
          <w:tcPr>
            <w:tcW w:type="dxa" w:w="3137"/>
          </w:tcPr>
          <w:p>
            <w:pPr>
              <w:bidi/>
              <w:jc w:val="center"/>
            </w:pPr>
            <w:r/>
            <w:r>
              <w:rPr>
                <w:rFonts w:ascii="Segoe UI" w:hAnsi="Segoe UI" w:cs="Segoe UI"/>
                <w:b w:val="0"/>
                <w:i w:val="0"/>
                <w:sz w:val="20"/>
                <w:rtl/>
              </w:rPr>
              <w:t>RMSE (log price)</w:t>
            </w:r>
          </w:p>
        </w:tc>
        <w:tc>
          <w:tcPr>
            <w:tcW w:type="dxa" w:w="3137"/>
          </w:tcPr>
          <w:p>
            <w:pPr>
              <w:bidi/>
              <w:jc w:val="center"/>
            </w:pPr>
            <w:r/>
            <w:r>
              <w:rPr>
                <w:rFonts w:ascii="Segoe UI" w:hAnsi="Segoe UI" w:cs="Segoe UI"/>
                <w:b w:val="0"/>
                <w:i w:val="0"/>
                <w:sz w:val="20"/>
                <w:rtl/>
              </w:rPr>
              <w:t>0.4267 (טעות מכפילה של כ-פי 1.53)</w:t>
            </w:r>
          </w:p>
        </w:tc>
        <w:tc>
          <w:tcPr>
            <w:tcW w:type="dxa" w:w="3137"/>
          </w:tcPr>
          <w:p>
            <w:pPr>
              <w:bidi/>
              <w:jc w:val="center"/>
            </w:pPr>
            <w:r/>
            <w:r>
              <w:rPr>
                <w:rFonts w:ascii="Segoe UI" w:hAnsi="Segoe UI" w:cs="Segoe UI"/>
                <w:b w:val="0"/>
                <w:i w:val="0"/>
                <w:sz w:val="20"/>
                <w:rtl/>
              </w:rPr>
              <w:t>0.4198 (כ-פי 1.52)</w:t>
            </w:r>
          </w:p>
        </w:tc>
      </w:tr>
      <w:tr>
        <w:tc>
          <w:tcPr>
            <w:tcW w:type="dxa" w:w="3137"/>
            <w:shd w:val="clear" w:fill="F4F8FA"/>
          </w:tcPr>
          <w:p>
            <w:pPr>
              <w:bidi/>
              <w:jc w:val="center"/>
            </w:pPr>
            <w:r/>
            <w:r>
              <w:rPr>
                <w:rFonts w:ascii="Segoe UI" w:hAnsi="Segoe UI" w:cs="Segoe UI"/>
                <w:b w:val="0"/>
                <w:i w:val="0"/>
                <w:sz w:val="20"/>
                <w:rtl/>
              </w:rPr>
              <w:t>RMSE (מחיר, יורו)</w:t>
            </w:r>
          </w:p>
        </w:tc>
        <w:tc>
          <w:tcPr>
            <w:tcW w:type="dxa" w:w="3137"/>
            <w:shd w:val="clear" w:fill="F4F8FA"/>
          </w:tcPr>
          <w:p>
            <w:pPr>
              <w:bidi/>
              <w:jc w:val="center"/>
            </w:pPr>
            <w:r/>
            <w:r>
              <w:rPr>
                <w:rFonts w:ascii="Segoe UI" w:hAnsi="Segoe UI" w:cs="Segoe UI"/>
                <w:b w:val="0"/>
                <w:i w:val="0"/>
                <w:sz w:val="20"/>
                <w:rtl/>
              </w:rPr>
              <w:t>307.86</w:t>
            </w:r>
          </w:p>
        </w:tc>
        <w:tc>
          <w:tcPr>
            <w:tcW w:type="dxa" w:w="3137"/>
            <w:shd w:val="clear" w:fill="F4F8FA"/>
          </w:tcPr>
          <w:p>
            <w:pPr>
              <w:bidi/>
              <w:jc w:val="center"/>
            </w:pPr>
            <w:r/>
            <w:r>
              <w:rPr>
                <w:rFonts w:ascii="Segoe UI" w:hAnsi="Segoe UI" w:cs="Segoe UI"/>
                <w:b w:val="0"/>
                <w:i w:val="0"/>
                <w:sz w:val="20"/>
                <w:rtl/>
              </w:rPr>
              <w:t>309.85</w:t>
            </w:r>
          </w:p>
        </w:tc>
      </w:tr>
      <w:tr>
        <w:tc>
          <w:tcPr>
            <w:tcW w:type="dxa" w:w="3137"/>
          </w:tcPr>
          <w:p>
            <w:pPr>
              <w:bidi/>
              <w:jc w:val="center"/>
            </w:pPr>
            <w:r/>
            <w:r>
              <w:rPr>
                <w:rFonts w:ascii="Segoe UI" w:hAnsi="Segoe UI" w:cs="Segoe UI"/>
                <w:b w:val="0"/>
                <w:i w:val="0"/>
                <w:sz w:val="20"/>
                <w:rtl/>
              </w:rPr>
              <w:t>MAE (מחיר, יורו)</w:t>
            </w:r>
          </w:p>
        </w:tc>
        <w:tc>
          <w:tcPr>
            <w:tcW w:type="dxa" w:w="3137"/>
          </w:tcPr>
          <w:p>
            <w:pPr>
              <w:bidi/>
              <w:jc w:val="center"/>
            </w:pPr>
            <w:r/>
            <w:r>
              <w:rPr>
                <w:rFonts w:ascii="Segoe UI" w:hAnsi="Segoe UI" w:cs="Segoe UI"/>
                <w:b w:val="0"/>
                <w:i w:val="0"/>
                <w:sz w:val="20"/>
                <w:rtl/>
              </w:rPr>
              <w:t>64.12</w:t>
            </w:r>
          </w:p>
        </w:tc>
        <w:tc>
          <w:tcPr>
            <w:tcW w:type="dxa" w:w="3137"/>
          </w:tcPr>
          <w:p>
            <w:pPr>
              <w:bidi/>
              <w:jc w:val="center"/>
            </w:pPr>
            <w:r/>
            <w:r>
              <w:rPr>
                <w:rFonts w:ascii="Segoe UI" w:hAnsi="Segoe UI" w:cs="Segoe UI"/>
                <w:b w:val="0"/>
                <w:i w:val="0"/>
                <w:sz w:val="20"/>
                <w:rtl/>
              </w:rPr>
              <w:t>63.30</w:t>
            </w:r>
          </w:p>
        </w:tc>
      </w:tr>
      <w:tr>
        <w:tc>
          <w:tcPr>
            <w:tcW w:type="dxa" w:w="3137"/>
            <w:shd w:val="clear" w:fill="F4F8FA"/>
          </w:tcPr>
          <w:p>
            <w:pPr>
              <w:bidi/>
              <w:jc w:val="center"/>
            </w:pPr>
            <w:r/>
            <w:r>
              <w:rPr>
                <w:rFonts w:ascii="Segoe UI" w:hAnsi="Segoe UI" w:cs="Segoe UI"/>
                <w:b w:val="0"/>
                <w:i w:val="0"/>
                <w:sz w:val="20"/>
                <w:rtl/>
              </w:rPr>
              <w:t>MAPE</w:t>
            </w:r>
          </w:p>
        </w:tc>
        <w:tc>
          <w:tcPr>
            <w:tcW w:type="dxa" w:w="3137"/>
            <w:shd w:val="clear" w:fill="F4F8FA"/>
          </w:tcPr>
          <w:p>
            <w:pPr>
              <w:bidi/>
              <w:jc w:val="center"/>
            </w:pPr>
            <w:r/>
            <w:r>
              <w:rPr>
                <w:rFonts w:ascii="Segoe UI" w:hAnsi="Segoe UI" w:cs="Segoe UI"/>
                <w:b w:val="0"/>
                <w:i w:val="0"/>
                <w:sz w:val="20"/>
                <w:rtl/>
              </w:rPr>
              <w:t>30.08%</w:t>
            </w:r>
          </w:p>
        </w:tc>
        <w:tc>
          <w:tcPr>
            <w:tcW w:type="dxa" w:w="3137"/>
            <w:shd w:val="clear" w:fill="F4F8FA"/>
          </w:tcPr>
          <w:p>
            <w:pPr>
              <w:bidi/>
              <w:jc w:val="center"/>
            </w:pPr>
            <w:r/>
            <w:r>
              <w:rPr>
                <w:rFonts w:ascii="Segoe UI" w:hAnsi="Segoe UI" w:cs="Segoe UI"/>
                <w:b w:val="0"/>
                <w:i w:val="0"/>
                <w:sz w:val="20"/>
                <w:rtl/>
              </w:rPr>
              <w:t>29.50%</w:t>
            </w:r>
          </w:p>
        </w:tc>
      </w:tr>
    </w:tbl>
    <w:p>
      <w:pPr>
        <w:spacing w:after="80"/>
      </w:pPr>
    </w:p>
    <w:p>
      <w:pPr>
        <w:bidi/>
        <w:spacing w:after="120"/>
        <w:jc w:val="left"/>
      </w:pPr>
      <w:r>
        <w:rPr>
          <w:rFonts w:ascii="Segoe UI" w:hAnsi="Segoe UI" w:cs="Segoe UI"/>
          <w:b w:val="0"/>
          <w:i w:val="0"/>
          <w:rtl/>
        </w:rPr>
        <w:t xml:space="preserve">פער ההכללה (test↔כל הדאטה) ב-RMSE(log price) הוא </w:t>
      </w:r>
      <w:r>
        <w:rPr>
          <w:rFonts w:ascii="Segoe UI" w:hAnsi="Segoe UI" w:cs="Segoe UI"/>
          <w:b/>
          <w:i w:val="0"/>
          <w:color w:val="0B3D4D"/>
          <w:rtl/>
        </w:rPr>
        <w:t>+0.0068</w:t>
      </w:r>
      <w:r>
        <w:rPr>
          <w:rFonts w:ascii="Segoe UI" w:hAnsi="Segoe UI" w:cs="Segoe UI"/>
          <w:b w:val="0"/>
          <w:i w:val="0"/>
          <w:rtl/>
        </w:rPr>
        <w:t xml:space="preserve"> — קטן מאוד, סימן לכך שהמודל כמעט לא "נהנה" משורות שראה באימון.</w:t>
      </w:r>
    </w:p>
    <w:p>
      <w:pPr>
        <w:bidi/>
        <w:spacing w:after="20"/>
        <w:jc w:val="left"/>
      </w:pPr>
      <w:r>
        <w:rPr>
          <w:rFonts w:ascii="Segoe UI" w:hAnsi="Segoe UI" w:cs="Segoe UI"/>
          <w:b/>
          <w:i w:val="0"/>
          <w:color w:val="0072B2"/>
          <w:sz w:val="22"/>
          <w:rtl/>
        </w:rPr>
        <w:t>ויזואליזציה:</w:t>
      </w:r>
    </w:p>
    <w:p>
      <w:pPr>
        <w:bidi/>
        <w:spacing w:after="120"/>
        <w:jc w:val="left"/>
      </w:pPr>
      <w:r>
        <w:rPr>
          <w:rFonts w:ascii="Segoe UI" w:hAnsi="Segoe UI" w:cs="Segoe UI"/>
          <w:b w:val="0"/>
          <w:i w:val="0"/>
          <w:rtl/>
        </w:rPr>
        <w:t xml:space="preserve"> מחיר בפועל מול מחיר חזוי (סקאלת log-log) על ה-test set (n=18,355), כאשר כל 453 ה-Hidden Gems הסופיים מודגשים — מטבע ההגדרה (ראו בעיה 2), כולם נמצאים בקבוצת הבדיקה.</w:t>
      </w:r>
    </w:p>
    <w:p>
      <w:pPr>
        <w:jc w:val="center"/>
      </w:pPr>
      <w:r>
        <w:drawing>
          <wp:inline xmlns:a="http://schemas.openxmlformats.org/drawingml/2006/main" xmlns:pic="http://schemas.openxmlformats.org/drawingml/2006/picture">
            <wp:extent cx="5400000" cy="5040000"/>
            <wp:docPr id="1" name="Picture 1"/>
            <wp:cNvGraphicFramePr>
              <a:graphicFrameLocks noChangeAspect="1"/>
            </wp:cNvGraphicFramePr>
            <a:graphic>
              <a:graphicData uri="http://schemas.openxmlformats.org/drawingml/2006/picture">
                <pic:pic>
                  <pic:nvPicPr>
                    <pic:cNvPr id="0" name="price_model_actual_vs_predicted.png"/>
                    <pic:cNvPicPr/>
                  </pic:nvPicPr>
                  <pic:blipFill>
                    <a:blip r:embed="rId9"/>
                    <a:stretch>
                      <a:fillRect/>
                    </a:stretch>
                  </pic:blipFill>
                  <pic:spPr>
                    <a:xfrm>
                      <a:off x="0" y="0"/>
                      <a:ext cx="5400000" cy="5040000"/>
                    </a:xfrm>
                    <a:prstGeom prst="rect"/>
                  </pic:spPr>
                </pic:pic>
              </a:graphicData>
            </a:graphic>
          </wp:inline>
        </w:drawing>
      </w:r>
    </w:p>
    <w:p>
      <w:pPr>
        <w:spacing w:after="200"/>
        <w:jc w:val="left"/>
        <w:bidi/>
      </w:pPr>
      <w:r>
        <w:rPr>
          <w:rFonts w:ascii="Segoe UI" w:hAnsi="Segoe UI" w:cs="Segoe UI"/>
          <w:b w:val="0"/>
          <w:i/>
          <w:color w:val="555555"/>
          <w:sz w:val="19"/>
          <w:rtl/>
        </w:rPr>
      </w:r>
    </w:p>
    <w:p>
      <w:pPr>
        <w:bidi/>
        <w:spacing w:after="20"/>
        <w:jc w:val="left"/>
      </w:pPr>
      <w:r>
        <w:rPr>
          <w:rFonts w:ascii="Segoe UI" w:hAnsi="Segoe UI" w:cs="Segoe UI"/>
          <w:b/>
          <w:i w:val="0"/>
          <w:color w:val="0072B2"/>
          <w:sz w:val="22"/>
          <w:rtl/>
        </w:rPr>
        <w:t>קשיים וממצא מתודולוגי מרכזי:</w:t>
      </w:r>
    </w:p>
    <w:p>
      <w:pPr>
        <w:bidi/>
        <w:spacing w:after="120"/>
        <w:jc w:val="left"/>
      </w:pPr>
      <w:r>
        <w:rPr>
          <w:rFonts w:ascii="Segoe UI" w:hAnsi="Segoe UI" w:cs="Segoe UI"/>
          <w:b w:val="0"/>
          <w:i w:val="0"/>
          <w:rtl/>
        </w:rPr>
        <w:t xml:space="preserve"> עץ החלטה ללא הגבלת מורכבות על קבוצת האימון (4,588 נכסים) סובל מהתאמת יתר משמעותית: הוא מייצר 4,440 עלים — כלומר עלה נפרד כמעט לכל נכס — וטעות האימון שלו יורדת ל־0.004 בעוד שטעות הבדיקה נשארת 0.555. לכן מורכבות העץ מוגבלת, והפרמטרים (</w:t>
      </w:r>
      <w:r>
        <w:rPr>
          <w:rFonts w:ascii="Segoe UI" w:hAnsi="Segoe UI" w:cs="Segoe UI"/>
          <w:b w:val="0"/>
          <w:i w:val="0"/>
          <w:rtl/>
        </w:rPr>
        <w:t>max_depth=8</w:t>
      </w:r>
      <w:r>
        <w:rPr>
          <w:rFonts w:ascii="Segoe UI" w:hAnsi="Segoe UI" w:cs="Segoe UI"/>
          <w:b w:val="0"/>
          <w:i w:val="0"/>
          <w:rtl/>
        </w:rPr>
        <w:t xml:space="preserve">, </w:t>
      </w:r>
      <w:r>
        <w:rPr>
          <w:rFonts w:ascii="Segoe UI" w:hAnsi="Segoe UI" w:cs="Segoe UI"/>
          <w:b w:val="0"/>
          <w:i w:val="0"/>
          <w:rtl/>
        </w:rPr>
        <w:t>min_samples_leaf=20</w:t>
      </w:r>
      <w:r>
        <w:rPr>
          <w:rFonts w:ascii="Segoe UI" w:hAnsi="Segoe UI" w:cs="Segoe UI"/>
          <w:b w:val="0"/>
          <w:i w:val="0"/>
          <w:rtl/>
        </w:rPr>
        <w:t>) נבחרים באמצעות 5-fold cross-validation על קבוצת האימון בלבד. העץ המוגבל מונה 91 עלים בלבד: הפער בין טעות האימון לטעות הבדיקה מצטמצם מ־0.551 ל־</w:t>
      </w:r>
      <w:r>
        <w:rPr>
          <w:rFonts w:ascii="Segoe UI" w:hAnsi="Segoe UI" w:cs="Segoe UI"/>
          <w:b/>
          <w:i w:val="0"/>
          <w:color w:val="0B3D4D"/>
          <w:rtl/>
        </w:rPr>
        <w:t>0.035</w:t>
      </w:r>
      <w:r>
        <w:rPr>
          <w:rFonts w:ascii="Segoe UI" w:hAnsi="Segoe UI" w:cs="Segoe UI"/>
          <w:b w:val="0"/>
          <w:i w:val="0"/>
          <w:rtl/>
        </w:rPr>
        <w:t>, וטעות הבדיקה עצמה משתפרת מ־0.555 ל־</w:t>
      </w:r>
      <w:r>
        <w:rPr>
          <w:rFonts w:ascii="Segoe UI" w:hAnsi="Segoe UI" w:cs="Segoe UI"/>
          <w:b/>
          <w:i w:val="0"/>
          <w:color w:val="0B3D4D"/>
          <w:rtl/>
        </w:rPr>
        <w:t>0.427</w:t>
      </w:r>
      <w:r>
        <w:rPr>
          <w:rFonts w:ascii="Segoe UI" w:hAnsi="Segoe UI" w:cs="Segoe UI"/>
          <w:b w:val="0"/>
          <w:i w:val="0"/>
          <w:rtl/>
        </w:rPr>
        <w:t>.</w:t>
      </w:r>
    </w:p>
    <w:p>
      <w:pPr>
        <w:bidi/>
        <w:spacing w:after="120"/>
        <w:jc w:val="left"/>
      </w:pPr>
      <w:r>
        <w:rPr>
          <w:rFonts w:ascii="Segoe UI" w:hAnsi="Segoe UI" w:cs="Segoe UI"/>
          <w:b w:val="0"/>
          <w:i w:val="0"/>
          <w:rtl/>
        </w:rPr>
        <w:t>ממצא זה מדגיש את החשיבות של הערכת מודלים על נתונים שלא שימשו בתהליך האימון — הערכה על כלל הנתונים לא הייתה משקפת את איכות החיזוי האמיתית, משום שעץ לא-מוגבל לומד חלק גדול מנתוני האימון באופן כמעט מדויק. זו גם הסיבה לדרישה המפורשת בבעיה 2 שנכס Hidden Gem יהיה בקבוצת הבדיקה: כך הקריטריון של פער מחיר לעולם לא מתבסס על תחזית ש"שוחזרה" מזיכרון המודל, אלא על הערכה אמיתית.</w:t>
      </w:r>
    </w:p>
    <w:p>
      <w:pPr>
        <w:bidi/>
        <w:spacing w:before="320" w:after="160"/>
        <w:jc w:val="left"/>
        <w:pBdr>
          <w:bottom w:val="single" w:sz="16" w:space="4" w:color="0072B2"/>
        </w:pBdr>
      </w:pPr>
      <w:r>
        <w:rPr>
          <w:rFonts w:ascii="Segoe UI" w:hAnsi="Segoe UI" w:cs="Segoe UI"/>
          <w:b/>
          <w:i w:val="0"/>
          <w:color w:val="0B3D4D"/>
          <w:sz w:val="30"/>
          <w:rtl/>
        </w:rPr>
        <w:t>בעיה 2 - זיהוי נכסי "Hidden Gem"</w:t>
      </w:r>
    </w:p>
    <w:p>
      <w:pPr>
        <w:bidi/>
        <w:spacing w:after="20"/>
        <w:jc w:val="left"/>
      </w:pPr>
      <w:r>
        <w:rPr>
          <w:rFonts w:ascii="Segoe UI" w:hAnsi="Segoe UI" w:cs="Segoe UI"/>
          <w:b/>
          <w:i w:val="0"/>
          <w:color w:val="0072B2"/>
          <w:sz w:val="22"/>
          <w:rtl/>
        </w:rPr>
        <w:t>תיאור הבעיה וההשערה:</w:t>
      </w:r>
    </w:p>
    <w:p>
      <w:pPr>
        <w:bidi/>
        <w:spacing w:after="120"/>
        <w:jc w:val="left"/>
      </w:pPr>
      <w:r>
        <w:rPr>
          <w:rFonts w:ascii="Segoe UI" w:hAnsi="Segoe UI" w:cs="Segoe UI"/>
          <w:b w:val="0"/>
          <w:i w:val="0"/>
          <w:rtl/>
        </w:rPr>
        <w:t xml:space="preserve"> מטרת שלב זה הייתה לזהות נכסים המהווים Hidden Gems – נכסים איכותיים שאינם זוכים לחשיפה רבה, אך מציעים תמורה גבוהה ביחס למחירם. הנחנו כי ניתן לזהות נכסים כאלה באמצעות שילוב של שלושה מאפיינים: פופולריות נמוכה יחסית, שביעות רצון גבוהה של האורחים ומחיר הנמוך מהמחיר הצפוי עבור נכסים בעלי מאפיינים דומים.</w:t>
      </w:r>
    </w:p>
    <w:p>
      <w:pPr>
        <w:bidi/>
        <w:spacing w:after="20"/>
        <w:jc w:val="left"/>
      </w:pPr>
      <w:r>
        <w:rPr>
          <w:rFonts w:ascii="Segoe UI" w:hAnsi="Segoe UI" w:cs="Segoe UI"/>
          <w:b/>
          <w:i w:val="0"/>
          <w:color w:val="0072B2"/>
          <w:sz w:val="22"/>
          <w:rtl/>
        </w:rPr>
        <w:t>השיטה:</w:t>
      </w:r>
    </w:p>
    <w:p>
      <w:pPr>
        <w:bidi/>
        <w:spacing w:after="120"/>
        <w:jc w:val="left"/>
      </w:pPr>
      <w:r>
        <w:rPr>
          <w:rFonts w:ascii="Segoe UI" w:hAnsi="Segoe UI" w:cs="Segoe UI"/>
          <w:b w:val="0"/>
          <w:i w:val="0"/>
          <w:rtl/>
        </w:rPr>
        <w:t xml:space="preserve"> תהליך הזיהוי התבסס על שלושה קריטריונים משלימים. תחילה נותחו כל הביקורות באמצעות מודל הסנטימנט VADER, ומתוכן חושב לכל נכס שיעור הביקורות החיוביות. לאחר מכן סווגו נכסים כבעלי חשיפה נמוכה כאשר מספר הביקורות שקיבלו בשנת 2025 היה נמוך מהחציון בכלל המדגם. לבסוף, שילבנו מידע זה עם תוצאות מודל חיזוי המחיר (בעיה 1), כך שנכס הוגדר כ־Hidden Gem רק אם עמד בשלושת התנאים הבאים:</w:t>
      </w:r>
    </w:p>
    <w:p>
      <w:pPr>
        <w:pStyle w:val="ListNumber"/>
        <w:bidi/>
        <w:spacing w:after="60"/>
        <w:jc w:val="left"/>
      </w:pPr>
      <w:r>
        <w:rPr>
          <w:rFonts w:ascii="Segoe UI" w:hAnsi="Segoe UI" w:cs="Segoe UI"/>
          <w:b w:val="0"/>
          <w:i w:val="0"/>
          <w:rtl/>
        </w:rPr>
        <w:t>מספר ביקורות נמוך מהחציון.</w:t>
      </w:r>
    </w:p>
    <w:p>
      <w:pPr>
        <w:pStyle w:val="ListNumber"/>
        <w:bidi/>
        <w:spacing w:after="60"/>
        <w:jc w:val="left"/>
      </w:pPr>
      <w:r>
        <w:rPr>
          <w:rFonts w:ascii="Segoe UI" w:hAnsi="Segoe UI" w:cs="Segoe UI"/>
          <w:b w:val="0"/>
          <w:i w:val="0"/>
          <w:rtl/>
        </w:rPr>
        <w:t>יותר מ־75% מהביקורות שלו סווגו כחיוביות.</w:t>
      </w:r>
    </w:p>
    <w:p>
      <w:pPr>
        <w:pStyle w:val="ListNumber"/>
        <w:bidi/>
        <w:spacing w:after="60"/>
        <w:jc w:val="left"/>
      </w:pPr>
      <w:r>
        <w:rPr>
          <w:rFonts w:ascii="Segoe UI" w:hAnsi="Segoe UI" w:cs="Segoe UI"/>
          <w:b w:val="0"/>
          <w:i w:val="0"/>
          <w:rtl/>
        </w:rPr>
        <w:t>מחירו בפועל נמוך בלפחות 15% מהמחיר שחזה מודל חיזוי המחיר.</w:t>
      </w:r>
    </w:p>
    <w:p>
      <w:pPr>
        <w:pStyle w:val="ListNumber"/>
        <w:bidi/>
        <w:spacing w:after="60"/>
        <w:jc w:val="left"/>
      </w:pPr>
      <w:r>
        <w:rPr>
          <w:rFonts w:ascii="Segoe UI" w:hAnsi="Segoe UI" w:cs="Segoe UI"/>
          <w:b w:val="0"/>
          <w:i w:val="0"/>
          <w:rtl/>
        </w:rPr>
        <w:t>הנכס נמצא בקבוצת הבדיקה (80%) של מודל חיזוי המחיר — כך שהתחזית ששימשה לבדיקת תנאי 3 היא הערכה אמיתית (out-of-sample) ולא כזו שהמודל "שינן" בזמן האימון.</w:t>
      </w:r>
    </w:p>
    <w:p>
      <w:pPr>
        <w:bidi/>
        <w:spacing w:after="20"/>
        <w:jc w:val="left"/>
      </w:pPr>
      <w:r>
        <w:rPr>
          <w:rFonts w:ascii="Segoe UI" w:hAnsi="Segoe UI" w:cs="Segoe UI"/>
          <w:b/>
          <w:i w:val="0"/>
          <w:color w:val="0072B2"/>
          <w:sz w:val="22"/>
          <w:rtl/>
        </w:rPr>
        <w:t>הערכה:</w:t>
      </w:r>
    </w:p>
    <w:p>
      <w:pPr>
        <w:bidi/>
        <w:spacing w:after="120"/>
        <w:jc w:val="left"/>
      </w:pPr>
      <w:r>
        <w:rPr>
          <w:rFonts w:ascii="Segoe UI" w:hAnsi="Segoe UI" w:cs="Segoe UI"/>
          <w:b w:val="0"/>
          <w:i w:val="0"/>
          <w:rtl/>
        </w:rPr>
        <w:t xml:space="preserve"> מאחר שלא קיים תיוג אמת (Ground Truth) לנכסי Hidden Gem, לא ניתן היה להעריך את ביצועי האלגוריתם באמצעות מדדי דיוק מקובלים. לכן בחרנו בשתי שיטות הערכה. הראשונה הייתה בחינת כוח ההבחנה של כל אחד משלבי הסינון, כלומר כיצד כל קריטריון מצמצם את קבוצת המועמדים. השנייה הייתה הערכה איכותנית של הנכסים שנבחרו, באמצעות בחינת המחיר, דירוגי הביקורות ותוכן הביקורות עצמם, כפי שמוצג גם בניתוח ענני המילים בבעיה 4.</w:t>
      </w:r>
    </w:p>
    <w:p>
      <w:pPr>
        <w:bidi/>
        <w:spacing w:after="20"/>
        <w:jc w:val="left"/>
      </w:pPr>
      <w:r>
        <w:rPr>
          <w:rFonts w:ascii="Segoe UI" w:hAnsi="Segoe UI" w:cs="Segoe UI"/>
          <w:b/>
          <w:i w:val="0"/>
          <w:color w:val="0072B2"/>
          <w:sz w:val="22"/>
          <w:rtl/>
        </w:rPr>
        <w:t>Setup:</w:t>
      </w:r>
    </w:p>
    <w:p>
      <w:pPr>
        <w:bidi/>
        <w:spacing w:after="120"/>
        <w:jc w:val="left"/>
      </w:pPr>
      <w:r>
        <w:rPr>
          <w:rFonts w:ascii="Segoe UI" w:hAnsi="Segoe UI" w:cs="Segoe UI"/>
          <w:b w:val="0"/>
          <w:i w:val="0"/>
          <w:rtl/>
        </w:rPr>
        <w:t xml:space="preserve"> שלושת קבצי המקור אוחדו (inner join) לפי </w:t>
      </w:r>
      <w:r>
        <w:rPr>
          <w:rFonts w:ascii="Segoe UI" w:hAnsi="Segoe UI" w:cs="Segoe UI"/>
          <w:b w:val="0"/>
          <w:i w:val="0"/>
          <w:rtl/>
        </w:rPr>
        <w:t>listing_id</w:t>
      </w:r>
      <w:r>
        <w:rPr>
          <w:rFonts w:ascii="Segoe UI" w:hAnsi="Segoe UI" w:cs="Segoe UI"/>
          <w:b w:val="0"/>
          <w:i w:val="0"/>
          <w:rtl/>
        </w:rPr>
        <w:t>, כך שאוכלוסיית ההערכה מוגבלת ל-22,943 הנכסים שמופיעים בשלושתם (נכסים עם מחיר, ביקורות, וגם תחזית מחיר).</w:t>
      </w:r>
    </w:p>
    <w:p>
      <w:pPr>
        <w:bidi/>
        <w:spacing w:after="20"/>
        <w:jc w:val="left"/>
      </w:pPr>
      <w:r>
        <w:rPr>
          <w:rFonts w:ascii="Segoe UI" w:hAnsi="Segoe UI" w:cs="Segoe UI"/>
          <w:b/>
          <w:i w:val="0"/>
          <w:color w:val="0072B2"/>
          <w:sz w:val="22"/>
          <w:rtl/>
        </w:rPr>
        <w:t>תוצאות:</w:t>
      </w:r>
    </w:p>
    <w:p>
      <w:pPr>
        <w:bidi/>
        <w:spacing w:after="120"/>
        <w:jc w:val="left"/>
      </w:pPr>
      <w:r>
        <w:rPr>
          <w:rFonts w:ascii="Segoe UI" w:hAnsi="Segoe UI" w:cs="Segoe UI"/>
          <w:b w:val="0"/>
          <w:i w:val="0"/>
          <w:rtl/>
        </w:rPr>
        <w:t xml:space="preserve"> לאחר איחוד כלל מקורות המידע התקבלו 22,943 נכסים שניתן היה להעריך. מתוכם 10,898 נכסים (47.5%) סווגו כבעלי חשיפה נמוכה. לאחר הוספת תנאי הסנטימנט נותרו 2,766 נכסים (12.1%). 564 נכסים (2.5%) עמדו גם בתנאי המחיר, ולבסוף </w:t>
      </w:r>
      <w:r>
        <w:rPr>
          <w:rFonts w:ascii="Segoe UI" w:hAnsi="Segoe UI" w:cs="Segoe UI"/>
          <w:b/>
          <w:i w:val="0"/>
          <w:color w:val="0B3D4D"/>
          <w:rtl/>
        </w:rPr>
        <w:t>453 נכסים (2.0%)</w:t>
      </w:r>
      <w:r>
        <w:rPr>
          <w:rFonts w:ascii="Segoe UI" w:hAnsi="Segoe UI" w:cs="Segoe UI"/>
          <w:b w:val="0"/>
          <w:i w:val="0"/>
          <w:rtl/>
        </w:rPr>
        <w:t xml:space="preserve"> עמדו גם בתנאי הרביעי (קבוצת הבדיקה) והוגדרו כ־Hidden Gems.</w:t>
      </w:r>
    </w:p>
    <w:p>
      <w:pPr>
        <w:bidi/>
        <w:spacing w:after="20"/>
        <w:jc w:val="left"/>
      </w:pPr>
      <w:r>
        <w:rPr>
          <w:rFonts w:ascii="Segoe UI" w:hAnsi="Segoe UI" w:cs="Segoe UI"/>
          <w:b/>
          <w:i w:val="0"/>
          <w:color w:val="0072B2"/>
          <w:sz w:val="22"/>
          <w:rtl/>
        </w:rPr>
        <w:t>ויזואליזציה:</w:t>
      </w:r>
    </w:p>
    <w:p>
      <w:pPr>
        <w:bidi/>
        <w:spacing w:after="120"/>
        <w:jc w:val="left"/>
      </w:pPr>
      <w:r>
        <w:rPr>
          <w:rFonts w:ascii="Segoe UI" w:hAnsi="Segoe UI" w:cs="Segoe UI"/>
          <w:b w:val="0"/>
          <w:i w:val="0"/>
          <w:rtl/>
        </w:rPr>
        <w:t>docs/assets/hidden_gem_funnel.png</w:t>
      </w:r>
      <w:r>
        <w:rPr>
          <w:rFonts w:ascii="Segoe UI" w:hAnsi="Segoe UI" w:cs="Segoe UI"/>
          <w:b w:val="0"/>
          <w:i w:val="0"/>
          <w:rtl/>
        </w:rPr>
        <w:t xml:space="preserve"> (משפך ארבעת שלבי הסינון), וכן הנקודות המודגשות בגרף הפיזור של בעיה 1 (כל הנכסים המודגשים נמצאים משמעותית מעל קו ה-</w:t>
      </w:r>
      <w:r>
        <w:rPr>
          <w:rFonts w:ascii="Segoe UI" w:hAnsi="Segoe UI" w:cs="Segoe UI"/>
          <w:b w:val="0"/>
          <w:i w:val="0"/>
          <w:rtl/>
        </w:rPr>
        <w:t>y=x</w:t>
      </w:r>
      <w:r>
        <w:rPr>
          <w:rFonts w:ascii="Segoe UI" w:hAnsi="Segoe UI" w:cs="Segoe UI"/>
          <w:b w:val="0"/>
          <w:i w:val="0"/>
          <w:rtl/>
        </w:rPr>
        <w:t>, כלומר המחיר החזוי גבוה בבירור מהמחיר בפועל).</w:t>
      </w:r>
    </w:p>
    <w:p>
      <w:pPr>
        <w:jc w:val="center"/>
      </w:pPr>
      <w:r>
        <w:drawing>
          <wp:inline xmlns:a="http://schemas.openxmlformats.org/drawingml/2006/main" xmlns:pic="http://schemas.openxmlformats.org/drawingml/2006/picture">
            <wp:extent cx="5400000" cy="2970000"/>
            <wp:docPr id="2" name="Picture 2"/>
            <wp:cNvGraphicFramePr>
              <a:graphicFrameLocks noChangeAspect="1"/>
            </wp:cNvGraphicFramePr>
            <a:graphic>
              <a:graphicData uri="http://schemas.openxmlformats.org/drawingml/2006/picture">
                <pic:pic>
                  <pic:nvPicPr>
                    <pic:cNvPr id="0" name="hidden_gem_funnel.png"/>
                    <pic:cNvPicPr/>
                  </pic:nvPicPr>
                  <pic:blipFill>
                    <a:blip r:embed="rId10"/>
                    <a:stretch>
                      <a:fillRect/>
                    </a:stretch>
                  </pic:blipFill>
                  <pic:spPr>
                    <a:xfrm>
                      <a:off x="0" y="0"/>
                      <a:ext cx="5400000" cy="2970000"/>
                    </a:xfrm>
                    <a:prstGeom prst="rect"/>
                  </pic:spPr>
                </pic:pic>
              </a:graphicData>
            </a:graphic>
          </wp:inline>
        </w:drawing>
      </w:r>
    </w:p>
    <w:p>
      <w:pPr>
        <w:spacing w:after="200"/>
        <w:jc w:val="left"/>
        <w:bidi/>
      </w:pPr>
      <w:r>
        <w:rPr>
          <w:rFonts w:ascii="Segoe UI" w:hAnsi="Segoe UI" w:cs="Segoe UI"/>
          <w:b w:val="0"/>
          <w:i/>
          <w:color w:val="555555"/>
          <w:sz w:val="19"/>
          <w:rtl/>
        </w:rPr>
      </w:r>
    </w:p>
    <w:p>
      <w:pPr>
        <w:bidi/>
        <w:spacing w:after="20"/>
        <w:jc w:val="left"/>
      </w:pPr>
      <w:r>
        <w:rPr>
          <w:rFonts w:ascii="Segoe UI" w:hAnsi="Segoe UI" w:cs="Segoe UI"/>
          <w:b/>
          <w:i w:val="0"/>
          <w:color w:val="0072B2"/>
          <w:sz w:val="22"/>
          <w:rtl/>
        </w:rPr>
        <w:t>קשיים:</w:t>
      </w:r>
    </w:p>
    <w:p>
      <w:pPr>
        <w:bidi/>
        <w:spacing w:after="120"/>
        <w:jc w:val="left"/>
      </w:pPr>
      <w:r>
        <w:rPr>
          <w:rFonts w:ascii="Segoe UI" w:hAnsi="Segoe UI" w:cs="Segoe UI"/>
          <w:b w:val="0"/>
          <w:i w:val="0"/>
          <w:rtl/>
        </w:rPr>
        <w:t xml:space="preserve"> האתגר המרכזי בשלב זה היה היעדר תיוג אמת של נכסי Hidden Gem. לכן לא ניתן היה לחשב מדדי הערכה מקובלים כגון Precision ו־Recall. הספים שנבחרו — מספר ביקורות הנמוך מהחציון, שיעור חיוביות של מעל 75% ומחיר הנמוך בלפחות 15% מהמחיר החזוי — מבוססים על היגיון מחקרי, אך לא כוילו באמצעות מדגם מתויג.</w:t>
      </w:r>
    </w:p>
    <w:p>
      <w:pPr>
        <w:bidi/>
        <w:spacing w:after="120"/>
        <w:jc w:val="left"/>
      </w:pPr>
      <w:r>
        <w:rPr>
          <w:rFonts w:ascii="Segoe UI" w:hAnsi="Segoe UI" w:cs="Segoe UI"/>
          <w:b w:val="0"/>
          <w:i w:val="0"/>
          <w:rtl/>
        </w:rPr>
        <w:t>בנוסף, קריטריון המחיר תלוי באיכות התחזיות של המודל מהשלב הקודם, ולכן הוא מושפע גם ממגבלותיו. עם זאת, פער ההכללה של מודל המחיר קטן מאוד (0.007), ודרישת קבוצת הבדיקה (תנאי 4) מבטיחה שהתחזית תמיד out-of-sample. שני אלה מחזקים את מהימנות הסיווג, אך לא מבטלים את מגבלת דיוק החיזוי של מודל המחיר עצמו.</w:t>
      </w:r>
    </w:p>
    <w:p>
      <w:pPr>
        <w:bidi/>
        <w:spacing w:before="320" w:after="160"/>
        <w:jc w:val="left"/>
        <w:pBdr>
          <w:bottom w:val="single" w:sz="16" w:space="4" w:color="0072B2"/>
        </w:pBdr>
      </w:pPr>
      <w:r>
        <w:rPr>
          <w:rFonts w:ascii="Segoe UI" w:hAnsi="Segoe UI" w:cs="Segoe UI"/>
          <w:b/>
          <w:i w:val="0"/>
          <w:color w:val="0B3D4D"/>
          <w:sz w:val="30"/>
          <w:rtl/>
        </w:rPr>
        <w:t>בעיה 3 – אפיון תתי־קבוצות של נכסי Hidden Gem</w:t>
      </w:r>
    </w:p>
    <w:p>
      <w:pPr>
        <w:bidi/>
        <w:spacing w:after="20"/>
        <w:jc w:val="left"/>
      </w:pPr>
      <w:r>
        <w:rPr>
          <w:rFonts w:ascii="Segoe UI" w:hAnsi="Segoe UI" w:cs="Segoe UI"/>
          <w:b/>
          <w:i w:val="0"/>
          <w:color w:val="0072B2"/>
          <w:sz w:val="22"/>
          <w:rtl/>
        </w:rPr>
        <w:t>תיאור הבעיה וההשערה:</w:t>
      </w:r>
    </w:p>
    <w:p>
      <w:pPr>
        <w:bidi/>
        <w:spacing w:after="120"/>
        <w:jc w:val="left"/>
      </w:pPr>
      <w:r>
        <w:rPr>
          <w:rFonts w:ascii="Segoe UI" w:hAnsi="Segoe UI" w:cs="Segoe UI"/>
          <w:b w:val="0"/>
          <w:i w:val="0"/>
          <w:rtl/>
        </w:rPr>
        <w:t xml:space="preserve"> הנחנו כי נכסי ה־Hidden Gems אינם מהווים קבוצה אחידה, אלא עשויים להתחלק לתת־קבוצות בעלות מאפיינים משותפים. זיהוי קבוצות כאלה יכול לסייע בהבנת סוגים שונים של Hidden Gems, למשל לפי אזור גיאוגרפי או מאפייני הנכס.</w:t>
      </w:r>
    </w:p>
    <w:p>
      <w:pPr>
        <w:bidi/>
        <w:spacing w:after="20"/>
        <w:jc w:val="left"/>
      </w:pPr>
      <w:r>
        <w:rPr>
          <w:rFonts w:ascii="Segoe UI" w:hAnsi="Segoe UI" w:cs="Segoe UI"/>
          <w:b/>
          <w:i w:val="0"/>
          <w:color w:val="0072B2"/>
          <w:sz w:val="22"/>
          <w:rtl/>
        </w:rPr>
        <w:t>השיטה:</w:t>
      </w:r>
    </w:p>
    <w:p>
      <w:pPr>
        <w:bidi/>
        <w:spacing w:after="120"/>
        <w:jc w:val="left"/>
      </w:pPr>
      <w:r>
        <w:rPr>
          <w:rFonts w:ascii="Segoe UI" w:hAnsi="Segoe UI" w:cs="Segoe UI"/>
          <w:b w:val="0"/>
          <w:i w:val="0"/>
          <w:rtl/>
        </w:rPr>
        <w:t xml:space="preserve"> לצורך זיהוי תתי־קבוצות השתמשנו באלגוריתם K-means על 453 הנכסים שסווגו כ־Hidden Gems בשלב הקודם. החלוקה בוצעה על בסיס מיקום הנכס (קווי רוחב ואורך), מספר האורחים שהוא יכול לארח, מספר חדרי השינה ומספר השירותים שהוא מציע — חמישה משתנים.</w:t>
      </w:r>
    </w:p>
    <w:p>
      <w:pPr>
        <w:bidi/>
        <w:spacing w:after="120"/>
        <w:jc w:val="left"/>
      </w:pPr>
      <w:r>
        <w:rPr>
          <w:rFonts w:ascii="Segoe UI" w:hAnsi="Segoe UI" w:cs="Segoe UI"/>
          <w:b w:val="0"/>
          <w:i w:val="0"/>
          <w:rtl/>
        </w:rPr>
        <w:t>לפני הפעלת האלגוריתם בוצעה סטנדרטיזציה של כל חמשת המשתנים, מאחר ש־K-means מבוסס על מרחקים ורגיש להבדלים בסקאלה. לנכס אחד חסר מספר חדרי השינה, ולכן 452 מתוך 453 הנכסים נכללו בניתוח.</w:t>
      </w:r>
    </w:p>
    <w:p>
      <w:pPr>
        <w:bidi/>
        <w:spacing w:after="20"/>
        <w:jc w:val="left"/>
      </w:pPr>
      <w:r>
        <w:rPr>
          <w:rFonts w:ascii="Segoe UI" w:hAnsi="Segoe UI" w:cs="Segoe UI"/>
          <w:b/>
          <w:i w:val="0"/>
          <w:color w:val="0072B2"/>
          <w:sz w:val="22"/>
          <w:rtl/>
        </w:rPr>
        <w:t>בחירת מספר הקבוצות:</w:t>
      </w:r>
    </w:p>
    <w:p>
      <w:pPr>
        <w:bidi/>
        <w:spacing w:after="120"/>
        <w:jc w:val="left"/>
      </w:pPr>
      <w:r>
        <w:rPr>
          <w:rFonts w:ascii="Segoe UI" w:hAnsi="Segoe UI" w:cs="Segoe UI"/>
          <w:b w:val="0"/>
          <w:i w:val="0"/>
          <w:rtl/>
        </w:rPr>
        <w:t xml:space="preserve"> השווינו בין פתרונות הכוללים שתיים עד שש קבוצות. ההשוואה התבססה על ציון Silhouette, וכן על בחינה איכותנית של גודל הקבוצות ושל המידה שבה הן ניתנות לפרשנות.</w:t>
      </w:r>
    </w:p>
    <w:p>
      <w:pPr>
        <w:bidi/>
        <w:spacing w:after="120"/>
        <w:jc w:val="left"/>
      </w:pPr>
      <w:r>
        <w:rPr>
          <w:rFonts w:ascii="Segoe UI" w:hAnsi="Segoe UI" w:cs="Segoe UI"/>
          <w:b w:val="0"/>
          <w:i w:val="0"/>
          <w:rtl/>
        </w:rPr>
        <w:t>ציון ה־Silhouette אינו מונוטוני: 0.27 לשתי קבוצות, 0.30 לשלוש (הציון הגבוה ביותר בטווח שנבדק), 0.22 לארבע, 0.24 לחמש ו־0.24 לשש. עם זאת, כלל הציונים נמוכים וקרובים זה לזה (0.22–0.30) — סימן לכך שנכסי ה־Hidden Gems נפרשים על רצף רציף ולא נחלקים לקבוצות מופרדות היטב, ושה־Silhouette לבדו אינו קריטריון מכריע כאן.</w:t>
      </w:r>
    </w:p>
    <w:p>
      <w:pPr>
        <w:bidi/>
        <w:spacing w:after="120"/>
        <w:jc w:val="left"/>
      </w:pPr>
      <w:r>
        <w:rPr>
          <w:rFonts w:ascii="Segoe UI" w:hAnsi="Segoe UI" w:cs="Segoe UI"/>
          <w:b w:val="0"/>
          <w:i w:val="0"/>
          <w:rtl/>
        </w:rPr>
        <w:t>בחרנו בפתרון של ארבע קבוצות על בסיס פרשנות: זהו מספר הקבוצות הקטן ביותר שבו נפרדים כל שלושת טיפוסי הנכס — קומפקטי ובסיסי, קומפקטי אך מאובזר היטב, וגדול לקבוצות — לצד קבוצת החוף. בפתרון של שלוש קבוצות (שהשיג את ציון ה־Silhouette הגבוה ביותר) שני הטיפוסים הקומפקטיים מתמזגים לקבוצה אחת גדולה ומאבדים את ההבחנה לפי רמת אבזור; בפתרונות של חמש ושש קבוצות הפיצול הנוסף נעשה לפי כמות השירותים בלבד ואינו מוסיף הבחנה שניתן לפרש.</w:t>
      </w:r>
    </w:p>
    <w:p>
      <w:pPr>
        <w:bidi/>
        <w:spacing w:after="20"/>
        <w:jc w:val="left"/>
      </w:pPr>
      <w:r>
        <w:rPr>
          <w:rFonts w:ascii="Segoe UI" w:hAnsi="Segoe UI" w:cs="Segoe UI"/>
          <w:b/>
          <w:i w:val="0"/>
          <w:color w:val="0072B2"/>
          <w:sz w:val="22"/>
          <w:rtl/>
        </w:rPr>
        <w:t>תוצאות:</w:t>
      </w:r>
    </w:p>
    <w:p>
      <w:pPr>
        <w:bidi/>
        <w:spacing w:after="120"/>
        <w:jc w:val="left"/>
      </w:pPr>
      <w:r>
        <w:rPr>
          <w:rFonts w:ascii="Segoe UI" w:hAnsi="Segoe UI" w:cs="Segoe UI"/>
          <w:b w:val="0"/>
          <w:i w:val="0"/>
          <w:rtl/>
        </w:rPr>
        <w:t xml:space="preserve"> ה־Clustering הצביע על כך שנכסי ה־Hidden Gems נחלקים בעיקר לפי מאפייני הנכס עצמו — גודל ורמת אבזור — ולא לפי מיקום. רק קבוצה אחת מתוך הארבע מוגדרת גיאוגרפית.</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fill="0072B2"/>
          </w:tcPr>
          <w:p>
            <w:pPr>
              <w:bidi/>
              <w:jc w:val="center"/>
            </w:pPr>
            <w:r/>
            <w:r>
              <w:rPr>
                <w:rFonts w:ascii="Segoe UI" w:hAnsi="Segoe UI" w:cs="Segoe UI"/>
                <w:b/>
                <w:i w:val="0"/>
                <w:color w:val="FFFFFF"/>
                <w:sz w:val="20"/>
                <w:rtl/>
              </w:rPr>
              <w:t>Cluster</w:t>
            </w:r>
          </w:p>
        </w:tc>
        <w:tc>
          <w:tcPr>
            <w:tcW w:type="dxa" w:w="941"/>
            <w:shd w:val="clear" w:fill="0072B2"/>
          </w:tcPr>
          <w:p>
            <w:pPr>
              <w:bidi/>
              <w:jc w:val="center"/>
            </w:pPr>
            <w:r/>
            <w:r>
              <w:rPr>
                <w:rFonts w:ascii="Segoe UI" w:hAnsi="Segoe UI" w:cs="Segoe UI"/>
                <w:b/>
                <w:i w:val="0"/>
                <w:color w:val="FFFFFF"/>
                <w:sz w:val="20"/>
                <w:rtl/>
              </w:rPr>
              <w:t>שם</w:t>
            </w:r>
          </w:p>
        </w:tc>
        <w:tc>
          <w:tcPr>
            <w:tcW w:type="dxa" w:w="941"/>
            <w:shd w:val="clear" w:fill="0072B2"/>
          </w:tcPr>
          <w:p>
            <w:pPr>
              <w:bidi/>
              <w:jc w:val="center"/>
            </w:pPr>
            <w:r/>
            <w:r>
              <w:rPr>
                <w:rFonts w:ascii="Segoe UI" w:hAnsi="Segoe UI" w:cs="Segoe UI"/>
                <w:b/>
                <w:i w:val="0"/>
                <w:color w:val="FFFFFF"/>
                <w:sz w:val="20"/>
                <w:rtl/>
              </w:rPr>
              <w:t>n</w:t>
            </w:r>
          </w:p>
        </w:tc>
        <w:tc>
          <w:tcPr>
            <w:tcW w:type="dxa" w:w="941"/>
            <w:shd w:val="clear" w:fill="0072B2"/>
          </w:tcPr>
          <w:p>
            <w:pPr>
              <w:bidi/>
              <w:jc w:val="center"/>
            </w:pPr>
            <w:r/>
            <w:r>
              <w:rPr>
                <w:rFonts w:ascii="Segoe UI" w:hAnsi="Segoe UI" w:cs="Segoe UI"/>
                <w:b/>
                <w:i w:val="0"/>
                <w:color w:val="FFFFFF"/>
                <w:sz w:val="20"/>
                <w:rtl/>
              </w:rPr>
              <w:t>אורחים</w:t>
            </w:r>
          </w:p>
        </w:tc>
        <w:tc>
          <w:tcPr>
            <w:tcW w:type="dxa" w:w="941"/>
            <w:shd w:val="clear" w:fill="0072B2"/>
          </w:tcPr>
          <w:p>
            <w:pPr>
              <w:bidi/>
              <w:jc w:val="center"/>
            </w:pPr>
            <w:r/>
            <w:r>
              <w:rPr>
                <w:rFonts w:ascii="Segoe UI" w:hAnsi="Segoe UI" w:cs="Segoe UI"/>
                <w:b/>
                <w:i w:val="0"/>
                <w:color w:val="FFFFFF"/>
                <w:sz w:val="20"/>
                <w:rtl/>
              </w:rPr>
              <w:t>שירותים</w:t>
            </w:r>
          </w:p>
        </w:tc>
        <w:tc>
          <w:tcPr>
            <w:tcW w:type="dxa" w:w="941"/>
            <w:shd w:val="clear" w:fill="0072B2"/>
          </w:tcPr>
          <w:p>
            <w:pPr>
              <w:bidi/>
              <w:jc w:val="center"/>
            </w:pPr>
            <w:r/>
            <w:r>
              <w:rPr>
                <w:rFonts w:ascii="Segoe UI" w:hAnsi="Segoe UI" w:cs="Segoe UI"/>
                <w:b/>
                <w:i w:val="0"/>
                <w:color w:val="FFFFFF"/>
                <w:sz w:val="20"/>
                <w:rtl/>
              </w:rPr>
              <w:t>מחיר ממוצע</w:t>
            </w:r>
          </w:p>
        </w:tc>
        <w:tc>
          <w:tcPr>
            <w:tcW w:type="dxa" w:w="941"/>
            <w:shd w:val="clear" w:fill="0072B2"/>
          </w:tcPr>
          <w:p>
            <w:pPr>
              <w:bidi/>
              <w:jc w:val="center"/>
            </w:pPr>
            <w:r/>
            <w:r>
              <w:rPr>
                <w:rFonts w:ascii="Segoe UI" w:hAnsi="Segoe UI" w:cs="Segoe UI"/>
                <w:b/>
                <w:i w:val="0"/>
                <w:color w:val="FFFFFF"/>
                <w:sz w:val="20"/>
                <w:rtl/>
              </w:rPr>
              <w:t>הנחה ממוצעת</w:t>
            </w:r>
          </w:p>
        </w:tc>
        <w:tc>
          <w:tcPr>
            <w:tcW w:type="dxa" w:w="941"/>
            <w:shd w:val="clear" w:fill="0072B2"/>
          </w:tcPr>
          <w:p>
            <w:pPr>
              <w:bidi/>
              <w:jc w:val="center"/>
            </w:pPr>
            <w:r/>
            <w:r>
              <w:rPr>
                <w:rFonts w:ascii="Segoe UI" w:hAnsi="Segoe UI" w:cs="Segoe UI"/>
                <w:b/>
                <w:i w:val="0"/>
                <w:color w:val="FFFFFF"/>
                <w:sz w:val="20"/>
                <w:rtl/>
              </w:rPr>
              <w:t>חיוביות ממוצעת</w:t>
            </w:r>
          </w:p>
        </w:tc>
        <w:tc>
          <w:tcPr>
            <w:tcW w:type="dxa" w:w="941"/>
            <w:shd w:val="clear" w:fill="0072B2"/>
          </w:tcPr>
          <w:p>
            <w:pPr>
              <w:bidi/>
              <w:jc w:val="center"/>
            </w:pPr>
            <w:r/>
            <w:r>
              <w:rPr>
                <w:rFonts w:ascii="Segoe UI" w:hAnsi="Segoe UI" w:cs="Segoe UI"/>
                <w:b/>
                <w:i w:val="0"/>
                <w:color w:val="FFFFFF"/>
                <w:sz w:val="20"/>
                <w:rtl/>
              </w:rPr>
              <w:t>ביקורות ממוצע</w:t>
            </w:r>
          </w:p>
        </w:tc>
        <w:tc>
          <w:tcPr>
            <w:tcW w:type="dxa" w:w="941"/>
            <w:shd w:val="clear" w:fill="0072B2"/>
          </w:tcPr>
          <w:p>
            <w:pPr>
              <w:bidi/>
              <w:jc w:val="center"/>
            </w:pPr>
            <w:r/>
            <w:r>
              <w:rPr>
                <w:rFonts w:ascii="Segoe UI" w:hAnsi="Segoe UI" w:cs="Segoe UI"/>
                <w:b/>
                <w:i w:val="0"/>
                <w:color w:val="FFFFFF"/>
                <w:sz w:val="20"/>
                <w:rtl/>
              </w:rPr>
              <w:t>סוג נכס דומיננטי</w:t>
            </w:r>
          </w:p>
        </w:tc>
      </w:tr>
      <w:tr>
        <w:tc>
          <w:tcPr>
            <w:tcW w:type="dxa" w:w="941"/>
          </w:tcPr>
          <w:p>
            <w:pPr>
              <w:bidi/>
              <w:jc w:val="center"/>
            </w:pPr>
            <w:r/>
            <w:r>
              <w:rPr>
                <w:rFonts w:ascii="Segoe UI" w:hAnsi="Segoe UI" w:cs="Segoe UI"/>
                <w:b w:val="0"/>
                <w:i w:val="0"/>
                <w:sz w:val="20"/>
                <w:rtl/>
              </w:rPr>
              <w:t>0</w:t>
            </w:r>
          </w:p>
        </w:tc>
        <w:tc>
          <w:tcPr>
            <w:tcW w:type="dxa" w:w="941"/>
          </w:tcPr>
          <w:p>
            <w:pPr>
              <w:bidi/>
              <w:jc w:val="center"/>
            </w:pPr>
            <w:r/>
            <w:r>
              <w:rPr>
                <w:rFonts w:ascii="Segoe UI" w:hAnsi="Segoe UI" w:cs="Segoe UI"/>
                <w:b w:val="0"/>
                <w:i w:val="0"/>
                <w:sz w:val="20"/>
                <w:rtl/>
              </w:rPr>
              <w:t>פנינות החוף השקטות (אוסטיה/אצ'יליה)</w:t>
            </w:r>
          </w:p>
        </w:tc>
        <w:tc>
          <w:tcPr>
            <w:tcW w:type="dxa" w:w="941"/>
          </w:tcPr>
          <w:p>
            <w:pPr>
              <w:bidi/>
              <w:jc w:val="center"/>
            </w:pPr>
            <w:r/>
            <w:r>
              <w:rPr>
                <w:rFonts w:ascii="Segoe UI" w:hAnsi="Segoe UI" w:cs="Segoe UI"/>
                <w:b w:val="0"/>
                <w:i w:val="0"/>
                <w:sz w:val="20"/>
                <w:rtl/>
              </w:rPr>
              <w:t>18</w:t>
            </w:r>
          </w:p>
        </w:tc>
        <w:tc>
          <w:tcPr>
            <w:tcW w:type="dxa" w:w="941"/>
          </w:tcPr>
          <w:p>
            <w:pPr>
              <w:bidi/>
              <w:jc w:val="center"/>
            </w:pPr>
            <w:r/>
            <w:r>
              <w:rPr>
                <w:rFonts w:ascii="Segoe UI" w:hAnsi="Segoe UI" w:cs="Segoe UI"/>
                <w:b w:val="0"/>
                <w:i w:val="0"/>
                <w:sz w:val="20"/>
                <w:rtl/>
              </w:rPr>
              <w:t>4.56</w:t>
            </w:r>
          </w:p>
        </w:tc>
        <w:tc>
          <w:tcPr>
            <w:tcW w:type="dxa" w:w="941"/>
          </w:tcPr>
          <w:p>
            <w:pPr>
              <w:bidi/>
              <w:jc w:val="center"/>
            </w:pPr>
            <w:r/>
            <w:r>
              <w:rPr>
                <w:rFonts w:ascii="Segoe UI" w:hAnsi="Segoe UI" w:cs="Segoe UI"/>
                <w:b w:val="0"/>
                <w:i w:val="0"/>
                <w:sz w:val="20"/>
                <w:rtl/>
              </w:rPr>
              <w:t>29.4</w:t>
            </w:r>
          </w:p>
        </w:tc>
        <w:tc>
          <w:tcPr>
            <w:tcW w:type="dxa" w:w="941"/>
          </w:tcPr>
          <w:p>
            <w:pPr>
              <w:bidi/>
              <w:jc w:val="center"/>
            </w:pPr>
            <w:r/>
            <w:r>
              <w:rPr>
                <w:rFonts w:ascii="Segoe UI" w:hAnsi="Segoe UI" w:cs="Segoe UI"/>
                <w:b w:val="0"/>
                <w:i w:val="0"/>
                <w:sz w:val="20"/>
                <w:rtl/>
              </w:rPr>
              <w:t>€75.3</w:t>
            </w:r>
          </w:p>
        </w:tc>
        <w:tc>
          <w:tcPr>
            <w:tcW w:type="dxa" w:w="941"/>
          </w:tcPr>
          <w:p>
            <w:pPr>
              <w:bidi/>
              <w:jc w:val="center"/>
            </w:pPr>
            <w:r/>
            <w:r>
              <w:rPr>
                <w:rFonts w:ascii="Segoe UI" w:hAnsi="Segoe UI" w:cs="Segoe UI"/>
                <w:b w:val="0"/>
                <w:i w:val="0"/>
                <w:sz w:val="20"/>
                <w:rtl/>
              </w:rPr>
              <w:t>36.6%</w:t>
            </w:r>
          </w:p>
        </w:tc>
        <w:tc>
          <w:tcPr>
            <w:tcW w:type="dxa" w:w="941"/>
          </w:tcPr>
          <w:p>
            <w:pPr>
              <w:bidi/>
              <w:jc w:val="center"/>
            </w:pPr>
            <w:r/>
            <w:r>
              <w:rPr>
                <w:rFonts w:ascii="Segoe UI" w:hAnsi="Segoe UI" w:cs="Segoe UI"/>
                <w:b w:val="0"/>
                <w:i w:val="0"/>
                <w:sz w:val="20"/>
                <w:rtl/>
              </w:rPr>
              <w:t>98.4%</w:t>
            </w:r>
          </w:p>
        </w:tc>
        <w:tc>
          <w:tcPr>
            <w:tcW w:type="dxa" w:w="941"/>
          </w:tcPr>
          <w:p>
            <w:pPr>
              <w:bidi/>
              <w:jc w:val="center"/>
            </w:pPr>
            <w:r/>
            <w:r>
              <w:rPr>
                <w:rFonts w:ascii="Segoe UI" w:hAnsi="Segoe UI" w:cs="Segoe UI"/>
                <w:b w:val="0"/>
                <w:i w:val="0"/>
                <w:sz w:val="20"/>
                <w:rtl/>
              </w:rPr>
              <w:t>21.2</w:t>
            </w:r>
          </w:p>
        </w:tc>
        <w:tc>
          <w:tcPr>
            <w:tcW w:type="dxa" w:w="941"/>
          </w:tcPr>
          <w:p>
            <w:pPr>
              <w:bidi/>
              <w:jc w:val="center"/>
            </w:pPr>
            <w:r/>
            <w:r>
              <w:rPr>
                <w:rFonts w:ascii="Segoe UI" w:hAnsi="Segoe UI" w:cs="Segoe UI"/>
                <w:b w:val="0"/>
                <w:i w:val="0"/>
                <w:sz w:val="20"/>
                <w:rtl/>
              </w:rPr>
              <w:t>83.3% דירה שלמה</w:t>
            </w:r>
          </w:p>
        </w:tc>
      </w:tr>
      <w:tr>
        <w:tc>
          <w:tcPr>
            <w:tcW w:type="dxa" w:w="941"/>
            <w:shd w:val="clear" w:fill="F4F8FA"/>
          </w:tcPr>
          <w:p>
            <w:pPr>
              <w:bidi/>
              <w:jc w:val="center"/>
            </w:pPr>
            <w:r/>
            <w:r>
              <w:rPr>
                <w:rFonts w:ascii="Segoe UI" w:hAnsi="Segoe UI" w:cs="Segoe UI"/>
                <w:b w:val="0"/>
                <w:i w:val="0"/>
                <w:sz w:val="20"/>
                <w:rtl/>
              </w:rPr>
              <w:t>1</w:t>
            </w:r>
          </w:p>
        </w:tc>
        <w:tc>
          <w:tcPr>
            <w:tcW w:type="dxa" w:w="941"/>
            <w:shd w:val="clear" w:fill="F4F8FA"/>
          </w:tcPr>
          <w:p>
            <w:pPr>
              <w:bidi/>
              <w:jc w:val="center"/>
            </w:pPr>
            <w:r/>
            <w:r>
              <w:rPr>
                <w:rFonts w:ascii="Segoe UI" w:hAnsi="Segoe UI" w:cs="Segoe UI"/>
                <w:b w:val="0"/>
                <w:i w:val="0"/>
                <w:sz w:val="20"/>
                <w:rtl/>
              </w:rPr>
              <w:t>דירות מרכזיות קומפקטיות ובסיסיות</w:t>
            </w:r>
          </w:p>
        </w:tc>
        <w:tc>
          <w:tcPr>
            <w:tcW w:type="dxa" w:w="941"/>
            <w:shd w:val="clear" w:fill="F4F8FA"/>
          </w:tcPr>
          <w:p>
            <w:pPr>
              <w:bidi/>
              <w:jc w:val="center"/>
            </w:pPr>
            <w:r/>
            <w:r>
              <w:rPr>
                <w:rFonts w:ascii="Segoe UI" w:hAnsi="Segoe UI" w:cs="Segoe UI"/>
                <w:b w:val="0"/>
                <w:i w:val="0"/>
                <w:sz w:val="20"/>
                <w:rtl/>
              </w:rPr>
              <w:t>170</w:t>
            </w:r>
          </w:p>
        </w:tc>
        <w:tc>
          <w:tcPr>
            <w:tcW w:type="dxa" w:w="941"/>
            <w:shd w:val="clear" w:fill="F4F8FA"/>
          </w:tcPr>
          <w:p>
            <w:pPr>
              <w:bidi/>
              <w:jc w:val="center"/>
            </w:pPr>
            <w:r/>
            <w:r>
              <w:rPr>
                <w:rFonts w:ascii="Segoe UI" w:hAnsi="Segoe UI" w:cs="Segoe UI"/>
                <w:b w:val="0"/>
                <w:i w:val="0"/>
                <w:sz w:val="20"/>
                <w:rtl/>
              </w:rPr>
              <w:t>3.03</w:t>
            </w:r>
          </w:p>
        </w:tc>
        <w:tc>
          <w:tcPr>
            <w:tcW w:type="dxa" w:w="941"/>
            <w:shd w:val="clear" w:fill="F4F8FA"/>
          </w:tcPr>
          <w:p>
            <w:pPr>
              <w:bidi/>
              <w:jc w:val="center"/>
            </w:pPr>
            <w:r/>
            <w:r>
              <w:rPr>
                <w:rFonts w:ascii="Segoe UI" w:hAnsi="Segoe UI" w:cs="Segoe UI"/>
                <w:b w:val="0"/>
                <w:i w:val="0"/>
                <w:sz w:val="20"/>
                <w:rtl/>
              </w:rPr>
              <w:t>20.8</w:t>
            </w:r>
          </w:p>
        </w:tc>
        <w:tc>
          <w:tcPr>
            <w:tcW w:type="dxa" w:w="941"/>
            <w:shd w:val="clear" w:fill="F4F8FA"/>
          </w:tcPr>
          <w:p>
            <w:pPr>
              <w:bidi/>
              <w:jc w:val="center"/>
            </w:pPr>
            <w:r/>
            <w:r>
              <w:rPr>
                <w:rFonts w:ascii="Segoe UI" w:hAnsi="Segoe UI" w:cs="Segoe UI"/>
                <w:b w:val="0"/>
                <w:i w:val="0"/>
                <w:sz w:val="20"/>
                <w:rtl/>
              </w:rPr>
              <w:t>€97.9</w:t>
            </w:r>
          </w:p>
        </w:tc>
        <w:tc>
          <w:tcPr>
            <w:tcW w:type="dxa" w:w="941"/>
            <w:shd w:val="clear" w:fill="F4F8FA"/>
          </w:tcPr>
          <w:p>
            <w:pPr>
              <w:bidi/>
              <w:jc w:val="center"/>
            </w:pPr>
            <w:r/>
            <w:r>
              <w:rPr>
                <w:rFonts w:ascii="Segoe UI" w:hAnsi="Segoe UI" w:cs="Segoe UI"/>
                <w:b w:val="0"/>
                <w:i w:val="0"/>
                <w:sz w:val="20"/>
                <w:rtl/>
              </w:rPr>
              <w:t>32.4%</w:t>
            </w:r>
          </w:p>
        </w:tc>
        <w:tc>
          <w:tcPr>
            <w:tcW w:type="dxa" w:w="941"/>
            <w:shd w:val="clear" w:fill="F4F8FA"/>
          </w:tcPr>
          <w:p>
            <w:pPr>
              <w:bidi/>
              <w:jc w:val="center"/>
            </w:pPr>
            <w:r/>
            <w:r>
              <w:rPr>
                <w:rFonts w:ascii="Segoe UI" w:hAnsi="Segoe UI" w:cs="Segoe UI"/>
                <w:b w:val="0"/>
                <w:i w:val="0"/>
                <w:sz w:val="20"/>
                <w:rtl/>
              </w:rPr>
              <w:t>95.4%</w:t>
            </w:r>
          </w:p>
        </w:tc>
        <w:tc>
          <w:tcPr>
            <w:tcW w:type="dxa" w:w="941"/>
            <w:shd w:val="clear" w:fill="F4F8FA"/>
          </w:tcPr>
          <w:p>
            <w:pPr>
              <w:bidi/>
              <w:jc w:val="center"/>
            </w:pPr>
            <w:r/>
            <w:r>
              <w:rPr>
                <w:rFonts w:ascii="Segoe UI" w:hAnsi="Segoe UI" w:cs="Segoe UI"/>
                <w:b w:val="0"/>
                <w:i w:val="0"/>
                <w:sz w:val="20"/>
                <w:rtl/>
              </w:rPr>
              <w:t>35.4</w:t>
            </w:r>
          </w:p>
        </w:tc>
        <w:tc>
          <w:tcPr>
            <w:tcW w:type="dxa" w:w="941"/>
            <w:shd w:val="clear" w:fill="F4F8FA"/>
          </w:tcPr>
          <w:p>
            <w:pPr>
              <w:bidi/>
              <w:jc w:val="center"/>
            </w:pPr>
            <w:r/>
            <w:r>
              <w:rPr>
                <w:rFonts w:ascii="Segoe UI" w:hAnsi="Segoe UI" w:cs="Segoe UI"/>
                <w:b w:val="0"/>
                <w:i w:val="0"/>
                <w:sz w:val="20"/>
                <w:rtl/>
              </w:rPr>
              <w:t>61.8% דירה שלמה, 37.1% חדר פרטי</w:t>
            </w:r>
          </w:p>
        </w:tc>
      </w:tr>
      <w:tr>
        <w:tc>
          <w:tcPr>
            <w:tcW w:type="dxa" w:w="941"/>
          </w:tcPr>
          <w:p>
            <w:pPr>
              <w:bidi/>
              <w:jc w:val="center"/>
            </w:pPr>
            <w:r/>
            <w:r>
              <w:rPr>
                <w:rFonts w:ascii="Segoe UI" w:hAnsi="Segoe UI" w:cs="Segoe UI"/>
                <w:b w:val="0"/>
                <w:i w:val="0"/>
                <w:sz w:val="20"/>
                <w:rtl/>
              </w:rPr>
              <w:t>2</w:t>
            </w:r>
          </w:p>
        </w:tc>
        <w:tc>
          <w:tcPr>
            <w:tcW w:type="dxa" w:w="941"/>
          </w:tcPr>
          <w:p>
            <w:pPr>
              <w:bidi/>
              <w:jc w:val="center"/>
            </w:pPr>
            <w:r/>
            <w:r>
              <w:rPr>
                <w:rFonts w:ascii="Segoe UI" w:hAnsi="Segoe UI" w:cs="Segoe UI"/>
                <w:b w:val="0"/>
                <w:i w:val="0"/>
                <w:sz w:val="20"/>
                <w:rtl/>
              </w:rPr>
              <w:t>נכסים גדולים לקבוצות</w:t>
            </w:r>
          </w:p>
        </w:tc>
        <w:tc>
          <w:tcPr>
            <w:tcW w:type="dxa" w:w="941"/>
          </w:tcPr>
          <w:p>
            <w:pPr>
              <w:bidi/>
              <w:jc w:val="center"/>
            </w:pPr>
            <w:r/>
            <w:r>
              <w:rPr>
                <w:rFonts w:ascii="Segoe UI" w:hAnsi="Segoe UI" w:cs="Segoe UI"/>
                <w:b w:val="0"/>
                <w:i w:val="0"/>
                <w:sz w:val="20"/>
                <w:rtl/>
              </w:rPr>
              <w:t>86</w:t>
            </w:r>
          </w:p>
        </w:tc>
        <w:tc>
          <w:tcPr>
            <w:tcW w:type="dxa" w:w="941"/>
          </w:tcPr>
          <w:p>
            <w:pPr>
              <w:bidi/>
              <w:jc w:val="center"/>
            </w:pPr>
            <w:r/>
            <w:r>
              <w:rPr>
                <w:rFonts w:ascii="Segoe UI" w:hAnsi="Segoe UI" w:cs="Segoe UI"/>
                <w:b w:val="0"/>
                <w:i w:val="0"/>
                <w:sz w:val="20"/>
                <w:rtl/>
              </w:rPr>
              <w:t>7.13</w:t>
            </w:r>
          </w:p>
        </w:tc>
        <w:tc>
          <w:tcPr>
            <w:tcW w:type="dxa" w:w="941"/>
          </w:tcPr>
          <w:p>
            <w:pPr>
              <w:bidi/>
              <w:jc w:val="center"/>
            </w:pPr>
            <w:r/>
            <w:r>
              <w:rPr>
                <w:rFonts w:ascii="Segoe UI" w:hAnsi="Segoe UI" w:cs="Segoe UI"/>
                <w:b w:val="0"/>
                <w:i w:val="0"/>
                <w:sz w:val="20"/>
                <w:rtl/>
              </w:rPr>
              <w:t>41.8</w:t>
            </w:r>
          </w:p>
        </w:tc>
        <w:tc>
          <w:tcPr>
            <w:tcW w:type="dxa" w:w="941"/>
          </w:tcPr>
          <w:p>
            <w:pPr>
              <w:bidi/>
              <w:jc w:val="center"/>
            </w:pPr>
            <w:r/>
            <w:r>
              <w:rPr>
                <w:rFonts w:ascii="Segoe UI" w:hAnsi="Segoe UI" w:cs="Segoe UI"/>
                <w:b w:val="0"/>
                <w:i w:val="0"/>
                <w:sz w:val="20"/>
                <w:rtl/>
              </w:rPr>
              <w:t>€220.6</w:t>
            </w:r>
          </w:p>
        </w:tc>
        <w:tc>
          <w:tcPr>
            <w:tcW w:type="dxa" w:w="941"/>
          </w:tcPr>
          <w:p>
            <w:pPr>
              <w:bidi/>
              <w:jc w:val="center"/>
            </w:pPr>
            <w:r/>
            <w:r>
              <w:rPr>
                <w:rFonts w:ascii="Segoe UI" w:hAnsi="Segoe UI" w:cs="Segoe UI"/>
                <w:b w:val="0"/>
                <w:i w:val="0"/>
                <w:sz w:val="20"/>
                <w:rtl/>
              </w:rPr>
              <w:t>34.7%</w:t>
            </w:r>
          </w:p>
        </w:tc>
        <w:tc>
          <w:tcPr>
            <w:tcW w:type="dxa" w:w="941"/>
          </w:tcPr>
          <w:p>
            <w:pPr>
              <w:bidi/>
              <w:jc w:val="center"/>
            </w:pPr>
            <w:r/>
            <w:r>
              <w:rPr>
                <w:rFonts w:ascii="Segoe UI" w:hAnsi="Segoe UI" w:cs="Segoe UI"/>
                <w:b w:val="0"/>
                <w:i w:val="0"/>
                <w:sz w:val="20"/>
                <w:rtl/>
              </w:rPr>
              <w:t>92.8%</w:t>
            </w:r>
          </w:p>
        </w:tc>
        <w:tc>
          <w:tcPr>
            <w:tcW w:type="dxa" w:w="941"/>
          </w:tcPr>
          <w:p>
            <w:pPr>
              <w:bidi/>
              <w:jc w:val="center"/>
            </w:pPr>
            <w:r/>
            <w:r>
              <w:rPr>
                <w:rFonts w:ascii="Segoe UI" w:hAnsi="Segoe UI" w:cs="Segoe UI"/>
                <w:b w:val="0"/>
                <w:i w:val="0"/>
                <w:sz w:val="20"/>
                <w:rtl/>
              </w:rPr>
              <w:t>58.3</w:t>
            </w:r>
          </w:p>
        </w:tc>
        <w:tc>
          <w:tcPr>
            <w:tcW w:type="dxa" w:w="941"/>
          </w:tcPr>
          <w:p>
            <w:pPr>
              <w:bidi/>
              <w:jc w:val="center"/>
            </w:pPr>
            <w:r/>
            <w:r>
              <w:rPr>
                <w:rFonts w:ascii="Segoe UI" w:hAnsi="Segoe UI" w:cs="Segoe UI"/>
                <w:b w:val="0"/>
                <w:i w:val="0"/>
                <w:sz w:val="20"/>
                <w:rtl/>
              </w:rPr>
              <w:t>98.8% דירה שלמה</w:t>
            </w:r>
          </w:p>
        </w:tc>
      </w:tr>
      <w:tr>
        <w:tc>
          <w:tcPr>
            <w:tcW w:type="dxa" w:w="941"/>
            <w:shd w:val="clear" w:fill="F4F8FA"/>
          </w:tcPr>
          <w:p>
            <w:pPr>
              <w:bidi/>
              <w:jc w:val="center"/>
            </w:pPr>
            <w:r/>
            <w:r>
              <w:rPr>
                <w:rFonts w:ascii="Segoe UI" w:hAnsi="Segoe UI" w:cs="Segoe UI"/>
                <w:b w:val="0"/>
                <w:i w:val="0"/>
                <w:sz w:val="20"/>
                <w:rtl/>
              </w:rPr>
              <w:t>3</w:t>
            </w:r>
          </w:p>
        </w:tc>
        <w:tc>
          <w:tcPr>
            <w:tcW w:type="dxa" w:w="941"/>
            <w:shd w:val="clear" w:fill="F4F8FA"/>
          </w:tcPr>
          <w:p>
            <w:pPr>
              <w:bidi/>
              <w:jc w:val="center"/>
            </w:pPr>
            <w:r/>
            <w:r>
              <w:rPr>
                <w:rFonts w:ascii="Segoe UI" w:hAnsi="Segoe UI" w:cs="Segoe UI"/>
                <w:b w:val="0"/>
                <w:i w:val="0"/>
                <w:sz w:val="20"/>
                <w:rtl/>
              </w:rPr>
              <w:t>דירות מרכזיות מאובזרות היטב</w:t>
            </w:r>
          </w:p>
        </w:tc>
        <w:tc>
          <w:tcPr>
            <w:tcW w:type="dxa" w:w="941"/>
            <w:shd w:val="clear" w:fill="F4F8FA"/>
          </w:tcPr>
          <w:p>
            <w:pPr>
              <w:bidi/>
              <w:jc w:val="center"/>
            </w:pPr>
            <w:r/>
            <w:r>
              <w:rPr>
                <w:rFonts w:ascii="Segoe UI" w:hAnsi="Segoe UI" w:cs="Segoe UI"/>
                <w:b w:val="0"/>
                <w:i w:val="0"/>
                <w:sz w:val="20"/>
                <w:rtl/>
              </w:rPr>
              <w:t>178</w:t>
            </w:r>
          </w:p>
        </w:tc>
        <w:tc>
          <w:tcPr>
            <w:tcW w:type="dxa" w:w="941"/>
            <w:shd w:val="clear" w:fill="F4F8FA"/>
          </w:tcPr>
          <w:p>
            <w:pPr>
              <w:bidi/>
              <w:jc w:val="center"/>
            </w:pPr>
            <w:r/>
            <w:r>
              <w:rPr>
                <w:rFonts w:ascii="Segoe UI" w:hAnsi="Segoe UI" w:cs="Segoe UI"/>
                <w:b w:val="0"/>
                <w:i w:val="0"/>
                <w:sz w:val="20"/>
                <w:rtl/>
              </w:rPr>
              <w:t>3.47</w:t>
            </w:r>
          </w:p>
        </w:tc>
        <w:tc>
          <w:tcPr>
            <w:tcW w:type="dxa" w:w="941"/>
            <w:shd w:val="clear" w:fill="F4F8FA"/>
          </w:tcPr>
          <w:p>
            <w:pPr>
              <w:bidi/>
              <w:jc w:val="center"/>
            </w:pPr>
            <w:r/>
            <w:r>
              <w:rPr>
                <w:rFonts w:ascii="Segoe UI" w:hAnsi="Segoe UI" w:cs="Segoe UI"/>
                <w:b w:val="0"/>
                <w:i w:val="0"/>
                <w:sz w:val="20"/>
                <w:rtl/>
              </w:rPr>
              <w:t>44.0</w:t>
            </w:r>
          </w:p>
        </w:tc>
        <w:tc>
          <w:tcPr>
            <w:tcW w:type="dxa" w:w="941"/>
            <w:shd w:val="clear" w:fill="F4F8FA"/>
          </w:tcPr>
          <w:p>
            <w:pPr>
              <w:bidi/>
              <w:jc w:val="center"/>
            </w:pPr>
            <w:r/>
            <w:r>
              <w:rPr>
                <w:rFonts w:ascii="Segoe UI" w:hAnsi="Segoe UI" w:cs="Segoe UI"/>
                <w:b w:val="0"/>
                <w:i w:val="0"/>
                <w:sz w:val="20"/>
                <w:rtl/>
              </w:rPr>
              <w:t>€113.4</w:t>
            </w:r>
          </w:p>
        </w:tc>
        <w:tc>
          <w:tcPr>
            <w:tcW w:type="dxa" w:w="941"/>
            <w:shd w:val="clear" w:fill="F4F8FA"/>
          </w:tcPr>
          <w:p>
            <w:pPr>
              <w:bidi/>
              <w:jc w:val="center"/>
            </w:pPr>
            <w:r/>
            <w:r>
              <w:rPr>
                <w:rFonts w:ascii="Segoe UI" w:hAnsi="Segoe UI" w:cs="Segoe UI"/>
                <w:b w:val="0"/>
                <w:i w:val="0"/>
                <w:sz w:val="20"/>
                <w:rtl/>
              </w:rPr>
              <w:t>31.5%</w:t>
            </w:r>
          </w:p>
        </w:tc>
        <w:tc>
          <w:tcPr>
            <w:tcW w:type="dxa" w:w="941"/>
            <w:shd w:val="clear" w:fill="F4F8FA"/>
          </w:tcPr>
          <w:p>
            <w:pPr>
              <w:bidi/>
              <w:jc w:val="center"/>
            </w:pPr>
            <w:r/>
            <w:r>
              <w:rPr>
                <w:rFonts w:ascii="Segoe UI" w:hAnsi="Segoe UI" w:cs="Segoe UI"/>
                <w:b w:val="0"/>
                <w:i w:val="0"/>
                <w:sz w:val="20"/>
                <w:rtl/>
              </w:rPr>
              <w:t>93.9%</w:t>
            </w:r>
          </w:p>
        </w:tc>
        <w:tc>
          <w:tcPr>
            <w:tcW w:type="dxa" w:w="941"/>
            <w:shd w:val="clear" w:fill="F4F8FA"/>
          </w:tcPr>
          <w:p>
            <w:pPr>
              <w:bidi/>
              <w:jc w:val="center"/>
            </w:pPr>
            <w:r/>
            <w:r>
              <w:rPr>
                <w:rFonts w:ascii="Segoe UI" w:hAnsi="Segoe UI" w:cs="Segoe UI"/>
                <w:b w:val="0"/>
                <w:i w:val="0"/>
                <w:sz w:val="20"/>
                <w:rtl/>
              </w:rPr>
              <w:t>49.5</w:t>
            </w:r>
          </w:p>
        </w:tc>
        <w:tc>
          <w:tcPr>
            <w:tcW w:type="dxa" w:w="941"/>
            <w:shd w:val="clear" w:fill="F4F8FA"/>
          </w:tcPr>
          <w:p>
            <w:pPr>
              <w:bidi/>
              <w:jc w:val="center"/>
            </w:pPr>
            <w:r/>
            <w:r>
              <w:rPr>
                <w:rFonts w:ascii="Segoe UI" w:hAnsi="Segoe UI" w:cs="Segoe UI"/>
                <w:b w:val="0"/>
                <w:i w:val="0"/>
                <w:sz w:val="20"/>
                <w:rtl/>
              </w:rPr>
              <w:t>80.9% דירה שלמה, 19.1% חדר פרטי</w:t>
            </w:r>
          </w:p>
        </w:tc>
      </w:tr>
    </w:tbl>
    <w:p>
      <w:pPr>
        <w:spacing w:after="80"/>
      </w:pPr>
    </w:p>
    <w:p>
      <w:pPr>
        <w:bidi/>
        <w:spacing w:after="20"/>
        <w:jc w:val="left"/>
      </w:pPr>
      <w:r>
        <w:rPr>
          <w:rFonts w:ascii="Segoe UI" w:hAnsi="Segoe UI" w:cs="Segoe UI"/>
          <w:b/>
          <w:i w:val="0"/>
          <w:color w:val="0072B2"/>
          <w:sz w:val="22"/>
          <w:rtl/>
        </w:rPr>
        <w:t>ויזואליזציה:</w:t>
      </w:r>
    </w:p>
    <w:p>
      <w:pPr>
        <w:bidi/>
        <w:spacing w:after="120"/>
        <w:jc w:val="left"/>
      </w:pPr>
      <w:r>
        <w:rPr>
          <w:rFonts w:ascii="Segoe UI" w:hAnsi="Segoe UI" w:cs="Segoe UI"/>
          <w:b w:val="0"/>
          <w:i w:val="0"/>
          <w:rtl/>
        </w:rPr>
        <w:t xml:space="preserve"> החלוקה הוצגה על גבי מפת רומא, שבה כל נכס סומן לפי הקבוצה שאליה שויך, לצד מרכזי הקבוצות. הצגה זו אפשרה לפרש את תוצאות האלגוריתם בהקשר גיאוגרפי ממשי ולא רק באמצעות המרחקים המספריים בין הנקודות.</w:t>
      </w:r>
    </w:p>
    <w:p>
      <w:pPr>
        <w:jc w:val="center"/>
      </w:pPr>
      <w:r>
        <w:drawing>
          <wp:inline xmlns:a="http://schemas.openxmlformats.org/drawingml/2006/main" xmlns:pic="http://schemas.openxmlformats.org/drawingml/2006/picture">
            <wp:extent cx="5400000" cy="4860000"/>
            <wp:docPr id="3" name="Picture 3"/>
            <wp:cNvGraphicFramePr>
              <a:graphicFrameLocks noChangeAspect="1"/>
            </wp:cNvGraphicFramePr>
            <a:graphic>
              <a:graphicData uri="http://schemas.openxmlformats.org/drawingml/2006/picture">
                <pic:pic>
                  <pic:nvPicPr>
                    <pic:cNvPr id="0" name="map_k4.png"/>
                    <pic:cNvPicPr/>
                  </pic:nvPicPr>
                  <pic:blipFill>
                    <a:blip r:embed="rId11"/>
                    <a:stretch>
                      <a:fillRect/>
                    </a:stretch>
                  </pic:blipFill>
                  <pic:spPr>
                    <a:xfrm>
                      <a:off x="0" y="0"/>
                      <a:ext cx="5400000" cy="4860000"/>
                    </a:xfrm>
                    <a:prstGeom prst="rect"/>
                  </pic:spPr>
                </pic:pic>
              </a:graphicData>
            </a:graphic>
          </wp:inline>
        </w:drawing>
      </w:r>
    </w:p>
    <w:p>
      <w:pPr>
        <w:spacing w:after="200"/>
        <w:jc w:val="left"/>
        <w:bidi/>
      </w:pPr>
      <w:r>
        <w:rPr>
          <w:rFonts w:ascii="Segoe UI" w:hAnsi="Segoe UI" w:cs="Segoe UI"/>
          <w:b w:val="0"/>
          <w:i/>
          <w:color w:val="555555"/>
          <w:sz w:val="19"/>
          <w:rtl/>
        </w:rPr>
      </w:r>
    </w:p>
    <w:p>
      <w:pPr>
        <w:bidi/>
        <w:spacing w:after="20"/>
        <w:jc w:val="left"/>
      </w:pPr>
      <w:r>
        <w:rPr>
          <w:rFonts w:ascii="Segoe UI" w:hAnsi="Segoe UI" w:cs="Segoe UI"/>
          <w:b/>
          <w:i w:val="0"/>
          <w:color w:val="0072B2"/>
          <w:sz w:val="22"/>
          <w:rtl/>
        </w:rPr>
        <w:t>קשיים ומגבלות:</w:t>
      </w:r>
    </w:p>
    <w:p>
      <w:pPr>
        <w:bidi/>
        <w:spacing w:after="120"/>
        <w:jc w:val="left"/>
      </w:pPr>
      <w:r>
        <w:rPr>
          <w:rFonts w:ascii="Segoe UI" w:hAnsi="Segoe UI" w:cs="Segoe UI"/>
          <w:b w:val="0"/>
          <w:i w:val="0"/>
          <w:rtl/>
        </w:rPr>
        <w:t xml:space="preserve"> המגבלה המרכזית של הניתוח היא ציוני ה־Silhouette הנמוכים (0.22–0.30). הם מעידים על כך שהקבוצות אינן מופרדות היטב במרחב חמשת המשתנים, אלא מהוות חיתוך של ענן רציף. לכן יש להתייחס לחלוקה כאל תיאור שימושי של טיפוסי נכס, ולא כאל מבנה טבעי חד־משמעי הקיים בנתונים.</w:t>
      </w:r>
    </w:p>
    <w:p>
      <w:pPr>
        <w:bidi/>
        <w:spacing w:after="120"/>
        <w:jc w:val="left"/>
      </w:pPr>
      <w:r>
        <w:rPr>
          <w:rFonts w:ascii="Segoe UI" w:hAnsi="Segoe UI" w:cs="Segoe UI"/>
          <w:b w:val="0"/>
          <w:i w:val="0"/>
          <w:rtl/>
        </w:rPr>
        <w:t>בנוסף, גדלי הקבוצות אינם אחידים: הקבוצה הגדולה מונה 178 נכסים, בעוד שקבוצת החוף מונה 18 בלבד. מאפייניה של הקבוצה הקטנה מבוססים על מספר נכסים מצומצם יחסית, ולכן יש לפרש אותם בזהירות רבה יותר.</w:t>
      </w:r>
    </w:p>
    <w:p>
      <w:pPr>
        <w:bidi/>
        <w:spacing w:before="320" w:after="160"/>
        <w:jc w:val="left"/>
        <w:pBdr>
          <w:bottom w:val="single" w:sz="16" w:space="4" w:color="0072B2"/>
        </w:pBdr>
      </w:pPr>
      <w:r>
        <w:rPr>
          <w:rFonts w:ascii="Segoe UI" w:hAnsi="Segoe UI" w:cs="Segoe UI"/>
          <w:b/>
          <w:i w:val="0"/>
          <w:color w:val="0B3D4D"/>
          <w:sz w:val="30"/>
          <w:rtl/>
        </w:rPr>
        <w:t>בעיה 4 – אילו מאפיינים עולים משפת הביקורות על Hidden Gems?</w:t>
      </w:r>
    </w:p>
    <w:p>
      <w:pPr>
        <w:bidi/>
        <w:spacing w:after="20"/>
        <w:jc w:val="left"/>
      </w:pPr>
      <w:r>
        <w:rPr>
          <w:rFonts w:ascii="Segoe UI" w:hAnsi="Segoe UI" w:cs="Segoe UI"/>
          <w:b/>
          <w:i w:val="0"/>
          <w:color w:val="0072B2"/>
          <w:sz w:val="22"/>
          <w:rtl/>
        </w:rPr>
        <w:t>תיאור הבעיה וההשערה:</w:t>
      </w:r>
    </w:p>
    <w:p>
      <w:pPr>
        <w:bidi/>
        <w:spacing w:after="120"/>
        <w:jc w:val="left"/>
      </w:pPr>
      <w:r>
        <w:rPr>
          <w:rFonts w:ascii="Segoe UI" w:hAnsi="Segoe UI" w:cs="Segoe UI"/>
          <w:b w:val="0"/>
          <w:i w:val="0"/>
          <w:rtl/>
        </w:rPr>
        <w:t xml:space="preserve"> לאחר זיהוי נכסי ה־Hidden Gems ביקשנו לבחון האם האופן שבו אורחים מתארים אותם שונה מהאופן שבו מתוארים יתר הנכסים. הנחנו כי ניתוח השפה בביקורות עשוי לחשוף מאפיינים איכותניים של חוויית האירוח, שאינם באים לידי ביטוי בקריטריונים הכמותיים ששימשו לזיהוי הנכסים.</w:t>
      </w:r>
    </w:p>
    <w:p>
      <w:pPr>
        <w:bidi/>
        <w:spacing w:after="20"/>
        <w:jc w:val="left"/>
      </w:pPr>
      <w:r>
        <w:rPr>
          <w:rFonts w:ascii="Segoe UI" w:hAnsi="Segoe UI" w:cs="Segoe UI"/>
          <w:b/>
          <w:i w:val="0"/>
          <w:color w:val="0072B2"/>
          <w:sz w:val="22"/>
          <w:rtl/>
        </w:rPr>
        <w:t>השיטה:</w:t>
      </w:r>
    </w:p>
    <w:p>
      <w:pPr>
        <w:bidi/>
        <w:spacing w:after="120"/>
        <w:jc w:val="left"/>
      </w:pPr>
      <w:r>
        <w:rPr>
          <w:rFonts w:ascii="Segoe UI" w:hAnsi="Segoe UI" w:cs="Segoe UI"/>
          <w:b w:val="0"/>
          <w:i w:val="0"/>
          <w:rtl/>
        </w:rPr>
        <w:t xml:space="preserve"> השווינו בין טקסט הביקורות של 453 נכסי ה־Hidden Gems לבין הביקורות על יתר הנכסים. מאחר שהניתוח התבסס על מבנים לשוניים באנגלית, בוצע תחילה סינון שפה באמצעות langdetect, ולאחריו נכללו 1,675 ביקורות באנגלית על נכסי Hidden Gem ו־269,075 ביקורות באנגלית בקבוצת ההשוואה.</w:t>
      </w:r>
    </w:p>
    <w:p>
      <w:pPr>
        <w:bidi/>
        <w:spacing w:after="120"/>
        <w:jc w:val="left"/>
      </w:pPr>
      <w:r>
        <w:rPr>
          <w:rFonts w:ascii="Segoe UI" w:hAnsi="Segoe UI" w:cs="Segoe UI"/>
          <w:b w:val="0"/>
          <w:i w:val="0"/>
          <w:rtl/>
        </w:rPr>
        <w:t>הטקסטים עברו עיבוד מקדים שכלל פירוק למילים, תיוג חלקי דיבר והסרת מילות עצירה. בנוסף הוסרו מילים נפוצות הקשורות ישירות לתחום, כגון Rome, apartment ו־Airbnb, מאחר שהן הופיעו בתדירות גבוהה אך לא תרמו להבחנה בין הקבוצות.</w:t>
      </w:r>
    </w:p>
    <w:p>
      <w:pPr>
        <w:bidi/>
        <w:spacing w:after="120"/>
        <w:jc w:val="left"/>
      </w:pPr>
      <w:r>
        <w:rPr>
          <w:rFonts w:ascii="Segoe UI" w:hAnsi="Segoe UI" w:cs="Segoe UI"/>
          <w:b w:val="0"/>
          <w:i w:val="0"/>
          <w:rtl/>
        </w:rPr>
        <w:t>לצורך הניתוח נשמרו צירופים סמוכים של תואר ושם עצם, כגון great location ו־quiet neighborhood. המילים הומרו לצורת הבסיס שלהן באמצעות Lemmatization, כדי לאחד הטיות שונות של אותה מילה תוך שמירה על צורות קריאות. תדירות הצירופים חושבה בנפרד בכל קבוצה, ולאחר מכן הוצגה באמצעות ענני מילים שנבנו באותן הגדרות עיצוב.</w:t>
      </w:r>
    </w:p>
    <w:p>
      <w:pPr>
        <w:bidi/>
        <w:spacing w:after="20"/>
        <w:jc w:val="left"/>
      </w:pPr>
      <w:r>
        <w:rPr>
          <w:rFonts w:ascii="Segoe UI" w:hAnsi="Segoe UI" w:cs="Segoe UI"/>
          <w:b/>
          <w:i w:val="0"/>
          <w:color w:val="0072B2"/>
          <w:sz w:val="22"/>
          <w:rtl/>
        </w:rPr>
        <w:t>הערכה:</w:t>
      </w:r>
    </w:p>
    <w:p>
      <w:pPr>
        <w:bidi/>
        <w:spacing w:after="120"/>
        <w:jc w:val="left"/>
      </w:pPr>
      <w:r>
        <w:rPr>
          <w:rFonts w:ascii="Segoe UI" w:hAnsi="Segoe UI" w:cs="Segoe UI"/>
          <w:b w:val="0"/>
          <w:i w:val="0"/>
          <w:rtl/>
        </w:rPr>
        <w:t xml:space="preserve"> מאחר שמדובר בניתוח איכותני ללא תיוג אמת, ההערכה התבססה על פרשנות סמנטית של הצירופים הבולטים בכל קבוצה. בחנו האם ענני המילים מציגים נושאים ברורים ועקביים, והאם הם מוסיפים הסבר איכותני להבדלים שנמצאו בשלבים הכמותיים של הפרויקט.</w:t>
      </w:r>
    </w:p>
    <w:p>
      <w:pPr>
        <w:bidi/>
        <w:spacing w:after="120"/>
        <w:jc w:val="left"/>
      </w:pPr>
      <w:r>
        <w:rPr>
          <w:rFonts w:ascii="Segoe UI" w:hAnsi="Segoe UI" w:cs="Segoe UI"/>
          <w:b w:val="0"/>
          <w:i w:val="0"/>
          <w:rtl/>
        </w:rPr>
        <w:t>חשוב להדגיש כי ענני המילים אינם מוכיחים הבדל סטטיסטי בין הקבוצות, אלא משמשים כלי חקרני להצגת דפוסים אפשריים בשפה.</w:t>
      </w:r>
    </w:p>
    <w:p>
      <w:pPr>
        <w:bidi/>
        <w:spacing w:after="20"/>
        <w:jc w:val="left"/>
      </w:pPr>
      <w:r>
        <w:rPr>
          <w:rFonts w:ascii="Segoe UI" w:hAnsi="Segoe UI" w:cs="Segoe UI"/>
          <w:b/>
          <w:i w:val="0"/>
          <w:color w:val="0072B2"/>
          <w:sz w:val="22"/>
          <w:rtl/>
        </w:rPr>
        <w:t>תוצאות:</w:t>
      </w:r>
    </w:p>
    <w:p>
      <w:pPr>
        <w:bidi/>
        <w:spacing w:after="120"/>
        <w:jc w:val="left"/>
      </w:pPr>
      <w:r>
        <w:rPr>
          <w:rFonts w:ascii="Segoe UI" w:hAnsi="Segoe UI" w:cs="Segoe UI"/>
          <w:b w:val="0"/>
          <w:i w:val="0"/>
          <w:rtl/>
        </w:rPr>
        <w:t xml:space="preserve"> צירופים הקשורים למיקום היו בולטים בשתי הקבוצות, דבר המצביע על חשיבותו הכללית של המיקום בחוויית האירוח. שיעורם היה דומה מאוד בשתיהן: מבין הופעות 50 הצירופים המובילים, כ־30.1% ב-Hidden Gem היו קשורים למיקום/שכונה, לעומת כ־28.9% בקבוצת ההשוואה. גם חמשת הצירופים המובילים זהים בשתי הקבוצות.</w:t>
      </w:r>
    </w:p>
    <w:p>
      <w:pPr>
        <w:bidi/>
        <w:spacing w:after="120"/>
        <w:jc w:val="left"/>
      </w:pPr>
      <w:r>
        <w:rPr>
          <w:rFonts w:ascii="Segoe UI" w:hAnsi="Segoe UI" w:cs="Segoe UI"/>
          <w:b w:val="0"/>
          <w:i w:val="0"/>
          <w:rtl/>
        </w:rPr>
        <w:t>הממצא המרכזי הוא אפוא ממצא שלילי: ניתוח שכיחות של צירופי תואר+שם עצם אינו מבחין בין נכסי Hidden Gem לבין יתר הנכסים. כדי לבדוק אם קיימת בכל זאת הטיה, חישבנו לכל צירוף המשותף לשתי רשימות הטופ-50 את התדירות המנורמלת לכל 1,000 ביקורות בכל קבוצה ואת היחס ביניהן. כל היחסים נמצאו בטווח צר של 0.66 עד 1.58, כלומר אין אף צירוף המאפיין קבוצה אחת באופן מובהק.</w:t>
      </w:r>
    </w:p>
    <w:p>
      <w:pPr>
        <w:bidi/>
        <w:spacing w:after="120"/>
        <w:jc w:val="left"/>
      </w:pPr>
      <w:r>
        <w:rPr>
          <w:rFonts w:ascii="Segoe UI" w:hAnsi="Segoe UI" w:cs="Segoe UI"/>
          <w:b w:val="0"/>
          <w:i w:val="0"/>
          <w:rtl/>
        </w:rPr>
        <w:t>המגמה החלשה שכן נצפתה: בביקורות על נכסי Hidden Gem בלטו מעט יותר צירופים המתייחסים לשכונה ולסביבה ולתגובתיות המארח, כגון great area, super responsive ו־easy walk. לעומת זאת, בביקורות על יתר הנכסים בלטו מעט יותר צירופים הקשורים לאתרי תיירות מרכזיים ולתשתית, כגון main attraction, public transportation ו־hot water.</w:t>
      </w:r>
    </w:p>
    <w:p>
      <w:pPr>
        <w:bidi/>
        <w:spacing w:after="20"/>
        <w:jc w:val="left"/>
      </w:pPr>
      <w:r>
        <w:rPr>
          <w:rFonts w:ascii="Segoe UI" w:hAnsi="Segoe UI" w:cs="Segoe UI"/>
          <w:b/>
          <w:i w:val="0"/>
          <w:color w:val="0072B2"/>
          <w:sz w:val="22"/>
          <w:rtl/>
        </w:rPr>
        <w:t>ויזואליזציה:</w:t>
      </w:r>
    </w:p>
    <w:p>
      <w:pPr>
        <w:bidi/>
        <w:spacing w:after="120"/>
        <w:jc w:val="left"/>
      </w:pPr>
      <w:r>
        <w:rPr>
          <w:rFonts w:ascii="Segoe UI" w:hAnsi="Segoe UI" w:cs="Segoe UI"/>
          <w:b w:val="0"/>
          <w:i w:val="0"/>
          <w:rtl/>
        </w:rPr>
        <w:t xml:space="preserve"> האיור הבא מציג את ענן המילים של נכסי ה־Hidden Gems, ואחריו את ענן המילים של יתר הנכסים. שני העננים נבנו באותן הגדרות, כך שההבדלים החזותיים משקפים את שכיחות הצירופים בכל קבוצה ולא הבדלים באופן ההצגה.</w:t>
      </w:r>
    </w:p>
    <w:p>
      <w:pPr>
        <w:jc w:val="center"/>
      </w:pPr>
      <w:r>
        <w:drawing>
          <wp:inline xmlns:a="http://schemas.openxmlformats.org/drawingml/2006/main" xmlns:pic="http://schemas.openxmlformats.org/drawingml/2006/picture">
            <wp:extent cx="5400000" cy="3248474"/>
            <wp:docPr id="4" name="Picture 4"/>
            <wp:cNvGraphicFramePr>
              <a:graphicFrameLocks noChangeAspect="1"/>
            </wp:cNvGraphicFramePr>
            <a:graphic>
              <a:graphicData uri="http://schemas.openxmlformats.org/drawingml/2006/picture">
                <pic:pic>
                  <pic:nvPicPr>
                    <pic:cNvPr id="0" name="wordcloud_hidden_gems.png"/>
                    <pic:cNvPicPr/>
                  </pic:nvPicPr>
                  <pic:blipFill>
                    <a:blip r:embed="rId12"/>
                    <a:stretch>
                      <a:fillRect/>
                    </a:stretch>
                  </pic:blipFill>
                  <pic:spPr>
                    <a:xfrm>
                      <a:off x="0" y="0"/>
                      <a:ext cx="5400000" cy="3248474"/>
                    </a:xfrm>
                    <a:prstGeom prst="rect"/>
                  </pic:spPr>
                </pic:pic>
              </a:graphicData>
            </a:graphic>
          </wp:inline>
        </w:drawing>
      </w:r>
    </w:p>
    <w:p>
      <w:pPr>
        <w:spacing w:after="200"/>
        <w:jc w:val="left"/>
        <w:bidi/>
      </w:pPr>
      <w:r>
        <w:rPr>
          <w:rFonts w:ascii="Segoe UI" w:hAnsi="Segoe UI" w:cs="Segoe UI"/>
          <w:b w:val="0"/>
          <w:i/>
          <w:color w:val="555555"/>
          <w:sz w:val="19"/>
          <w:rtl/>
        </w:rPr>
        <w:t>ענן מילים - Hidden Gems</w:t>
      </w:r>
    </w:p>
    <w:p>
      <w:pPr>
        <w:bidi/>
        <w:spacing w:after="20"/>
        <w:jc w:val="left"/>
      </w:pPr>
      <w:r>
        <w:rPr>
          <w:rFonts w:ascii="Segoe UI" w:hAnsi="Segoe UI" w:cs="Segoe UI"/>
          <w:b/>
          <w:i w:val="0"/>
          <w:color w:val="0072B2"/>
          <w:sz w:val="22"/>
          <w:rtl/>
        </w:rPr>
        <w:t>10 הצירופים המובילים — Hidden Gems:</w:t>
      </w:r>
    </w:p>
    <w:p>
      <w:pPr>
        <w:bidi/>
        <w:spacing w:after="120"/>
        <w:jc w:val="left"/>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072B2"/>
          </w:tcPr>
          <w:p>
            <w:pPr>
              <w:bidi/>
              <w:jc w:val="center"/>
            </w:pPr>
            <w:r/>
            <w:r>
              <w:rPr>
                <w:rFonts w:ascii="Segoe UI" w:hAnsi="Segoe UI" w:cs="Segoe UI"/>
                <w:b/>
                <w:i w:val="0"/>
                <w:color w:val="FFFFFF"/>
                <w:sz w:val="20"/>
                <w:rtl/>
              </w:rPr>
              <w:t>#</w:t>
            </w:r>
          </w:p>
        </w:tc>
        <w:tc>
          <w:tcPr>
            <w:tcW w:type="dxa" w:w="3137"/>
            <w:shd w:val="clear" w:fill="0072B2"/>
          </w:tcPr>
          <w:p>
            <w:pPr>
              <w:bidi/>
              <w:jc w:val="center"/>
            </w:pPr>
            <w:r/>
            <w:r>
              <w:rPr>
                <w:rFonts w:ascii="Segoe UI" w:hAnsi="Segoe UI" w:cs="Segoe UI"/>
                <w:b/>
                <w:i w:val="0"/>
                <w:color w:val="FFFFFF"/>
                <w:sz w:val="20"/>
                <w:rtl/>
              </w:rPr>
              <w:t>צירוף</w:t>
            </w:r>
          </w:p>
        </w:tc>
        <w:tc>
          <w:tcPr>
            <w:tcW w:type="dxa" w:w="3137"/>
            <w:shd w:val="clear" w:fill="0072B2"/>
          </w:tcPr>
          <w:p>
            <w:pPr>
              <w:bidi/>
              <w:jc w:val="center"/>
            </w:pPr>
            <w:r/>
            <w:r>
              <w:rPr>
                <w:rFonts w:ascii="Segoe UI" w:hAnsi="Segoe UI" w:cs="Segoe UI"/>
                <w:b/>
                <w:i w:val="0"/>
                <w:color w:val="FFFFFF"/>
                <w:sz w:val="20"/>
                <w:rtl/>
              </w:rPr>
              <w:t>מספר הופעות</w:t>
            </w:r>
          </w:p>
        </w:tc>
      </w:tr>
      <w:tr>
        <w:tc>
          <w:tcPr>
            <w:tcW w:type="dxa" w:w="3137"/>
          </w:tcPr>
          <w:p>
            <w:pPr>
              <w:bidi/>
              <w:jc w:val="center"/>
            </w:pPr>
            <w:r/>
            <w:r>
              <w:rPr>
                <w:rFonts w:ascii="Segoe UI" w:hAnsi="Segoe UI" w:cs="Segoe UI"/>
                <w:b w:val="0"/>
                <w:i w:val="0"/>
                <w:sz w:val="20"/>
                <w:rtl/>
              </w:rPr>
              <w:t>1</w:t>
            </w:r>
          </w:p>
        </w:tc>
        <w:tc>
          <w:tcPr>
            <w:tcW w:type="dxa" w:w="3137"/>
          </w:tcPr>
          <w:p>
            <w:pPr>
              <w:bidi/>
              <w:jc w:val="center"/>
            </w:pPr>
            <w:r/>
            <w:r>
              <w:rPr>
                <w:rFonts w:ascii="Segoe UI" w:hAnsi="Segoe UI" w:cs="Segoe UI"/>
                <w:b w:val="0"/>
                <w:i w:val="0"/>
                <w:sz w:val="20"/>
                <w:rtl/>
              </w:rPr>
              <w:t>great location</w:t>
            </w:r>
          </w:p>
        </w:tc>
        <w:tc>
          <w:tcPr>
            <w:tcW w:type="dxa" w:w="3137"/>
          </w:tcPr>
          <w:p>
            <w:pPr>
              <w:bidi/>
              <w:jc w:val="center"/>
            </w:pPr>
            <w:r/>
            <w:r>
              <w:rPr>
                <w:rFonts w:ascii="Segoe UI" w:hAnsi="Segoe UI" w:cs="Segoe UI"/>
                <w:b w:val="0"/>
                <w:i w:val="0"/>
                <w:sz w:val="20"/>
                <w:rtl/>
              </w:rPr>
              <w:t>87</w:t>
            </w:r>
          </w:p>
        </w:tc>
      </w:tr>
      <w:tr>
        <w:tc>
          <w:tcPr>
            <w:tcW w:type="dxa" w:w="3137"/>
            <w:shd w:val="clear" w:fill="F4F8FA"/>
          </w:tcPr>
          <w:p>
            <w:pPr>
              <w:bidi/>
              <w:jc w:val="center"/>
            </w:pPr>
            <w:r/>
            <w:r>
              <w:rPr>
                <w:rFonts w:ascii="Segoe UI" w:hAnsi="Segoe UI" w:cs="Segoe UI"/>
                <w:b w:val="0"/>
                <w:i w:val="0"/>
                <w:sz w:val="20"/>
                <w:rtl/>
              </w:rPr>
              <w:t>2</w:t>
            </w:r>
          </w:p>
        </w:tc>
        <w:tc>
          <w:tcPr>
            <w:tcW w:type="dxa" w:w="3137"/>
            <w:shd w:val="clear" w:fill="F4F8FA"/>
          </w:tcPr>
          <w:p>
            <w:pPr>
              <w:bidi/>
              <w:jc w:val="center"/>
            </w:pPr>
            <w:r/>
            <w:r>
              <w:rPr>
                <w:rFonts w:ascii="Segoe UI" w:hAnsi="Segoe UI" w:cs="Segoe UI"/>
                <w:b w:val="0"/>
                <w:i w:val="0"/>
                <w:sz w:val="20"/>
                <w:rtl/>
              </w:rPr>
              <w:t>great restaurant</w:t>
            </w:r>
          </w:p>
        </w:tc>
        <w:tc>
          <w:tcPr>
            <w:tcW w:type="dxa" w:w="3137"/>
            <w:shd w:val="clear" w:fill="F4F8FA"/>
          </w:tcPr>
          <w:p>
            <w:pPr>
              <w:bidi/>
              <w:jc w:val="center"/>
            </w:pPr>
            <w:r/>
            <w:r>
              <w:rPr>
                <w:rFonts w:ascii="Segoe UI" w:hAnsi="Segoe UI" w:cs="Segoe UI"/>
                <w:b w:val="0"/>
                <w:i w:val="0"/>
                <w:sz w:val="20"/>
                <w:rtl/>
              </w:rPr>
              <w:t>51</w:t>
            </w:r>
          </w:p>
        </w:tc>
      </w:tr>
      <w:tr>
        <w:tc>
          <w:tcPr>
            <w:tcW w:type="dxa" w:w="3137"/>
          </w:tcPr>
          <w:p>
            <w:pPr>
              <w:bidi/>
              <w:jc w:val="center"/>
            </w:pPr>
            <w:r/>
            <w:r>
              <w:rPr>
                <w:rFonts w:ascii="Segoe UI" w:hAnsi="Segoe UI" w:cs="Segoe UI"/>
                <w:b w:val="0"/>
                <w:i w:val="0"/>
                <w:sz w:val="20"/>
                <w:rtl/>
              </w:rPr>
              <w:t>3</w:t>
            </w:r>
          </w:p>
        </w:tc>
        <w:tc>
          <w:tcPr>
            <w:tcW w:type="dxa" w:w="3137"/>
          </w:tcPr>
          <w:p>
            <w:pPr>
              <w:bidi/>
              <w:jc w:val="center"/>
            </w:pPr>
            <w:r/>
            <w:r>
              <w:rPr>
                <w:rFonts w:ascii="Segoe UI" w:hAnsi="Segoe UI" w:cs="Segoe UI"/>
                <w:b w:val="0"/>
                <w:i w:val="0"/>
                <w:sz w:val="20"/>
                <w:rtl/>
              </w:rPr>
              <w:t>good location</w:t>
            </w:r>
          </w:p>
        </w:tc>
        <w:tc>
          <w:tcPr>
            <w:tcW w:type="dxa" w:w="3137"/>
          </w:tcPr>
          <w:p>
            <w:pPr>
              <w:bidi/>
              <w:jc w:val="center"/>
            </w:pPr>
            <w:r/>
            <w:r>
              <w:rPr>
                <w:rFonts w:ascii="Segoe UI" w:hAnsi="Segoe UI" w:cs="Segoe UI"/>
                <w:b w:val="0"/>
                <w:i w:val="0"/>
                <w:sz w:val="20"/>
                <w:rtl/>
              </w:rPr>
              <w:t>38</w:t>
            </w:r>
          </w:p>
        </w:tc>
      </w:tr>
      <w:tr>
        <w:tc>
          <w:tcPr>
            <w:tcW w:type="dxa" w:w="3137"/>
            <w:shd w:val="clear" w:fill="F4F8FA"/>
          </w:tcPr>
          <w:p>
            <w:pPr>
              <w:bidi/>
              <w:jc w:val="center"/>
            </w:pPr>
            <w:r/>
            <w:r>
              <w:rPr>
                <w:rFonts w:ascii="Segoe UI" w:hAnsi="Segoe UI" w:cs="Segoe UI"/>
                <w:b w:val="0"/>
                <w:i w:val="0"/>
                <w:sz w:val="20"/>
                <w:rtl/>
              </w:rPr>
              <w:t>4</w:t>
            </w:r>
          </w:p>
        </w:tc>
        <w:tc>
          <w:tcPr>
            <w:tcW w:type="dxa" w:w="3137"/>
            <w:shd w:val="clear" w:fill="F4F8FA"/>
          </w:tcPr>
          <w:p>
            <w:pPr>
              <w:bidi/>
              <w:jc w:val="center"/>
            </w:pPr>
            <w:r/>
            <w:r>
              <w:rPr>
                <w:rFonts w:ascii="Segoe UI" w:hAnsi="Segoe UI" w:cs="Segoe UI"/>
                <w:b w:val="0"/>
                <w:i w:val="0"/>
                <w:sz w:val="20"/>
                <w:rtl/>
              </w:rPr>
              <w:t>perfect location</w:t>
            </w:r>
          </w:p>
        </w:tc>
        <w:tc>
          <w:tcPr>
            <w:tcW w:type="dxa" w:w="3137"/>
            <w:shd w:val="clear" w:fill="F4F8FA"/>
          </w:tcPr>
          <w:p>
            <w:pPr>
              <w:bidi/>
              <w:jc w:val="center"/>
            </w:pPr>
            <w:r/>
            <w:r>
              <w:rPr>
                <w:rFonts w:ascii="Segoe UI" w:hAnsi="Segoe UI" w:cs="Segoe UI"/>
                <w:b w:val="0"/>
                <w:i w:val="0"/>
                <w:sz w:val="20"/>
                <w:rtl/>
              </w:rPr>
              <w:t>37</w:t>
            </w:r>
          </w:p>
        </w:tc>
      </w:tr>
      <w:tr>
        <w:tc>
          <w:tcPr>
            <w:tcW w:type="dxa" w:w="3137"/>
          </w:tcPr>
          <w:p>
            <w:pPr>
              <w:bidi/>
              <w:jc w:val="center"/>
            </w:pPr>
            <w:r/>
            <w:r>
              <w:rPr>
                <w:rFonts w:ascii="Segoe UI" w:hAnsi="Segoe UI" w:cs="Segoe UI"/>
                <w:b w:val="0"/>
                <w:i w:val="0"/>
                <w:sz w:val="20"/>
                <w:rtl/>
              </w:rPr>
              <w:t>5</w:t>
            </w:r>
          </w:p>
        </w:tc>
        <w:tc>
          <w:tcPr>
            <w:tcW w:type="dxa" w:w="3137"/>
          </w:tcPr>
          <w:p>
            <w:pPr>
              <w:bidi/>
              <w:jc w:val="center"/>
            </w:pPr>
            <w:r/>
            <w:r>
              <w:rPr>
                <w:rFonts w:ascii="Segoe UI" w:hAnsi="Segoe UI" w:cs="Segoe UI"/>
                <w:b w:val="0"/>
                <w:i w:val="0"/>
                <w:sz w:val="20"/>
                <w:rtl/>
              </w:rPr>
              <w:t>short walk</w:t>
            </w:r>
          </w:p>
        </w:tc>
        <w:tc>
          <w:tcPr>
            <w:tcW w:type="dxa" w:w="3137"/>
          </w:tcPr>
          <w:p>
            <w:pPr>
              <w:bidi/>
              <w:jc w:val="center"/>
            </w:pPr>
            <w:r/>
            <w:r>
              <w:rPr>
                <w:rFonts w:ascii="Segoe UI" w:hAnsi="Segoe UI" w:cs="Segoe UI"/>
                <w:b w:val="0"/>
                <w:i w:val="0"/>
                <w:sz w:val="20"/>
                <w:rtl/>
              </w:rPr>
              <w:t>35</w:t>
            </w:r>
          </w:p>
        </w:tc>
      </w:tr>
      <w:tr>
        <w:tc>
          <w:tcPr>
            <w:tcW w:type="dxa" w:w="3137"/>
            <w:shd w:val="clear" w:fill="F4F8FA"/>
          </w:tcPr>
          <w:p>
            <w:pPr>
              <w:bidi/>
              <w:jc w:val="center"/>
            </w:pPr>
            <w:r/>
            <w:r>
              <w:rPr>
                <w:rFonts w:ascii="Segoe UI" w:hAnsi="Segoe UI" w:cs="Segoe UI"/>
                <w:b w:val="0"/>
                <w:i w:val="0"/>
                <w:sz w:val="20"/>
                <w:rtl/>
              </w:rPr>
              <w:t>6</w:t>
            </w:r>
          </w:p>
        </w:tc>
        <w:tc>
          <w:tcPr>
            <w:tcW w:type="dxa" w:w="3137"/>
            <w:shd w:val="clear" w:fill="F4F8FA"/>
          </w:tcPr>
          <w:p>
            <w:pPr>
              <w:bidi/>
              <w:jc w:val="center"/>
            </w:pPr>
            <w:r/>
            <w:r>
              <w:rPr>
                <w:rFonts w:ascii="Segoe UI" w:hAnsi="Segoe UI" w:cs="Segoe UI"/>
                <w:b w:val="0"/>
                <w:i w:val="0"/>
                <w:sz w:val="20"/>
                <w:rtl/>
              </w:rPr>
              <w:t>easy access</w:t>
            </w:r>
          </w:p>
        </w:tc>
        <w:tc>
          <w:tcPr>
            <w:tcW w:type="dxa" w:w="3137"/>
            <w:shd w:val="clear" w:fill="F4F8FA"/>
          </w:tcPr>
          <w:p>
            <w:pPr>
              <w:bidi/>
              <w:jc w:val="center"/>
            </w:pPr>
            <w:r/>
            <w:r>
              <w:rPr>
                <w:rFonts w:ascii="Segoe UI" w:hAnsi="Segoe UI" w:cs="Segoe UI"/>
                <w:b w:val="0"/>
                <w:i w:val="0"/>
                <w:sz w:val="20"/>
                <w:rtl/>
              </w:rPr>
              <w:t>31</w:t>
            </w:r>
          </w:p>
        </w:tc>
      </w:tr>
      <w:tr>
        <w:tc>
          <w:tcPr>
            <w:tcW w:type="dxa" w:w="3137"/>
          </w:tcPr>
          <w:p>
            <w:pPr>
              <w:bidi/>
              <w:jc w:val="center"/>
            </w:pPr>
            <w:r/>
            <w:r>
              <w:rPr>
                <w:rFonts w:ascii="Segoe UI" w:hAnsi="Segoe UI" w:cs="Segoe UI"/>
                <w:b w:val="0"/>
                <w:i w:val="0"/>
                <w:sz w:val="20"/>
                <w:rtl/>
              </w:rPr>
              <w:t>7</w:t>
            </w:r>
          </w:p>
        </w:tc>
        <w:tc>
          <w:tcPr>
            <w:tcW w:type="dxa" w:w="3137"/>
          </w:tcPr>
          <w:p>
            <w:pPr>
              <w:bidi/>
              <w:jc w:val="center"/>
            </w:pPr>
            <w:r/>
            <w:r>
              <w:rPr>
                <w:rFonts w:ascii="Segoe UI" w:hAnsi="Segoe UI" w:cs="Segoe UI"/>
                <w:b w:val="0"/>
                <w:i w:val="0"/>
                <w:sz w:val="20"/>
                <w:rtl/>
              </w:rPr>
              <w:t>public transport</w:t>
            </w:r>
          </w:p>
        </w:tc>
        <w:tc>
          <w:tcPr>
            <w:tcW w:type="dxa" w:w="3137"/>
          </w:tcPr>
          <w:p>
            <w:pPr>
              <w:bidi/>
              <w:jc w:val="center"/>
            </w:pPr>
            <w:r/>
            <w:r>
              <w:rPr>
                <w:rFonts w:ascii="Segoe UI" w:hAnsi="Segoe UI" w:cs="Segoe UI"/>
                <w:b w:val="0"/>
                <w:i w:val="0"/>
                <w:sz w:val="20"/>
                <w:rtl/>
              </w:rPr>
              <w:t>28</w:t>
            </w:r>
          </w:p>
        </w:tc>
      </w:tr>
      <w:tr>
        <w:tc>
          <w:tcPr>
            <w:tcW w:type="dxa" w:w="3137"/>
            <w:shd w:val="clear" w:fill="F4F8FA"/>
          </w:tcPr>
          <w:p>
            <w:pPr>
              <w:bidi/>
              <w:jc w:val="center"/>
            </w:pPr>
            <w:r/>
            <w:r>
              <w:rPr>
                <w:rFonts w:ascii="Segoe UI" w:hAnsi="Segoe UI" w:cs="Segoe UI"/>
                <w:b w:val="0"/>
                <w:i w:val="0"/>
                <w:sz w:val="20"/>
                <w:rtl/>
              </w:rPr>
              <w:t>8</w:t>
            </w:r>
          </w:p>
        </w:tc>
        <w:tc>
          <w:tcPr>
            <w:tcW w:type="dxa" w:w="3137"/>
            <w:shd w:val="clear" w:fill="F4F8FA"/>
          </w:tcPr>
          <w:p>
            <w:pPr>
              <w:bidi/>
              <w:jc w:val="center"/>
            </w:pPr>
            <w:r/>
            <w:r>
              <w:rPr>
                <w:rFonts w:ascii="Segoe UI" w:hAnsi="Segoe UI" w:cs="Segoe UI"/>
                <w:b w:val="0"/>
                <w:i w:val="0"/>
                <w:sz w:val="20"/>
                <w:rtl/>
              </w:rPr>
              <w:t>great recommendation</w:t>
            </w:r>
          </w:p>
        </w:tc>
        <w:tc>
          <w:tcPr>
            <w:tcW w:type="dxa" w:w="3137"/>
            <w:shd w:val="clear" w:fill="F4F8FA"/>
          </w:tcPr>
          <w:p>
            <w:pPr>
              <w:bidi/>
              <w:jc w:val="center"/>
            </w:pPr>
            <w:r/>
            <w:r>
              <w:rPr>
                <w:rFonts w:ascii="Segoe UI" w:hAnsi="Segoe UI" w:cs="Segoe UI"/>
                <w:b w:val="0"/>
                <w:i w:val="0"/>
                <w:sz w:val="20"/>
                <w:rtl/>
              </w:rPr>
              <w:t>22</w:t>
            </w:r>
          </w:p>
        </w:tc>
      </w:tr>
      <w:tr>
        <w:tc>
          <w:tcPr>
            <w:tcW w:type="dxa" w:w="3137"/>
          </w:tcPr>
          <w:p>
            <w:pPr>
              <w:bidi/>
              <w:jc w:val="center"/>
            </w:pPr>
            <w:r/>
            <w:r>
              <w:rPr>
                <w:rFonts w:ascii="Segoe UI" w:hAnsi="Segoe UI" w:cs="Segoe UI"/>
                <w:b w:val="0"/>
                <w:i w:val="0"/>
                <w:sz w:val="20"/>
                <w:rtl/>
              </w:rPr>
              <w:t>9</w:t>
            </w:r>
          </w:p>
        </w:tc>
        <w:tc>
          <w:tcPr>
            <w:tcW w:type="dxa" w:w="3137"/>
          </w:tcPr>
          <w:p>
            <w:pPr>
              <w:bidi/>
              <w:jc w:val="center"/>
            </w:pPr>
            <w:r/>
            <w:r>
              <w:rPr>
                <w:rFonts w:ascii="Segoe UI" w:hAnsi="Segoe UI" w:cs="Segoe UI"/>
                <w:b w:val="0"/>
                <w:i w:val="0"/>
                <w:sz w:val="20"/>
                <w:rtl/>
              </w:rPr>
              <w:t>local restaurant</w:t>
            </w:r>
          </w:p>
        </w:tc>
        <w:tc>
          <w:tcPr>
            <w:tcW w:type="dxa" w:w="3137"/>
          </w:tcPr>
          <w:p>
            <w:pPr>
              <w:bidi/>
              <w:jc w:val="center"/>
            </w:pPr>
            <w:r/>
            <w:r>
              <w:rPr>
                <w:rFonts w:ascii="Segoe UI" w:hAnsi="Segoe UI" w:cs="Segoe UI"/>
                <w:b w:val="0"/>
                <w:i w:val="0"/>
                <w:sz w:val="20"/>
                <w:rtl/>
              </w:rPr>
              <w:t>22</w:t>
            </w:r>
          </w:p>
        </w:tc>
      </w:tr>
      <w:tr>
        <w:tc>
          <w:tcPr>
            <w:tcW w:type="dxa" w:w="3137"/>
            <w:shd w:val="clear" w:fill="F4F8FA"/>
          </w:tcPr>
          <w:p>
            <w:pPr>
              <w:bidi/>
              <w:jc w:val="center"/>
            </w:pPr>
            <w:r/>
            <w:r>
              <w:rPr>
                <w:rFonts w:ascii="Segoe UI" w:hAnsi="Segoe UI" w:cs="Segoe UI"/>
                <w:b w:val="0"/>
                <w:i w:val="0"/>
                <w:sz w:val="20"/>
                <w:rtl/>
              </w:rPr>
              <w:t>10</w:t>
            </w:r>
          </w:p>
        </w:tc>
        <w:tc>
          <w:tcPr>
            <w:tcW w:type="dxa" w:w="3137"/>
            <w:shd w:val="clear" w:fill="F4F8FA"/>
          </w:tcPr>
          <w:p>
            <w:pPr>
              <w:bidi/>
              <w:jc w:val="center"/>
            </w:pPr>
            <w:r/>
            <w:r>
              <w:rPr>
                <w:rFonts w:ascii="Segoe UI" w:hAnsi="Segoe UI" w:cs="Segoe UI"/>
                <w:b w:val="0"/>
                <w:i w:val="0"/>
                <w:sz w:val="20"/>
                <w:rtl/>
              </w:rPr>
              <w:t>many restaurant</w:t>
            </w:r>
          </w:p>
        </w:tc>
        <w:tc>
          <w:tcPr>
            <w:tcW w:type="dxa" w:w="3137"/>
            <w:shd w:val="clear" w:fill="F4F8FA"/>
          </w:tcPr>
          <w:p>
            <w:pPr>
              <w:bidi/>
              <w:jc w:val="center"/>
            </w:pPr>
            <w:r/>
            <w:r>
              <w:rPr>
                <w:rFonts w:ascii="Segoe UI" w:hAnsi="Segoe UI" w:cs="Segoe UI"/>
                <w:b w:val="0"/>
                <w:i w:val="0"/>
                <w:sz w:val="20"/>
                <w:rtl/>
              </w:rPr>
              <w:t>22</w:t>
            </w:r>
          </w:p>
        </w:tc>
      </w:tr>
    </w:tbl>
    <w:p>
      <w:pPr>
        <w:spacing w:after="80"/>
      </w:pPr>
    </w:p>
    <w:p>
      <w:pPr>
        <w:jc w:val="center"/>
      </w:pPr>
      <w:r>
        <w:drawing>
          <wp:inline xmlns:a="http://schemas.openxmlformats.org/drawingml/2006/main" xmlns:pic="http://schemas.openxmlformats.org/drawingml/2006/picture">
            <wp:extent cx="5400000" cy="3248474"/>
            <wp:docPr id="5" name="Picture 5"/>
            <wp:cNvGraphicFramePr>
              <a:graphicFrameLocks noChangeAspect="1"/>
            </wp:cNvGraphicFramePr>
            <a:graphic>
              <a:graphicData uri="http://schemas.openxmlformats.org/drawingml/2006/picture">
                <pic:pic>
                  <pic:nvPicPr>
                    <pic:cNvPr id="0" name="wordcloud_other_listings.png"/>
                    <pic:cNvPicPr/>
                  </pic:nvPicPr>
                  <pic:blipFill>
                    <a:blip r:embed="rId13"/>
                    <a:stretch>
                      <a:fillRect/>
                    </a:stretch>
                  </pic:blipFill>
                  <pic:spPr>
                    <a:xfrm>
                      <a:off x="0" y="0"/>
                      <a:ext cx="5400000" cy="3248474"/>
                    </a:xfrm>
                    <a:prstGeom prst="rect"/>
                  </pic:spPr>
                </pic:pic>
              </a:graphicData>
            </a:graphic>
          </wp:inline>
        </w:drawing>
      </w:r>
    </w:p>
    <w:p>
      <w:pPr>
        <w:spacing w:after="200"/>
        <w:jc w:val="left"/>
        <w:bidi/>
      </w:pPr>
      <w:r>
        <w:rPr>
          <w:rFonts w:ascii="Segoe UI" w:hAnsi="Segoe UI" w:cs="Segoe UI"/>
          <w:b w:val="0"/>
          <w:i/>
          <w:color w:val="555555"/>
          <w:sz w:val="19"/>
          <w:rtl/>
        </w:rPr>
        <w:t>ענן מילים - שאר הנכסים</w:t>
      </w:r>
    </w:p>
    <w:p>
      <w:pPr>
        <w:bidi/>
        <w:spacing w:after="20"/>
        <w:jc w:val="left"/>
      </w:pPr>
      <w:r>
        <w:rPr>
          <w:rFonts w:ascii="Segoe UI" w:hAnsi="Segoe UI" w:cs="Segoe UI"/>
          <w:b/>
          <w:i w:val="0"/>
          <w:color w:val="0072B2"/>
          <w:sz w:val="22"/>
          <w:rtl/>
        </w:rPr>
        <w:t>10 הצירופים המובילים — שאר הנכסים:</w:t>
      </w:r>
    </w:p>
    <w:p>
      <w:pPr>
        <w:bidi/>
        <w:spacing w:after="120"/>
        <w:jc w:val="left"/>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072B2"/>
          </w:tcPr>
          <w:p>
            <w:pPr>
              <w:bidi/>
              <w:jc w:val="center"/>
            </w:pPr>
            <w:r/>
            <w:r>
              <w:rPr>
                <w:rFonts w:ascii="Segoe UI" w:hAnsi="Segoe UI" w:cs="Segoe UI"/>
                <w:b/>
                <w:i w:val="0"/>
                <w:color w:val="FFFFFF"/>
                <w:sz w:val="20"/>
                <w:rtl/>
              </w:rPr>
              <w:t>#</w:t>
            </w:r>
          </w:p>
        </w:tc>
        <w:tc>
          <w:tcPr>
            <w:tcW w:type="dxa" w:w="3137"/>
            <w:shd w:val="clear" w:fill="0072B2"/>
          </w:tcPr>
          <w:p>
            <w:pPr>
              <w:bidi/>
              <w:jc w:val="center"/>
            </w:pPr>
            <w:r/>
            <w:r>
              <w:rPr>
                <w:rFonts w:ascii="Segoe UI" w:hAnsi="Segoe UI" w:cs="Segoe UI"/>
                <w:b/>
                <w:i w:val="0"/>
                <w:color w:val="FFFFFF"/>
                <w:sz w:val="20"/>
                <w:rtl/>
              </w:rPr>
              <w:t>צירוף</w:t>
            </w:r>
          </w:p>
        </w:tc>
        <w:tc>
          <w:tcPr>
            <w:tcW w:type="dxa" w:w="3137"/>
            <w:shd w:val="clear" w:fill="0072B2"/>
          </w:tcPr>
          <w:p>
            <w:pPr>
              <w:bidi/>
              <w:jc w:val="center"/>
            </w:pPr>
            <w:r/>
            <w:r>
              <w:rPr>
                <w:rFonts w:ascii="Segoe UI" w:hAnsi="Segoe UI" w:cs="Segoe UI"/>
                <w:b/>
                <w:i w:val="0"/>
                <w:color w:val="FFFFFF"/>
                <w:sz w:val="20"/>
                <w:rtl/>
              </w:rPr>
              <w:t>מספר הופעות</w:t>
            </w:r>
          </w:p>
        </w:tc>
      </w:tr>
      <w:tr>
        <w:tc>
          <w:tcPr>
            <w:tcW w:type="dxa" w:w="3137"/>
          </w:tcPr>
          <w:p>
            <w:pPr>
              <w:bidi/>
              <w:jc w:val="center"/>
            </w:pPr>
            <w:r/>
            <w:r>
              <w:rPr>
                <w:rFonts w:ascii="Segoe UI" w:hAnsi="Segoe UI" w:cs="Segoe UI"/>
                <w:b w:val="0"/>
                <w:i w:val="0"/>
                <w:sz w:val="20"/>
                <w:rtl/>
              </w:rPr>
              <w:t>1</w:t>
            </w:r>
          </w:p>
        </w:tc>
        <w:tc>
          <w:tcPr>
            <w:tcW w:type="dxa" w:w="3137"/>
          </w:tcPr>
          <w:p>
            <w:pPr>
              <w:bidi/>
              <w:jc w:val="center"/>
            </w:pPr>
            <w:r/>
            <w:r>
              <w:rPr>
                <w:rFonts w:ascii="Segoe UI" w:hAnsi="Segoe UI" w:cs="Segoe UI"/>
                <w:b w:val="0"/>
                <w:i w:val="0"/>
                <w:sz w:val="20"/>
                <w:rtl/>
              </w:rPr>
              <w:t>great location</w:t>
            </w:r>
          </w:p>
        </w:tc>
        <w:tc>
          <w:tcPr>
            <w:tcW w:type="dxa" w:w="3137"/>
          </w:tcPr>
          <w:p>
            <w:pPr>
              <w:bidi/>
              <w:jc w:val="center"/>
            </w:pPr>
            <w:r/>
            <w:r>
              <w:rPr>
                <w:rFonts w:ascii="Segoe UI" w:hAnsi="Segoe UI" w:cs="Segoe UI"/>
                <w:b w:val="0"/>
                <w:i w:val="0"/>
                <w:sz w:val="20"/>
                <w:rtl/>
              </w:rPr>
              <w:t>13,971</w:t>
            </w:r>
          </w:p>
        </w:tc>
      </w:tr>
      <w:tr>
        <w:tc>
          <w:tcPr>
            <w:tcW w:type="dxa" w:w="3137"/>
            <w:shd w:val="clear" w:fill="F4F8FA"/>
          </w:tcPr>
          <w:p>
            <w:pPr>
              <w:bidi/>
              <w:jc w:val="center"/>
            </w:pPr>
            <w:r/>
            <w:r>
              <w:rPr>
                <w:rFonts w:ascii="Segoe UI" w:hAnsi="Segoe UI" w:cs="Segoe UI"/>
                <w:b w:val="0"/>
                <w:i w:val="0"/>
                <w:sz w:val="20"/>
                <w:rtl/>
              </w:rPr>
              <w:t>2</w:t>
            </w:r>
          </w:p>
        </w:tc>
        <w:tc>
          <w:tcPr>
            <w:tcW w:type="dxa" w:w="3137"/>
            <w:shd w:val="clear" w:fill="F4F8FA"/>
          </w:tcPr>
          <w:p>
            <w:pPr>
              <w:bidi/>
              <w:jc w:val="center"/>
            </w:pPr>
            <w:r/>
            <w:r>
              <w:rPr>
                <w:rFonts w:ascii="Segoe UI" w:hAnsi="Segoe UI" w:cs="Segoe UI"/>
                <w:b w:val="0"/>
                <w:i w:val="0"/>
                <w:sz w:val="20"/>
                <w:rtl/>
              </w:rPr>
              <w:t>great restaurant</w:t>
            </w:r>
          </w:p>
        </w:tc>
        <w:tc>
          <w:tcPr>
            <w:tcW w:type="dxa" w:w="3137"/>
            <w:shd w:val="clear" w:fill="F4F8FA"/>
          </w:tcPr>
          <w:p>
            <w:pPr>
              <w:bidi/>
              <w:jc w:val="center"/>
            </w:pPr>
            <w:r/>
            <w:r>
              <w:rPr>
                <w:rFonts w:ascii="Segoe UI" w:hAnsi="Segoe UI" w:cs="Segoe UI"/>
                <w:b w:val="0"/>
                <w:i w:val="0"/>
                <w:sz w:val="20"/>
                <w:rtl/>
              </w:rPr>
              <w:t>6,486</w:t>
            </w:r>
          </w:p>
        </w:tc>
      </w:tr>
      <w:tr>
        <w:tc>
          <w:tcPr>
            <w:tcW w:type="dxa" w:w="3137"/>
          </w:tcPr>
          <w:p>
            <w:pPr>
              <w:bidi/>
              <w:jc w:val="center"/>
            </w:pPr>
            <w:r/>
            <w:r>
              <w:rPr>
                <w:rFonts w:ascii="Segoe UI" w:hAnsi="Segoe UI" w:cs="Segoe UI"/>
                <w:b w:val="0"/>
                <w:i w:val="0"/>
                <w:sz w:val="20"/>
                <w:rtl/>
              </w:rPr>
              <w:t>3</w:t>
            </w:r>
          </w:p>
        </w:tc>
        <w:tc>
          <w:tcPr>
            <w:tcW w:type="dxa" w:w="3137"/>
          </w:tcPr>
          <w:p>
            <w:pPr>
              <w:bidi/>
              <w:jc w:val="center"/>
            </w:pPr>
            <w:r/>
            <w:r>
              <w:rPr>
                <w:rFonts w:ascii="Segoe UI" w:hAnsi="Segoe UI" w:cs="Segoe UI"/>
                <w:b w:val="0"/>
                <w:i w:val="0"/>
                <w:sz w:val="20"/>
                <w:rtl/>
              </w:rPr>
              <w:t>good location</w:t>
            </w:r>
          </w:p>
        </w:tc>
        <w:tc>
          <w:tcPr>
            <w:tcW w:type="dxa" w:w="3137"/>
          </w:tcPr>
          <w:p>
            <w:pPr>
              <w:bidi/>
              <w:jc w:val="center"/>
            </w:pPr>
            <w:r/>
            <w:r>
              <w:rPr>
                <w:rFonts w:ascii="Segoe UI" w:hAnsi="Segoe UI" w:cs="Segoe UI"/>
                <w:b w:val="0"/>
                <w:i w:val="0"/>
                <w:sz w:val="20"/>
                <w:rtl/>
              </w:rPr>
              <w:t>5,763</w:t>
            </w:r>
          </w:p>
        </w:tc>
      </w:tr>
      <w:tr>
        <w:tc>
          <w:tcPr>
            <w:tcW w:type="dxa" w:w="3137"/>
            <w:shd w:val="clear" w:fill="F4F8FA"/>
          </w:tcPr>
          <w:p>
            <w:pPr>
              <w:bidi/>
              <w:jc w:val="center"/>
            </w:pPr>
            <w:r/>
            <w:r>
              <w:rPr>
                <w:rFonts w:ascii="Segoe UI" w:hAnsi="Segoe UI" w:cs="Segoe UI"/>
                <w:b w:val="0"/>
                <w:i w:val="0"/>
                <w:sz w:val="20"/>
                <w:rtl/>
              </w:rPr>
              <w:t>4</w:t>
            </w:r>
          </w:p>
        </w:tc>
        <w:tc>
          <w:tcPr>
            <w:tcW w:type="dxa" w:w="3137"/>
            <w:shd w:val="clear" w:fill="F4F8FA"/>
          </w:tcPr>
          <w:p>
            <w:pPr>
              <w:bidi/>
              <w:jc w:val="center"/>
            </w:pPr>
            <w:r/>
            <w:r>
              <w:rPr>
                <w:rFonts w:ascii="Segoe UI" w:hAnsi="Segoe UI" w:cs="Segoe UI"/>
                <w:b w:val="0"/>
                <w:i w:val="0"/>
                <w:sz w:val="20"/>
                <w:rtl/>
              </w:rPr>
              <w:t>perfect location</w:t>
            </w:r>
          </w:p>
        </w:tc>
        <w:tc>
          <w:tcPr>
            <w:tcW w:type="dxa" w:w="3137"/>
            <w:shd w:val="clear" w:fill="F4F8FA"/>
          </w:tcPr>
          <w:p>
            <w:pPr>
              <w:bidi/>
              <w:jc w:val="center"/>
            </w:pPr>
            <w:r/>
            <w:r>
              <w:rPr>
                <w:rFonts w:ascii="Segoe UI" w:hAnsi="Segoe UI" w:cs="Segoe UI"/>
                <w:b w:val="0"/>
                <w:i w:val="0"/>
                <w:sz w:val="20"/>
                <w:rtl/>
              </w:rPr>
              <w:t>5,250</w:t>
            </w:r>
          </w:p>
        </w:tc>
      </w:tr>
      <w:tr>
        <w:tc>
          <w:tcPr>
            <w:tcW w:type="dxa" w:w="3137"/>
          </w:tcPr>
          <w:p>
            <w:pPr>
              <w:bidi/>
              <w:jc w:val="center"/>
            </w:pPr>
            <w:r/>
            <w:r>
              <w:rPr>
                <w:rFonts w:ascii="Segoe UI" w:hAnsi="Segoe UI" w:cs="Segoe UI"/>
                <w:b w:val="0"/>
                <w:i w:val="0"/>
                <w:sz w:val="20"/>
                <w:rtl/>
              </w:rPr>
              <w:t>5</w:t>
            </w:r>
          </w:p>
        </w:tc>
        <w:tc>
          <w:tcPr>
            <w:tcW w:type="dxa" w:w="3137"/>
          </w:tcPr>
          <w:p>
            <w:pPr>
              <w:bidi/>
              <w:jc w:val="center"/>
            </w:pPr>
            <w:r/>
            <w:r>
              <w:rPr>
                <w:rFonts w:ascii="Segoe UI" w:hAnsi="Segoe UI" w:cs="Segoe UI"/>
                <w:b w:val="0"/>
                <w:i w:val="0"/>
                <w:sz w:val="20"/>
                <w:rtl/>
              </w:rPr>
              <w:t>short walk</w:t>
            </w:r>
          </w:p>
        </w:tc>
        <w:tc>
          <w:tcPr>
            <w:tcW w:type="dxa" w:w="3137"/>
          </w:tcPr>
          <w:p>
            <w:pPr>
              <w:bidi/>
              <w:jc w:val="center"/>
            </w:pPr>
            <w:r/>
            <w:r>
              <w:rPr>
                <w:rFonts w:ascii="Segoe UI" w:hAnsi="Segoe UI" w:cs="Segoe UI"/>
                <w:b w:val="0"/>
                <w:i w:val="0"/>
                <w:sz w:val="20"/>
                <w:rtl/>
              </w:rPr>
              <w:t>5,227</w:t>
            </w:r>
          </w:p>
        </w:tc>
      </w:tr>
      <w:tr>
        <w:tc>
          <w:tcPr>
            <w:tcW w:type="dxa" w:w="3137"/>
            <w:shd w:val="clear" w:fill="F4F8FA"/>
          </w:tcPr>
          <w:p>
            <w:pPr>
              <w:bidi/>
              <w:jc w:val="center"/>
            </w:pPr>
            <w:r/>
            <w:r>
              <w:rPr>
                <w:rFonts w:ascii="Segoe UI" w:hAnsi="Segoe UI" w:cs="Segoe UI"/>
                <w:b w:val="0"/>
                <w:i w:val="0"/>
                <w:sz w:val="20"/>
                <w:rtl/>
              </w:rPr>
              <w:t>6</w:t>
            </w:r>
          </w:p>
        </w:tc>
        <w:tc>
          <w:tcPr>
            <w:tcW w:type="dxa" w:w="3137"/>
            <w:shd w:val="clear" w:fill="F4F8FA"/>
          </w:tcPr>
          <w:p>
            <w:pPr>
              <w:bidi/>
              <w:jc w:val="center"/>
            </w:pPr>
            <w:r/>
            <w:r>
              <w:rPr>
                <w:rFonts w:ascii="Segoe UI" w:hAnsi="Segoe UI" w:cs="Segoe UI"/>
                <w:b w:val="0"/>
                <w:i w:val="0"/>
                <w:sz w:val="20"/>
                <w:rtl/>
              </w:rPr>
              <w:t>public transport</w:t>
            </w:r>
          </w:p>
        </w:tc>
        <w:tc>
          <w:tcPr>
            <w:tcW w:type="dxa" w:w="3137"/>
            <w:shd w:val="clear" w:fill="F4F8FA"/>
          </w:tcPr>
          <w:p>
            <w:pPr>
              <w:bidi/>
              <w:jc w:val="center"/>
            </w:pPr>
            <w:r/>
            <w:r>
              <w:rPr>
                <w:rFonts w:ascii="Segoe UI" w:hAnsi="Segoe UI" w:cs="Segoe UI"/>
                <w:b w:val="0"/>
                <w:i w:val="0"/>
                <w:sz w:val="20"/>
                <w:rtl/>
              </w:rPr>
              <w:t>4,904</w:t>
            </w:r>
          </w:p>
        </w:tc>
      </w:tr>
      <w:tr>
        <w:tc>
          <w:tcPr>
            <w:tcW w:type="dxa" w:w="3137"/>
          </w:tcPr>
          <w:p>
            <w:pPr>
              <w:bidi/>
              <w:jc w:val="center"/>
            </w:pPr>
            <w:r/>
            <w:r>
              <w:rPr>
                <w:rFonts w:ascii="Segoe UI" w:hAnsi="Segoe UI" w:cs="Segoe UI"/>
                <w:b w:val="0"/>
                <w:i w:val="0"/>
                <w:sz w:val="20"/>
                <w:rtl/>
              </w:rPr>
              <w:t>7</w:t>
            </w:r>
          </w:p>
        </w:tc>
        <w:tc>
          <w:tcPr>
            <w:tcW w:type="dxa" w:w="3137"/>
          </w:tcPr>
          <w:p>
            <w:pPr>
              <w:bidi/>
              <w:jc w:val="center"/>
            </w:pPr>
            <w:r/>
            <w:r>
              <w:rPr>
                <w:rFonts w:ascii="Segoe UI" w:hAnsi="Segoe UI" w:cs="Segoe UI"/>
                <w:b w:val="0"/>
                <w:i w:val="0"/>
                <w:sz w:val="20"/>
                <w:rtl/>
              </w:rPr>
              <w:t>easy access</w:t>
            </w:r>
          </w:p>
        </w:tc>
        <w:tc>
          <w:tcPr>
            <w:tcW w:type="dxa" w:w="3137"/>
          </w:tcPr>
          <w:p>
            <w:pPr>
              <w:bidi/>
              <w:jc w:val="center"/>
            </w:pPr>
            <w:r/>
            <w:r>
              <w:rPr>
                <w:rFonts w:ascii="Segoe UI" w:hAnsi="Segoe UI" w:cs="Segoe UI"/>
                <w:b w:val="0"/>
                <w:i w:val="0"/>
                <w:sz w:val="20"/>
                <w:rtl/>
              </w:rPr>
              <w:t>3,919</w:t>
            </w:r>
          </w:p>
        </w:tc>
      </w:tr>
      <w:tr>
        <w:tc>
          <w:tcPr>
            <w:tcW w:type="dxa" w:w="3137"/>
            <w:shd w:val="clear" w:fill="F4F8FA"/>
          </w:tcPr>
          <w:p>
            <w:pPr>
              <w:bidi/>
              <w:jc w:val="center"/>
            </w:pPr>
            <w:r/>
            <w:r>
              <w:rPr>
                <w:rFonts w:ascii="Segoe UI" w:hAnsi="Segoe UI" w:cs="Segoe UI"/>
                <w:b w:val="0"/>
                <w:i w:val="0"/>
                <w:sz w:val="20"/>
                <w:rtl/>
              </w:rPr>
              <w:t>8</w:t>
            </w:r>
          </w:p>
        </w:tc>
        <w:tc>
          <w:tcPr>
            <w:tcW w:type="dxa" w:w="3137"/>
            <w:shd w:val="clear" w:fill="F4F8FA"/>
          </w:tcPr>
          <w:p>
            <w:pPr>
              <w:bidi/>
              <w:jc w:val="center"/>
            </w:pPr>
            <w:r/>
            <w:r>
              <w:rPr>
                <w:rFonts w:ascii="Segoe UI" w:hAnsi="Segoe UI" w:cs="Segoe UI"/>
                <w:b w:val="0"/>
                <w:i w:val="0"/>
                <w:sz w:val="20"/>
                <w:rtl/>
              </w:rPr>
              <w:t>main attraction</w:t>
            </w:r>
          </w:p>
        </w:tc>
        <w:tc>
          <w:tcPr>
            <w:tcW w:type="dxa" w:w="3137"/>
            <w:shd w:val="clear" w:fill="F4F8FA"/>
          </w:tcPr>
          <w:p>
            <w:pPr>
              <w:bidi/>
              <w:jc w:val="center"/>
            </w:pPr>
            <w:r/>
            <w:r>
              <w:rPr>
                <w:rFonts w:ascii="Segoe UI" w:hAnsi="Segoe UI" w:cs="Segoe UI"/>
                <w:b w:val="0"/>
                <w:i w:val="0"/>
                <w:sz w:val="20"/>
                <w:rtl/>
              </w:rPr>
              <w:t>3,914</w:t>
            </w:r>
          </w:p>
        </w:tc>
      </w:tr>
      <w:tr>
        <w:tc>
          <w:tcPr>
            <w:tcW w:type="dxa" w:w="3137"/>
          </w:tcPr>
          <w:p>
            <w:pPr>
              <w:bidi/>
              <w:jc w:val="center"/>
            </w:pPr>
            <w:r/>
            <w:r>
              <w:rPr>
                <w:rFonts w:ascii="Segoe UI" w:hAnsi="Segoe UI" w:cs="Segoe UI"/>
                <w:b w:val="0"/>
                <w:i w:val="0"/>
                <w:sz w:val="20"/>
                <w:rtl/>
              </w:rPr>
              <w:t>9</w:t>
            </w:r>
          </w:p>
        </w:tc>
        <w:tc>
          <w:tcPr>
            <w:tcW w:type="dxa" w:w="3137"/>
          </w:tcPr>
          <w:p>
            <w:pPr>
              <w:bidi/>
              <w:jc w:val="center"/>
            </w:pPr>
            <w:r/>
            <w:r>
              <w:rPr>
                <w:rFonts w:ascii="Segoe UI" w:hAnsi="Segoe UI" w:cs="Segoe UI"/>
                <w:b w:val="0"/>
                <w:i w:val="0"/>
                <w:sz w:val="20"/>
                <w:rtl/>
              </w:rPr>
              <w:t>comfortable bed</w:t>
            </w:r>
          </w:p>
        </w:tc>
        <w:tc>
          <w:tcPr>
            <w:tcW w:type="dxa" w:w="3137"/>
          </w:tcPr>
          <w:p>
            <w:pPr>
              <w:bidi/>
              <w:jc w:val="center"/>
            </w:pPr>
            <w:r/>
            <w:r>
              <w:rPr>
                <w:rFonts w:ascii="Segoe UI" w:hAnsi="Segoe UI" w:cs="Segoe UI"/>
                <w:b w:val="0"/>
                <w:i w:val="0"/>
                <w:sz w:val="20"/>
                <w:rtl/>
              </w:rPr>
              <w:t>3,450</w:t>
            </w:r>
          </w:p>
        </w:tc>
      </w:tr>
      <w:tr>
        <w:tc>
          <w:tcPr>
            <w:tcW w:type="dxa" w:w="3137"/>
            <w:shd w:val="clear" w:fill="F4F8FA"/>
          </w:tcPr>
          <w:p>
            <w:pPr>
              <w:bidi/>
              <w:jc w:val="center"/>
            </w:pPr>
            <w:r/>
            <w:r>
              <w:rPr>
                <w:rFonts w:ascii="Segoe UI" w:hAnsi="Segoe UI" w:cs="Segoe UI"/>
                <w:b w:val="0"/>
                <w:i w:val="0"/>
                <w:sz w:val="20"/>
                <w:rtl/>
              </w:rPr>
              <w:t>10</w:t>
            </w:r>
          </w:p>
        </w:tc>
        <w:tc>
          <w:tcPr>
            <w:tcW w:type="dxa" w:w="3137"/>
            <w:shd w:val="clear" w:fill="F4F8FA"/>
          </w:tcPr>
          <w:p>
            <w:pPr>
              <w:bidi/>
              <w:jc w:val="center"/>
            </w:pPr>
            <w:r/>
            <w:r>
              <w:rPr>
                <w:rFonts w:ascii="Segoe UI" w:hAnsi="Segoe UI" w:cs="Segoe UI"/>
                <w:b w:val="0"/>
                <w:i w:val="0"/>
                <w:sz w:val="20"/>
                <w:rtl/>
              </w:rPr>
              <w:t>great time</w:t>
            </w:r>
          </w:p>
        </w:tc>
        <w:tc>
          <w:tcPr>
            <w:tcW w:type="dxa" w:w="3137"/>
            <w:shd w:val="clear" w:fill="F4F8FA"/>
          </w:tcPr>
          <w:p>
            <w:pPr>
              <w:bidi/>
              <w:jc w:val="center"/>
            </w:pPr>
            <w:r/>
            <w:r>
              <w:rPr>
                <w:rFonts w:ascii="Segoe UI" w:hAnsi="Segoe UI" w:cs="Segoe UI"/>
                <w:b w:val="0"/>
                <w:i w:val="0"/>
                <w:sz w:val="20"/>
                <w:rtl/>
              </w:rPr>
              <w:t>3,392</w:t>
            </w:r>
          </w:p>
        </w:tc>
      </w:tr>
    </w:tbl>
    <w:p>
      <w:pPr>
        <w:spacing w:after="80"/>
      </w:pPr>
    </w:p>
    <w:p>
      <w:pPr>
        <w:bidi/>
        <w:spacing w:after="20"/>
        <w:jc w:val="left"/>
      </w:pPr>
      <w:r>
        <w:rPr>
          <w:rFonts w:ascii="Segoe UI" w:hAnsi="Segoe UI" w:cs="Segoe UI"/>
          <w:b/>
          <w:i w:val="0"/>
          <w:color w:val="0072B2"/>
          <w:sz w:val="22"/>
          <w:rtl/>
        </w:rPr>
        <w:t>קשיים ומגבלות:</w:t>
      </w:r>
    </w:p>
    <w:p>
      <w:pPr>
        <w:bidi/>
        <w:spacing w:after="120"/>
        <w:jc w:val="left"/>
      </w:pPr>
      <w:r>
        <w:rPr>
          <w:rFonts w:ascii="Segoe UI" w:hAnsi="Segoe UI" w:cs="Segoe UI"/>
          <w:b w:val="0"/>
          <w:i w:val="0"/>
          <w:rtl/>
        </w:rPr>
        <w:t xml:space="preserve"> קבוצת ה־Hidden Gems כללה 1,675 ביקורות באנגלית, לעומת יותר מ־269 אלף ביקורות בקבוצת ההשוואה. חוסר האיזון בין הקבוצות מגדיל את הרגישות של ענן ה־Hidden Gems לצירופים נדירים ולמקרים בודדים. צירופים בתחתית רשימת הטופ-50 מבוססים על ספירות חד-ספרתיות בלבד; לכן יש לפרש בעיקר צירופים שחזרו עשרות עד מאות פעמים והציגו דפוס עקבי, ולא להסיק מסקנות מצירופים נדירים.</w:t>
      </w:r>
    </w:p>
    <w:p>
      <w:pPr>
        <w:bidi/>
        <w:spacing w:after="120"/>
        <w:jc w:val="left"/>
      </w:pPr>
      <w:r>
        <w:rPr>
          <w:rFonts w:ascii="Segoe UI" w:hAnsi="Segoe UI" w:cs="Segoe UI"/>
          <w:b w:val="0"/>
          <w:i w:val="0"/>
          <w:rtl/>
        </w:rPr>
        <w:t xml:space="preserve">בנוסף, ענני מילים מציגים שכיחות אך אינם מביאים בחשבון באופן מלא הקשר, שלילה או מובהקות סטטיסטית. לפיכך, הניתוח משמש השלמה איכותנית לתוצאות הכמותיות ולא תחליף לבדיקת הבדלים סטטיסטית. מתודולוגיה מלאה והרחבה על המגבלות מתועדות בנפרד בקובץ </w:t>
      </w:r>
      <w:r>
        <w:rPr>
          <w:rFonts w:ascii="Segoe UI" w:hAnsi="Segoe UI" w:cs="Segoe UI"/>
          <w:b w:val="0"/>
          <w:i w:val="0"/>
          <w:rtl/>
        </w:rPr>
        <w:t>wordcloud_analysis.md</w:t>
      </w:r>
      <w:r>
        <w:rPr>
          <w:rFonts w:ascii="Segoe UI" w:hAnsi="Segoe UI" w:cs="Segoe UI"/>
          <w:b w:val="0"/>
          <w:i w:val="0"/>
          <w:rtl/>
        </w:rPr>
        <w:t>.</w:t>
      </w:r>
    </w:p>
    <w:p>
      <w:pPr>
        <w:bidi/>
        <w:spacing w:before="320" w:after="160"/>
        <w:jc w:val="left"/>
        <w:pBdr>
          <w:bottom w:val="single" w:sz="16" w:space="4" w:color="0072B2"/>
        </w:pBdr>
      </w:pPr>
      <w:r>
        <w:rPr>
          <w:rFonts w:ascii="Segoe UI" w:hAnsi="Segoe UI" w:cs="Segoe UI"/>
          <w:b/>
          <w:i w:val="0"/>
          <w:color w:val="0B3D4D"/>
          <w:sz w:val="30"/>
          <w:rtl/>
        </w:rPr>
        <w:t>עבודה עתידית</w:t>
      </w:r>
    </w:p>
    <w:p>
      <w:pPr>
        <w:pStyle w:val="ListBullet"/>
        <w:bidi/>
        <w:spacing w:after="60"/>
        <w:jc w:val="left"/>
      </w:pPr>
      <w:r>
        <w:rPr>
          <w:rFonts w:ascii="Segoe UI" w:hAnsi="Segoe UI" w:cs="Segoe UI"/>
          <w:b w:val="0"/>
          <w:i w:val="0"/>
          <w:rtl/>
        </w:rPr>
        <w:t>לנסות מודל אנסמבל (Random Forest / Gradient Boosting) במקום עץ החלטה בודד, כדי לשפר עוד את דיוק החיזוי ולקבל סימן פער-מחיר מהימן יותר.</w:t>
      </w:r>
    </w:p>
    <w:p>
      <w:pPr>
        <w:pStyle w:val="ListBullet"/>
        <w:bidi/>
        <w:spacing w:after="60"/>
        <w:jc w:val="left"/>
      </w:pPr>
      <w:r>
        <w:rPr>
          <w:rFonts w:ascii="Segoe UI" w:hAnsi="Segoe UI" w:cs="Segoe UI"/>
          <w:b w:val="0"/>
          <w:i w:val="0"/>
          <w:rtl/>
        </w:rPr>
        <w:t>לבחון שיטות clustering שאינן מניחות קבוצות כדוריות (למשל DBSCAN או clustering היררכי), לאור ציוני ה-Silhouette הנמוכים שהתקבלו ב-K-means.</w:t>
      </w:r>
    </w:p>
    <w:p>
      <w:pPr>
        <w:pStyle w:val="ListBullet"/>
        <w:bidi/>
        <w:spacing w:after="60"/>
        <w:jc w:val="left"/>
      </w:pPr>
      <w:r>
        <w:rPr>
          <w:rFonts w:ascii="Segoe UI" w:hAnsi="Segoe UI" w:cs="Segoe UI"/>
          <w:b w:val="0"/>
          <w:i w:val="0"/>
          <w:rtl/>
        </w:rPr>
        <w:t>להעביר את סינון השפה שהוספנו לצעד המקדים עצמו (</w:t>
      </w:r>
      <w:r>
        <w:rPr>
          <w:rFonts w:ascii="Segoe UI" w:hAnsi="Segoe UI" w:cs="Segoe UI"/>
          <w:b w:val="0"/>
          <w:i w:val="0"/>
          <w:rtl/>
        </w:rPr>
        <w:t>clean_reviews.py</w:t>
      </w:r>
      <w:r>
        <w:rPr>
          <w:rFonts w:ascii="Segoe UI" w:hAnsi="Segoe UI" w:cs="Segoe UI"/>
          <w:b w:val="0"/>
          <w:i w:val="0"/>
          <w:rtl/>
        </w:rPr>
        <w:t>), כך שכל הקבצים בהמשך ייהנו מסינון אנגלית מדויק, לא רק שלב ענני המילים.</w:t>
      </w:r>
    </w:p>
    <w:p>
      <w:pPr>
        <w:pStyle w:val="ListBullet"/>
        <w:bidi/>
        <w:spacing w:after="60"/>
        <w:jc w:val="left"/>
      </w:pPr>
      <w:r>
        <w:rPr>
          <w:rFonts w:ascii="Segoe UI" w:hAnsi="Segoe UI" w:cs="Segoe UI"/>
          <w:b w:val="0"/>
          <w:i w:val="0"/>
          <w:rtl/>
        </w:rPr>
        <w:t>לוודא את הגדרת ה-Hidden Gem מול איתות חיצוני אם יימצא (למשל בדיקה ידנית של מדגם מ-453 הנכסים, או השוואה מול סטטוס Superhost וקצב תגובה).</w:t>
      </w:r>
    </w:p>
    <w:p>
      <w:pPr>
        <w:pStyle w:val="ListBullet"/>
        <w:bidi/>
        <w:spacing w:after="60"/>
        <w:jc w:val="left"/>
      </w:pPr>
      <w:r>
        <w:rPr>
          <w:rFonts w:ascii="Segoe UI" w:hAnsi="Segoe UI" w:cs="Segoe UI"/>
          <w:b w:val="0"/>
          <w:i w:val="0"/>
          <w:rtl/>
        </w:rPr>
        <w:t>להרחיב את ניתוח ענני המילים לכל cluster בנפרד (שילוב בעיה 3 עם בעיה 4), ולבדוק האם הבדלים בשפת הביקורות מתגלים דווקא בהשוואה בין טיפוסי הנכס השונים, גם אם לא נמצאו בין נכסי Hidden Gem ליתר הנכסים.</w:t>
      </w:r>
    </w:p>
    <w:p>
      <w:pPr>
        <w:bidi/>
        <w:spacing w:before="320" w:after="160"/>
        <w:jc w:val="left"/>
        <w:pBdr>
          <w:bottom w:val="single" w:sz="16" w:space="4" w:color="0072B2"/>
        </w:pBdr>
      </w:pPr>
      <w:r>
        <w:rPr>
          <w:rFonts w:ascii="Segoe UI" w:hAnsi="Segoe UI" w:cs="Segoe UI"/>
          <w:b/>
          <w:i w:val="0"/>
          <w:color w:val="0B3D4D"/>
          <w:sz w:val="30"/>
          <w:rtl/>
        </w:rPr>
        <w:t>מסקנה</w:t>
      </w:r>
    </w:p>
    <w:p>
      <w:pPr>
        <w:bidi/>
        <w:spacing w:after="120"/>
        <w:jc w:val="left"/>
      </w:pPr>
      <w:r>
        <w:rPr>
          <w:rFonts w:ascii="Segoe UI" w:hAnsi="Segoe UI" w:cs="Segoe UI"/>
          <w:b w:val="0"/>
          <w:i w:val="0"/>
          <w:rtl/>
        </w:rPr>
        <w:t>התחלנו מנתוני נכסים וטקסט ביקורות גולמיים, ובנינו פייפליין מקצה-לקצה ש-(1) לומד קו בסיס לחיזוי מחיר על בסיס מאפיינים מבניים של הנכס בלבד, מאומן על 20% מהנכסים ונבדק על 80% כדי להבטיח הערכת out-of-sample אמינה לאוכלוסייה הגדולה ביותר האפשרית, (2) משלב נפח ביקורות, סנטימנט, ופער מחיר-מול-חיזוי — הנבדק רק על נכסים בקבוצת הבדיקה — להגדרה עקבית של "Hidden Gem", (3) מראה ש-453 הנכסים שהתקבלו מתחלקים לארבע תתי-סוגים נבדלים לפי גודל הנכס ורמת האבזור שלו, ו-(4) משתמש בכריית טקסט כדי לבדוק האם ההבדל הזה בא לידי ביטוי גם בשפת הביקורות — ומוצא שלא. הקפדה על טיפול נכון במזהי נכסים ארוכים (מחרוזת ולא מספר עשרוני), סינון שפה מדויק (langdetect) והערכת מודל אך ורק על נתונים בלתי-נראים באימון, חיזקה את מהימנות התוצאות הסופיות.</w:t>
      </w:r>
    </w:p>
    <w:sectPr w:rsidR="00FC693F" w:rsidRPr="0006063C"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left"/>
    </w:pPr>
    <w:rPr>
      <w:rFonts w:ascii="Segoe UI" w:hAnsi="Segoe UI"/>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