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jc w:val="center"/>
      </w:pPr>
      <w:r>
        <w:rPr>
          <w:rFonts w:ascii="Segoe UI" w:hAnsi="Segoe UI" w:cs="Segoe UI"/>
          <w:b/>
          <w:i w:val="0"/>
          <w:color w:val="0B3D4D"/>
          <w:sz w:val="44"/>
          <w:rtl/>
        </w:rPr>
        <w:t>בעקבות הפנינים הנסתרות: זיהוי Hidden Gems בשוק ה-Airbnb ברומא</w:t>
      </w:r>
    </w:p>
    <w:p>
      <w:pPr>
        <w:bidi/>
        <w:spacing w:after="280"/>
        <w:jc w:val="center"/>
      </w:pPr>
      <w:r>
        <w:rPr>
          <w:rFonts w:ascii="Segoe UI" w:hAnsi="Segoe UI" w:cs="Segoe UI"/>
          <w:b w:val="0"/>
          <w:i/>
          <w:color w:val="555555"/>
          <w:sz w:val="21"/>
          <w:rtl/>
        </w:rPr>
        <w:t>טיוטת דוח סופי להגשה, בנוי לפי מבנה ההגשה של הקורס (כותרת, צוות, דומיין, נתונים, לכל בעיה - פתרון והערכה, עבודה עתידית, מסקנה). לפני ההגשה: להמיר ל-PDF, לוודא עמידה במגבלת 6 העמודים (לא כולל תמונות), ולשנות את שם הקובץ ל-writeup_group##.pdf.</w:t>
      </w:r>
    </w:p>
    <w:p>
      <w:pPr>
        <w:bidi/>
        <w:spacing w:before="80"/>
        <w:jc w:val="left"/>
      </w:pPr>
      <w:r>
        <w:rPr>
          <w:rFonts w:ascii="Segoe UI" w:hAnsi="Segoe UI" w:cs="Segoe UI"/>
          <w:b/>
          <w:i w:val="0"/>
          <w:color w:val="0072B2"/>
          <w:sz w:val="24"/>
          <w:rtl/>
        </w:rPr>
        <w:t>צוות הפרויקט</w:t>
      </w:r>
    </w:p>
    <w:p>
      <w:pPr>
        <w:pStyle w:val="ListBullet"/>
        <w:bidi/>
        <w:spacing w:after="60"/>
        <w:jc w:val="left"/>
      </w:pPr>
      <w:r>
        <w:rPr>
          <w:rFonts w:ascii="Segoe UI" w:hAnsi="Segoe UI" w:cs="Segoe UI"/>
          <w:b w:val="0"/>
          <w:i w:val="0"/>
          <w:rtl/>
        </w:rPr>
        <w:t>[שם מלא] — [אימייל] — [ת.ז / מספר סטודנט]</w:t>
      </w:r>
    </w:p>
    <w:p>
      <w:pPr>
        <w:pStyle w:val="ListBullet"/>
        <w:bidi/>
        <w:spacing w:after="60"/>
        <w:jc w:val="left"/>
      </w:pPr>
      <w:r>
        <w:rPr>
          <w:rFonts w:ascii="Segoe UI" w:hAnsi="Segoe UI" w:cs="Segoe UI"/>
          <w:b w:val="0"/>
          <w:i/>
          <w:color w:val="555555"/>
          <w:rtl/>
        </w:rPr>
        <w:t>(להוסיף חברות/חברי צוות נוספים בהתאם)</w:t>
      </w:r>
    </w:p>
    <w:p>
      <w:pPr>
        <w:bidi/>
        <w:spacing w:before="320" w:after="160"/>
        <w:jc w:val="left"/>
        <w:pBdr>
          <w:bottom w:val="single" w:sz="16" w:space="4" w:color="0072B2"/>
        </w:pBdr>
      </w:pPr>
      <w:r>
        <w:rPr>
          <w:rFonts w:ascii="Segoe UI" w:hAnsi="Segoe UI" w:cs="Segoe UI"/>
          <w:b/>
          <w:i w:val="0"/>
          <w:color w:val="0B3D4D"/>
          <w:sz w:val="30"/>
          <w:rtl/>
        </w:rPr>
        <w:t>דומיין</w:t>
      </w:r>
    </w:p>
    <w:p>
      <w:pPr>
        <w:bidi/>
        <w:spacing w:after="120"/>
        <w:jc w:val="left"/>
      </w:pPr>
      <w:r>
        <w:rPr>
          <w:rFonts w:ascii="Segoe UI" w:hAnsi="Segoe UI" w:cs="Segoe UI"/>
          <w:b w:val="0"/>
          <w:i w:val="0"/>
          <w:rtl/>
        </w:rPr>
        <w:t>פלטפורמות להשכרה קצרת־טווח, כגון Airbnb, מציעות מגוון רחב של נכסים הנבדלים זה מזה במחיר, במיקום, בדירוגים ובמאפיינים נוספים. עבור המשתמש, ההיצע הרחב מקשה לעיתים לזהות אילו נכסים באמת מציעים תמורה טובה, ולכן הבחירה יכולה להרגיש כמו "miss or hit".</w:t>
      </w:r>
    </w:p>
    <w:p>
      <w:pPr>
        <w:bidi/>
        <w:spacing w:after="120"/>
        <w:jc w:val="left"/>
      </w:pPr>
      <w:r>
        <w:rPr>
          <w:rFonts w:ascii="Segoe UI" w:hAnsi="Segoe UI" w:cs="Segoe UI"/>
          <w:b w:val="0"/>
          <w:i w:val="0"/>
          <w:rtl/>
        </w:rPr>
        <w:t xml:space="preserve">בפרויקט זה התמקדנו בשוק ה־Airbnb ברומא, איטליה, וביקשנו לזהות נכסים מסוג </w:t>
      </w:r>
      <w:r>
        <w:rPr>
          <w:rFonts w:ascii="Segoe UI" w:hAnsi="Segoe UI" w:cs="Segoe UI"/>
          <w:b/>
          <w:i w:val="0"/>
          <w:color w:val="0B3D4D"/>
          <w:rtl/>
        </w:rPr>
        <w:t>"Hidden Gems"</w:t>
      </w:r>
      <w:r>
        <w:rPr>
          <w:rFonts w:ascii="Segoe UI" w:hAnsi="Segoe UI" w:cs="Segoe UI"/>
          <w:b w:val="0"/>
          <w:i w:val="0"/>
          <w:rtl/>
        </w:rPr>
        <w:t>. לצורך הגדרת המושג הסתמכנו על הגדרת Wiktionary¹, המתארת Hidden Gem כדבר בעל ערך או איכות שאינו זוכה להכרה התואמת את ערכו. מתוך הגדרה זו גזרנו שלושה קריטריונים מדידים המתאימים לעולם ה־Airbnb: מחיר אטרקטיבי ביחס לנכסים דומים, ביקורות חיוביות ורמת פופולריות נמוכה יחסית. כלומר, חיפשנו נכסים המציעים תמורה ואיכות גבוהות, אך עדיין זוכים לפחות הכרה מנכסים דומים בשוק.</w:t>
      </w:r>
    </w:p>
    <w:p>
      <w:pPr>
        <w:bidi/>
        <w:spacing w:after="120"/>
        <w:jc w:val="left"/>
      </w:pPr>
      <w:r>
        <w:rPr>
          <w:rFonts w:ascii="Segoe UI" w:hAnsi="Segoe UI" w:cs="Segoe UI"/>
          <w:b w:val="0"/>
          <w:i w:val="0"/>
          <w:rtl/>
        </w:rPr>
        <w:t>מטרת הפרויקט הייתה לבחון האם ניתן לזהות נכסים כאלה באופן אוטומטי באמצעות נתוני נכסים וביקורות ציבוריות, להבין אילו מאפיינים מייחדים אותם משאר השוק, ולבדוק האם ניתן לזהות בתוכם תת־קבוצות בעלות מאפיינים משותפים.</w:t>
      </w:r>
    </w:p>
    <w:p>
      <w:pPr>
        <w:bidi/>
        <w:spacing w:after="120"/>
        <w:jc w:val="left"/>
      </w:pPr>
      <w:r>
        <w:rPr>
          <w:rFonts w:ascii="Segoe UI" w:hAnsi="Segoe UI" w:cs="Segoe UI"/>
          <w:b w:val="0"/>
          <w:i/>
          <w:color w:val="555555"/>
          <w:rtl/>
        </w:rPr>
        <w:t>¹ Wiktionary. (2026). Hidden gem. In Wiktionary, the free dictionary. Retrieved July 29, 2026, from https://en.wiktionary.org/wiki/hidden_gem</w:t>
      </w:r>
    </w:p>
    <w:p>
      <w:pPr>
        <w:bidi/>
        <w:spacing w:before="320" w:after="160"/>
        <w:jc w:val="left"/>
        <w:pBdr>
          <w:bottom w:val="single" w:sz="16" w:space="4" w:color="0072B2"/>
        </w:pBdr>
      </w:pPr>
      <w:r>
        <w:rPr>
          <w:rFonts w:ascii="Segoe UI" w:hAnsi="Segoe UI" w:cs="Segoe UI"/>
          <w:b/>
          <w:i w:val="0"/>
          <w:color w:val="0B3D4D"/>
          <w:sz w:val="30"/>
          <w:rtl/>
        </w:rPr>
        <w:t>נתונים</w:t>
      </w:r>
    </w:p>
    <w:p>
      <w:pPr>
        <w:bidi/>
        <w:spacing w:after="120"/>
        <w:jc w:val="left"/>
      </w:pPr>
      <w:r>
        <w:rPr>
          <w:rFonts w:ascii="Segoe UI" w:hAnsi="Segoe UI" w:cs="Segoe UI"/>
          <w:b w:val="0"/>
          <w:i w:val="0"/>
          <w:rtl/>
        </w:rPr>
        <w:t>שני קבצי מקור גולמיים (רומא, בסגנון ייצוא Inside Airbnb):</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fill="0072B2"/>
          </w:tcPr>
          <w:p>
            <w:pPr>
              <w:bidi/>
              <w:jc w:val="center"/>
            </w:pPr>
            <w:r/>
            <w:r>
              <w:rPr>
                <w:rFonts w:ascii="Segoe UI" w:hAnsi="Segoe UI" w:cs="Segoe UI"/>
                <w:b/>
                <w:i w:val="0"/>
                <w:color w:val="FFFFFF"/>
                <w:sz w:val="20"/>
                <w:rtl/>
              </w:rPr>
              <w:t>קובץ</w:t>
            </w:r>
          </w:p>
        </w:tc>
        <w:tc>
          <w:tcPr>
            <w:tcW w:type="dxa" w:w="2353"/>
            <w:shd w:val="clear" w:fill="0072B2"/>
          </w:tcPr>
          <w:p>
            <w:pPr>
              <w:bidi/>
              <w:jc w:val="center"/>
            </w:pPr>
            <w:r/>
            <w:r>
              <w:rPr>
                <w:rFonts w:ascii="Segoe UI" w:hAnsi="Segoe UI" w:cs="Segoe UI"/>
                <w:b/>
                <w:i w:val="0"/>
                <w:color w:val="FFFFFF"/>
                <w:sz w:val="20"/>
                <w:rtl/>
              </w:rPr>
              <w:t>מספר שורות</w:t>
            </w:r>
          </w:p>
        </w:tc>
        <w:tc>
          <w:tcPr>
            <w:tcW w:type="dxa" w:w="2353"/>
            <w:shd w:val="clear" w:fill="0072B2"/>
          </w:tcPr>
          <w:p>
            <w:pPr>
              <w:bidi/>
              <w:jc w:val="center"/>
            </w:pPr>
            <w:r/>
            <w:r>
              <w:rPr>
                <w:rFonts w:ascii="Segoe UI" w:hAnsi="Segoe UI" w:cs="Segoe UI"/>
                <w:b/>
                <w:i w:val="0"/>
                <w:color w:val="FFFFFF"/>
                <w:sz w:val="20"/>
                <w:rtl/>
              </w:rPr>
              <w:t>גודל</w:t>
            </w:r>
          </w:p>
        </w:tc>
        <w:tc>
          <w:tcPr>
            <w:tcW w:type="dxa" w:w="2353"/>
            <w:shd w:val="clear" w:fill="0072B2"/>
          </w:tcPr>
          <w:p>
            <w:pPr>
              <w:bidi/>
              <w:jc w:val="center"/>
            </w:pPr>
            <w:r/>
            <w:r>
              <w:rPr>
                <w:rFonts w:ascii="Segoe UI" w:hAnsi="Segoe UI" w:cs="Segoe UI"/>
                <w:b/>
                <w:i w:val="0"/>
                <w:color w:val="FFFFFF"/>
                <w:sz w:val="20"/>
                <w:rtl/>
              </w:rPr>
              <w:t>תיאור</w:t>
            </w:r>
          </w:p>
        </w:tc>
      </w:tr>
      <w:tr>
        <w:tc>
          <w:tcPr>
            <w:tcW w:type="dxa" w:w="2353"/>
          </w:tcPr>
          <w:p>
            <w:pPr>
              <w:bidi/>
              <w:jc w:val="center"/>
            </w:pPr>
            <w:r/>
            <w:r>
              <w:rPr>
                <w:rFonts w:ascii="Segoe UI" w:hAnsi="Segoe UI" w:cs="Segoe UI"/>
                <w:b w:val="0"/>
                <w:i w:val="0"/>
                <w:sz w:val="20"/>
                <w:rtl/>
              </w:rPr>
              <w:t>data/listings.csv</w:t>
            </w:r>
          </w:p>
        </w:tc>
        <w:tc>
          <w:tcPr>
            <w:tcW w:type="dxa" w:w="2353"/>
          </w:tcPr>
          <w:p>
            <w:pPr>
              <w:bidi/>
              <w:jc w:val="center"/>
            </w:pPr>
            <w:r/>
            <w:r>
              <w:rPr>
                <w:rFonts w:ascii="Segoe UI" w:hAnsi="Segoe UI" w:cs="Segoe UI"/>
                <w:b w:val="0"/>
                <w:i w:val="0"/>
                <w:sz w:val="20"/>
                <w:rtl/>
              </w:rPr>
              <w:t>37,652</w:t>
            </w:r>
          </w:p>
        </w:tc>
        <w:tc>
          <w:tcPr>
            <w:tcW w:type="dxa" w:w="2353"/>
          </w:tcPr>
          <w:p>
            <w:pPr>
              <w:bidi/>
              <w:jc w:val="center"/>
            </w:pPr>
            <w:r/>
            <w:r>
              <w:rPr>
                <w:rFonts w:ascii="Segoe UI" w:hAnsi="Segoe UI" w:cs="Segoe UI"/>
                <w:b w:val="0"/>
                <w:i w:val="0"/>
                <w:sz w:val="20"/>
                <w:rtl/>
              </w:rPr>
              <w:t>86.8MB</w:t>
            </w:r>
          </w:p>
        </w:tc>
        <w:tc>
          <w:tcPr>
            <w:tcW w:type="dxa" w:w="2353"/>
          </w:tcPr>
          <w:p>
            <w:pPr>
              <w:bidi/>
              <w:jc w:val="center"/>
            </w:pPr>
            <w:r/>
            <w:r>
              <w:rPr>
                <w:rFonts w:ascii="Segoe UI" w:hAnsi="Segoe UI" w:cs="Segoe UI"/>
                <w:b w:val="0"/>
                <w:i w:val="0"/>
                <w:sz w:val="20"/>
                <w:rtl/>
              </w:rPr>
              <w:t>שורה לכל נכס: מיקום, מחיר, סוג נכס וסוג חדר, קיבולת, חדרי שינה ורחצה, שירותים, פרטי מארח, כמות ביקורות, זמינות</w:t>
            </w:r>
          </w:p>
        </w:tc>
      </w:tr>
      <w:tr>
        <w:tc>
          <w:tcPr>
            <w:tcW w:type="dxa" w:w="2353"/>
            <w:shd w:val="clear" w:fill="F4F8FA"/>
          </w:tcPr>
          <w:p>
            <w:pPr>
              <w:bidi/>
              <w:jc w:val="center"/>
            </w:pPr>
            <w:r/>
            <w:r>
              <w:rPr>
                <w:rFonts w:ascii="Segoe UI" w:hAnsi="Segoe UI" w:cs="Segoe UI"/>
                <w:b w:val="0"/>
                <w:i w:val="0"/>
                <w:sz w:val="20"/>
                <w:rtl/>
              </w:rPr>
              <w:t>data/reviews.csv</w:t>
            </w:r>
          </w:p>
        </w:tc>
        <w:tc>
          <w:tcPr>
            <w:tcW w:type="dxa" w:w="2353"/>
            <w:shd w:val="clear" w:fill="F4F8FA"/>
          </w:tcPr>
          <w:p>
            <w:pPr>
              <w:bidi/>
              <w:jc w:val="center"/>
            </w:pPr>
            <w:r/>
            <w:r>
              <w:rPr>
                <w:rFonts w:ascii="Segoe UI" w:hAnsi="Segoe UI" w:cs="Segoe UI"/>
                <w:b w:val="0"/>
                <w:i w:val="0"/>
                <w:sz w:val="20"/>
                <w:rtl/>
              </w:rPr>
              <w:t>2,477,671</w:t>
            </w:r>
          </w:p>
        </w:tc>
        <w:tc>
          <w:tcPr>
            <w:tcW w:type="dxa" w:w="2353"/>
            <w:shd w:val="clear" w:fill="F4F8FA"/>
          </w:tcPr>
          <w:p>
            <w:pPr>
              <w:bidi/>
              <w:jc w:val="center"/>
            </w:pPr>
            <w:r/>
            <w:r>
              <w:rPr>
                <w:rFonts w:ascii="Segoe UI" w:hAnsi="Segoe UI" w:cs="Segoe UI"/>
                <w:b w:val="0"/>
                <w:i w:val="0"/>
                <w:sz w:val="20"/>
                <w:rtl/>
              </w:rPr>
              <w:t>801MB</w:t>
            </w:r>
          </w:p>
        </w:tc>
        <w:tc>
          <w:tcPr>
            <w:tcW w:type="dxa" w:w="2353"/>
            <w:shd w:val="clear" w:fill="F4F8FA"/>
          </w:tcPr>
          <w:p>
            <w:pPr>
              <w:bidi/>
              <w:jc w:val="center"/>
            </w:pPr>
            <w:r/>
            <w:r>
              <w:rPr>
                <w:rFonts w:ascii="Segoe UI" w:hAnsi="Segoe UI" w:cs="Segoe UI"/>
                <w:b w:val="0"/>
                <w:i w:val="0"/>
                <w:sz w:val="20"/>
                <w:rtl/>
              </w:rPr>
              <w:t>שורה לכל ביקורת: מזהה נכס, תאריך, שם המבקר/ת, טקסט חופשי</w:t>
            </w:r>
          </w:p>
        </w:tc>
      </w:tr>
    </w:tbl>
    <w:p>
      <w:pPr>
        <w:spacing w:after="80"/>
      </w:pPr>
    </w:p>
    <w:p>
      <w:pPr>
        <w:bidi/>
        <w:spacing w:after="20"/>
        <w:jc w:val="left"/>
      </w:pPr>
      <w:r>
        <w:rPr>
          <w:rFonts w:ascii="Segoe UI" w:hAnsi="Segoe UI" w:cs="Segoe UI"/>
          <w:b/>
          <w:i w:val="0"/>
          <w:color w:val="0072B2"/>
          <w:sz w:val="22"/>
          <w:rtl/>
        </w:rPr>
        <w:t>ניקוי ובעיות שאותרו:</w:t>
      </w:r>
    </w:p>
    <w:p>
      <w:pPr>
        <w:bidi/>
        <w:spacing w:after="120"/>
        <w:jc w:val="left"/>
      </w:pPr>
    </w:p>
    <w:p>
      <w:pPr>
        <w:bidi/>
        <w:spacing w:after="120"/>
        <w:jc w:val="left"/>
      </w:pPr>
      <w:r>
        <w:rPr>
          <w:rFonts w:ascii="Segoe UI" w:hAnsi="Segoe UI" w:cs="Segoe UI"/>
          <w:b w:val="0"/>
          <w:i w:val="0"/>
          <w:rtl/>
        </w:rPr>
        <w:t>לאחר טעינת הנתונים ביצענו שלב מקיף של ניקוי ועיבוד מקדים עבור קובצי הנכסים והביקורות. בקובץ הנכסים (</w:t>
      </w:r>
      <w:r>
        <w:rPr>
          <w:rFonts w:ascii="Segoe UI" w:hAnsi="Segoe UI" w:cs="Segoe UI"/>
          <w:b w:val="0"/>
          <w:i w:val="0"/>
          <w:rtl/>
        </w:rPr>
        <w:t>clean_listings.py</w:t>
      </w:r>
      <w:r>
        <w:rPr>
          <w:rFonts w:ascii="Segoe UI" w:hAnsi="Segoe UI" w:cs="Segoe UI"/>
          <w:b w:val="0"/>
          <w:i w:val="0"/>
          <w:rtl/>
        </w:rPr>
        <w:t xml:space="preserve"> ← </w:t>
      </w:r>
      <w:r>
        <w:rPr>
          <w:rFonts w:ascii="Segoe UI" w:hAnsi="Segoe UI" w:cs="Segoe UI"/>
          <w:b w:val="0"/>
          <w:i w:val="0"/>
          <w:rtl/>
        </w:rPr>
        <w:t>listings_cleaned_2025.csv</w:t>
      </w:r>
      <w:r>
        <w:rPr>
          <w:rFonts w:ascii="Segoe UI" w:hAnsi="Segoe UI" w:cs="Segoe UI"/>
          <w:b w:val="0"/>
          <w:i w:val="0"/>
          <w:rtl/>
        </w:rPr>
        <w:t>) הוסרו רשומות כפולות, שדה המחיר הומר לערך מספרי, והושארו רק נכסים בעלי מחיר תקין ולפחות ביקורת אחת משנת 2025. בקובץ הביקורות (</w:t>
      </w:r>
      <w:r>
        <w:rPr>
          <w:rFonts w:ascii="Segoe UI" w:hAnsi="Segoe UI" w:cs="Segoe UI"/>
          <w:b w:val="0"/>
          <w:i w:val="0"/>
          <w:rtl/>
        </w:rPr>
        <w:t>clean_reviews.py</w:t>
      </w:r>
      <w:r>
        <w:rPr>
          <w:rFonts w:ascii="Segoe UI" w:hAnsi="Segoe UI" w:cs="Segoe UI"/>
          <w:b w:val="0"/>
          <w:i w:val="0"/>
          <w:rtl/>
        </w:rPr>
        <w:t xml:space="preserve"> ← </w:t>
      </w:r>
      <w:r>
        <w:rPr>
          <w:rFonts w:ascii="Segoe UI" w:hAnsi="Segoe UI" w:cs="Segoe UI"/>
          <w:b w:val="0"/>
          <w:i w:val="0"/>
          <w:rtl/>
        </w:rPr>
        <w:t>reviews_cleaned_2025.csv</w:t>
      </w:r>
      <w:r>
        <w:rPr>
          <w:rFonts w:ascii="Segoe UI" w:hAnsi="Segoe UI" w:cs="Segoe UI"/>
          <w:b w:val="0"/>
          <w:i w:val="0"/>
          <w:rtl/>
        </w:rPr>
        <w:t>) סוננו ביקורות משנת 2025 בלבד, ובוצע ניקוי של טקסט ההודעות (כגון הסרת תגיות HTML, קישורים ורווחים מיותרים).</w:t>
      </w:r>
    </w:p>
    <w:p>
      <w:pPr>
        <w:bidi/>
        <w:spacing w:after="120"/>
        <w:jc w:val="left"/>
      </w:pPr>
      <w:r>
        <w:rPr>
          <w:rFonts w:ascii="Segoe UI" w:hAnsi="Segoe UI" w:cs="Segoe UI"/>
          <w:b w:val="0"/>
          <w:i w:val="0"/>
          <w:rtl/>
        </w:rPr>
        <w:t xml:space="preserve">מאחר שמאגר הביקורות כולל טקסטים בשפות רבות, ובמטרה להימנע מהטיות ושגיאות הנובעות מתרגום אוטומטי, בחרנו לבצע את הניתוח הטקסטואלי על ביקורות באנגלית בלבד (מזוהות באמצעות </w:t>
      </w:r>
      <w:r>
        <w:rPr>
          <w:rFonts w:ascii="Segoe UI" w:hAnsi="Segoe UI" w:cs="Segoe UI"/>
          <w:b w:val="0"/>
          <w:i w:val="0"/>
          <w:rtl/>
        </w:rPr>
        <w:t>langdetect</w:t>
      </w:r>
      <w:r>
        <w:rPr>
          <w:rFonts w:ascii="Segoe UI" w:hAnsi="Segoe UI" w:cs="Segoe UI"/>
          <w:b w:val="0"/>
          <w:i w:val="0"/>
          <w:rtl/>
        </w:rPr>
        <w:t>), שהיוו כ-56% מהביקורות הרלוונטיות.</w:t>
      </w:r>
    </w:p>
    <w:p>
      <w:pPr>
        <w:bidi/>
        <w:spacing w:after="120"/>
        <w:jc w:val="left"/>
      </w:pPr>
      <w:r>
        <w:rPr>
          <w:rFonts w:ascii="Segoe UI" w:hAnsi="Segoe UI" w:cs="Segoe UI"/>
          <w:b w:val="0"/>
          <w:i w:val="0"/>
          <w:rtl/>
        </w:rPr>
        <w:t xml:space="preserve">לבסוף, הדאטהסט כולל את מלוא המאפיינים הקיימים בנתוני Inside Airbnb, ובהם </w:t>
      </w:r>
      <w:r>
        <w:rPr>
          <w:rFonts w:ascii="Segoe UI" w:hAnsi="Segoe UI" w:cs="Segoe UI"/>
          <w:b w:val="0"/>
          <w:i w:val="0"/>
          <w:rtl/>
        </w:rPr>
        <w:t>accommodates</w:t>
      </w:r>
      <w:r>
        <w:rPr>
          <w:rFonts w:ascii="Segoe UI" w:hAnsi="Segoe UI" w:cs="Segoe UI"/>
          <w:b w:val="0"/>
          <w:i w:val="0"/>
          <w:rtl/>
        </w:rPr>
        <w:t xml:space="preserve">, </w:t>
      </w:r>
      <w:r>
        <w:rPr>
          <w:rFonts w:ascii="Segoe UI" w:hAnsi="Segoe UI" w:cs="Segoe UI"/>
          <w:b w:val="0"/>
          <w:i w:val="0"/>
          <w:rtl/>
        </w:rPr>
        <w:t>bedrooms</w:t>
      </w:r>
      <w:r>
        <w:rPr>
          <w:rFonts w:ascii="Segoe UI" w:hAnsi="Segoe UI" w:cs="Segoe UI"/>
          <w:b w:val="0"/>
          <w:i w:val="0"/>
          <w:rtl/>
        </w:rPr>
        <w:t xml:space="preserve">, </w:t>
      </w:r>
      <w:r>
        <w:rPr>
          <w:rFonts w:ascii="Segoe UI" w:hAnsi="Segoe UI" w:cs="Segoe UI"/>
          <w:b w:val="0"/>
          <w:i w:val="0"/>
          <w:rtl/>
        </w:rPr>
        <w:t>bathrooms</w:t>
      </w:r>
      <w:r>
        <w:rPr>
          <w:rFonts w:ascii="Segoe UI" w:hAnsi="Segoe UI" w:cs="Segoe UI"/>
          <w:b w:val="0"/>
          <w:i w:val="0"/>
          <w:rtl/>
        </w:rPr>
        <w:t xml:space="preserve"> ו־</w:t>
      </w:r>
      <w:r>
        <w:rPr>
          <w:rFonts w:ascii="Segoe UI" w:hAnsi="Segoe UI" w:cs="Segoe UI"/>
          <w:b w:val="0"/>
          <w:i w:val="0"/>
          <w:rtl/>
        </w:rPr>
        <w:t>amenities</w:t>
      </w:r>
      <w:r>
        <w:rPr>
          <w:rFonts w:ascii="Segoe UI" w:hAnsi="Segoe UI" w:cs="Segoe UI"/>
          <w:b w:val="0"/>
          <w:i w:val="0"/>
          <w:rtl/>
        </w:rPr>
        <w:t xml:space="preserve">. מתוך רשימת השירותים גזרנו את </w:t>
      </w:r>
      <w:r>
        <w:rPr>
          <w:rFonts w:ascii="Segoe UI" w:hAnsi="Segoe UI" w:cs="Segoe UI"/>
          <w:b w:val="0"/>
          <w:i w:val="0"/>
          <w:rtl/>
        </w:rPr>
        <w:t>amenities_count</w:t>
      </w:r>
      <w:r>
        <w:rPr>
          <w:rFonts w:ascii="Segoe UI" w:hAnsi="Segoe UI" w:cs="Segoe UI"/>
          <w:b w:val="0"/>
          <w:i w:val="0"/>
          <w:rtl/>
        </w:rPr>
        <w:t>, וזמינותם של משתנים אלו אפשרה לבסס הן את מודל המחיר והן את שלב ה־Clustering על מאפייני הנכס עצמו ולא רק על מאפיינים גיאוגרפיים.</w:t>
      </w:r>
    </w:p>
    <w:p>
      <w:pPr>
        <w:bidi/>
        <w:spacing w:before="320" w:after="160"/>
        <w:jc w:val="left"/>
        <w:pBdr>
          <w:bottom w:val="single" w:sz="16" w:space="4" w:color="0072B2"/>
        </w:pBdr>
      </w:pPr>
      <w:r>
        <w:rPr>
          <w:rFonts w:ascii="Segoe UI" w:hAnsi="Segoe UI" w:cs="Segoe UI"/>
          <w:b/>
          <w:i w:val="0"/>
          <w:color w:val="0B3D4D"/>
          <w:sz w:val="30"/>
          <w:rtl/>
        </w:rPr>
        <w:t>בעיה 1 - חיזוי "מחיר הוגן" לנכס</w:t>
      </w:r>
    </w:p>
    <w:p>
      <w:pPr>
        <w:bidi/>
        <w:spacing w:after="20"/>
        <w:jc w:val="left"/>
      </w:pPr>
      <w:r>
        <w:rPr>
          <w:rFonts w:ascii="Segoe UI" w:hAnsi="Segoe UI" w:cs="Segoe UI"/>
          <w:b/>
          <w:i w:val="0"/>
          <w:color w:val="0072B2"/>
          <w:sz w:val="22"/>
          <w:rtl/>
        </w:rPr>
        <w:t>תיאור הבעיה וההשערה:</w:t>
      </w:r>
    </w:p>
    <w:p>
      <w:pPr>
        <w:bidi/>
        <w:spacing w:after="120"/>
        <w:jc w:val="left"/>
      </w:pPr>
      <w:r>
        <w:rPr>
          <w:rFonts w:ascii="Segoe UI" w:hAnsi="Segoe UI" w:cs="Segoe UI"/>
          <w:b w:val="0"/>
          <w:i w:val="0"/>
          <w:rtl/>
        </w:rPr>
        <w:t xml:space="preserve"> השלב הראשון בזיהוי נכסי ה־Hidden Gems היה להעריך מהו המחיר הצפוי של כל נכס בהתאם למאפייניו. הנחנו כי מחירו של נכס מושפע ממאפיינים נצפים, ובהם מיקומו, סוג הנכס, קיבולתו ורמת האבזור שלו. בהתאם לכך, פער בין המחיר בפועל לבין המחיר שחזה המודל עשוי להעיד על כך שהנכס מתומחר בחסר או ביתר ביחס לנכסים בעלי מאפיינים דומים. מדד זה שימש בהמשך כאחד הקריטריונים לזיהוי נכסי Hidden Gem.</w:t>
      </w:r>
    </w:p>
    <w:p>
      <w:pPr>
        <w:bidi/>
        <w:spacing w:after="20"/>
        <w:jc w:val="left"/>
      </w:pPr>
      <w:r>
        <w:rPr>
          <w:rFonts w:ascii="Segoe UI" w:hAnsi="Segoe UI" w:cs="Segoe UI"/>
          <w:b/>
          <w:i w:val="0"/>
          <w:color w:val="0072B2"/>
          <w:sz w:val="22"/>
          <w:rtl/>
        </w:rPr>
        <w:t>השיטה:</w:t>
      </w:r>
    </w:p>
    <w:p>
      <w:pPr>
        <w:bidi/>
        <w:spacing w:after="120"/>
        <w:jc w:val="left"/>
      </w:pPr>
      <w:r>
        <w:rPr>
          <w:rFonts w:ascii="Segoe UI" w:hAnsi="Segoe UI" w:cs="Segoe UI"/>
          <w:b w:val="0"/>
          <w:i w:val="0"/>
          <w:rtl/>
        </w:rPr>
        <w:t xml:space="preserve"> לצורך חיזוי המחיר השתמשנו במודל עץ החלטה. מכיוון שהתפלגות המחירים הייתה מוטה וכללה גם מחירים חריגים, המודל נבנה לחיזוי הלוגריתם של מחיר הנכס ולא המחיר עצמו. כך צמצמנו את השפעתם של ערכים קיצוניים על החיזוי. כדי למנוע מהעץ להפוך למורכב מדי, הגבלנו את עומקו ואת מספר הדגימות המינימלי בכל עלה (</w:t>
      </w:r>
      <w:r>
        <w:rPr>
          <w:rFonts w:ascii="Segoe UI" w:hAnsi="Segoe UI" w:cs="Segoe UI"/>
          <w:b w:val="0"/>
          <w:i w:val="0"/>
          <w:rtl/>
        </w:rPr>
        <w:t>max_depth=8</w:t>
      </w:r>
      <w:r>
        <w:rPr>
          <w:rFonts w:ascii="Segoe UI" w:hAnsi="Segoe UI" w:cs="Segoe UI"/>
          <w:b w:val="0"/>
          <w:i w:val="0"/>
          <w:rtl/>
        </w:rPr>
        <w:t xml:space="preserve">, </w:t>
      </w:r>
      <w:r>
        <w:rPr>
          <w:rFonts w:ascii="Segoe UI" w:hAnsi="Segoe UI" w:cs="Segoe UI"/>
          <w:b w:val="0"/>
          <w:i w:val="0"/>
          <w:rtl/>
        </w:rPr>
        <w:t>min_samples_leaf=20</w:t>
      </w:r>
      <w:r>
        <w:rPr>
          <w:rFonts w:ascii="Segoe UI" w:hAnsi="Segoe UI" w:cs="Segoe UI"/>
          <w:b w:val="0"/>
          <w:i w:val="0"/>
          <w:rtl/>
        </w:rPr>
        <w:t>). ערכים אלה נבחרו באמצעות cross-validation על קבוצת האימון בלבד.</w:t>
      </w:r>
    </w:p>
    <w:p>
      <w:pPr>
        <w:bidi/>
        <w:spacing w:after="120"/>
        <w:jc w:val="left"/>
      </w:pPr>
      <w:r>
        <w:rPr>
          <w:rFonts w:ascii="Segoe UI" w:hAnsi="Segoe UI" w:cs="Segoe UI"/>
          <w:b w:val="0"/>
          <w:i w:val="0"/>
          <w:rtl/>
        </w:rPr>
        <w:t>המודל התבסס על מאפיינים מבניים ותפעוליים של הנכס, ובהם מספר האורחים שהנכס יכול לארח, מספר חדרי השינה והרחצה, מספר השירותים המוצעים, קווי הרוחב והאורך, מספר הלילות המינימלי והמקסימלי להזמנה, ותק המארח ומספר הנכסים שברשותו. בנוסף, כללנו את סוג החדר, סוג הנכס ואזור הנכס, שהומרו ממשתנים קטגוריאליים למשתנים מספריים. בסך הכול כלל המודל 53 משתנים.</w:t>
      </w:r>
    </w:p>
    <w:p>
      <w:pPr>
        <w:bidi/>
        <w:spacing w:after="120"/>
        <w:jc w:val="left"/>
      </w:pPr>
      <w:r>
        <w:rPr>
          <w:rFonts w:ascii="Segoe UI" w:hAnsi="Segoe UI" w:cs="Segoe UI"/>
          <w:b w:val="0"/>
          <w:i w:val="0"/>
          <w:rtl/>
        </w:rPr>
        <w:t xml:space="preserve">במכוון לא נכללו במודל מאפיינים שעשויים לשקף את מידת הפופולריות או הביקוש לנכס, ובהם מספר הביקורות, קצב קבלת הביקורות, דירוגי הביקורות, הזמינות והתפוסה המוערכת. הסיבה לכך היא שהפער בין המחיר בפועל למחיר החזוי שימש בהמשך כקריטריון נפרד בזיהוי Hidden Gems, ולכן רצינו שמודל חיזוי המחיר יתבסס ככל האפשר על מאפייני הנכס עצמו ולא על מידת ההצלחה או הביקוש שלו בפועל. מאותה סיבה הוסר גם המשתנה </w:t>
      </w:r>
      <w:r>
        <w:rPr>
          <w:rFonts w:ascii="Segoe UI" w:hAnsi="Segoe UI" w:cs="Segoe UI"/>
          <w:b w:val="0"/>
          <w:i w:val="0"/>
          <w:rtl/>
        </w:rPr>
        <w:t>estimated_revenue_l365d</w:t>
      </w:r>
      <w:r>
        <w:rPr>
          <w:rFonts w:ascii="Segoe UI" w:hAnsi="Segoe UI" w:cs="Segoe UI"/>
          <w:b w:val="0"/>
          <w:i w:val="0"/>
          <w:rtl/>
        </w:rPr>
        <w:t>, המחושב על בסיס מחיר הנכס ומספר הלילות שהוזמנו.</w:t>
      </w:r>
    </w:p>
    <w:p>
      <w:pPr>
        <w:bidi/>
        <w:spacing w:after="120"/>
        <w:jc w:val="left"/>
      </w:pPr>
      <w:r>
        <w:rPr>
          <w:rFonts w:ascii="Segoe UI" w:hAnsi="Segoe UI" w:cs="Segoe UI"/>
          <w:b w:val="0"/>
          <w:i w:val="0"/>
          <w:rtl/>
        </w:rPr>
        <w:t>לאחר אימון המודל חישבנו עבור כל נכס את המחיר החזוי ואת הפער בינו לבין המחיר בפועל. פער שלילי העיד כי מחירו בפועל של הנכס נמוך מהמחיר שהמודל צפה עבור נכס בעל מאפיינים דומים, ולכן שימש אינדיקציה לתמחור אטרקטיבי יחסית.</w:t>
      </w:r>
    </w:p>
    <w:p>
      <w:pPr>
        <w:bidi/>
        <w:spacing w:after="20"/>
        <w:jc w:val="left"/>
      </w:pPr>
      <w:r>
        <w:rPr>
          <w:rFonts w:ascii="Segoe UI" w:hAnsi="Segoe UI" w:cs="Segoe UI"/>
          <w:b/>
          <w:i w:val="0"/>
          <w:color w:val="0072B2"/>
          <w:sz w:val="22"/>
          <w:rtl/>
        </w:rPr>
        <w:t>קריטריון הערכה:</w:t>
      </w:r>
    </w:p>
    <w:p>
      <w:pPr>
        <w:bidi/>
        <w:spacing w:after="120"/>
        <w:jc w:val="left"/>
      </w:pPr>
      <w:r>
        <w:rPr>
          <w:rFonts w:ascii="Segoe UI" w:hAnsi="Segoe UI" w:cs="Segoe UI"/>
          <w:b w:val="0"/>
          <w:i w:val="0"/>
          <w:rtl/>
        </w:rPr>
        <w:t xml:space="preserve"> את ביצועי המודל הערכנו באמצעות מדדי RMSE ו־MAPE, המודדים בהתאמה את גודל טעות החיזוי ואת שיעור הסטייה היחסי בין המחיר בפועל למחיר החזוי. הביצועים הסופיים נמדדו על קבוצת הבדיקה, כדי לבחון את יכולת המודל לחזות מחירים של נכסים שלא נכללו באימון. בנוסף, השווינו בין ביצועי המודל על קבוצת האימון לבין ביצועיו על קבוצת הבדיקה, כדי לבדוק האם קיימים סימנים ל־overfitting.</w:t>
      </w:r>
    </w:p>
    <w:p>
      <w:pPr>
        <w:bidi/>
        <w:spacing w:after="20"/>
        <w:jc w:val="left"/>
      </w:pPr>
      <w:r>
        <w:rPr>
          <w:rFonts w:ascii="Segoe UI" w:hAnsi="Segoe UI" w:cs="Segoe UI"/>
          <w:b/>
          <w:i w:val="0"/>
          <w:color w:val="0072B2"/>
          <w:sz w:val="22"/>
          <w:rtl/>
        </w:rPr>
        <w:t>Setup:</w:t>
      </w:r>
    </w:p>
    <w:p>
      <w:pPr>
        <w:bidi/>
        <w:spacing w:after="120"/>
        <w:jc w:val="left"/>
      </w:pPr>
      <w:r>
        <w:rPr>
          <w:rFonts w:ascii="Segoe UI" w:hAnsi="Segoe UI" w:cs="Segoe UI"/>
          <w:b w:val="0"/>
          <w:i w:val="0"/>
          <w:rtl/>
        </w:rPr>
        <w:t xml:space="preserve"> הנתונים חולקו באופן אקראי לשתי קבוצות: 20% מהנכסים שימשו כקבוצת האימון, ו־80% הנותרים, 18,355 נכסים, שימשו כקבוצת הבדיקה. קבוצת האימון שימשה לאימון המודל ולבחירת הפרמטרים באמצעות cross-validation, בעוד שקבוצת הבדיקה נשמרה להערכת הביצועים הסופית ולחיזוי מחירים עבור נכסים שלא נכללו בתהליך האימון.</w:t>
      </w:r>
    </w:p>
    <w:p>
      <w:pPr>
        <w:bidi/>
        <w:spacing w:after="120"/>
        <w:jc w:val="left"/>
      </w:pPr>
      <w:r>
        <w:rPr>
          <w:rFonts w:ascii="Segoe UI" w:hAnsi="Segoe UI" w:cs="Segoe UI"/>
          <w:b w:val="0"/>
          <w:i w:val="0"/>
          <w:rtl/>
        </w:rPr>
        <w:t>מכיוון שהמודל אומן על הלוגריתם של המחיר, טעויות החיזוי חושבו הן בסולם הלוגריתמי והן לאחר המרת התחזיות חזרה למחירים ביורו, כדי לאפשר פרשנות מעשית של התוצאות.</w:t>
      </w:r>
    </w:p>
    <w:p>
      <w:pPr>
        <w:bidi/>
        <w:spacing w:after="20"/>
        <w:jc w:val="left"/>
      </w:pPr>
      <w:r>
        <w:rPr>
          <w:rFonts w:ascii="Segoe UI" w:hAnsi="Segoe UI" w:cs="Segoe UI"/>
          <w:b/>
          <w:i w:val="0"/>
          <w:color w:val="0072B2"/>
          <w:sz w:val="22"/>
          <w:rtl/>
        </w:rPr>
        <w:t>תוצאות:</w:t>
      </w:r>
    </w:p>
    <w:p>
      <w:pPr>
        <w:bidi/>
        <w:spacing w:after="120"/>
        <w:jc w:val="left"/>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0072B2"/>
          </w:tcPr>
          <w:p>
            <w:pPr>
              <w:bidi/>
              <w:jc w:val="center"/>
            </w:pPr>
            <w:r/>
            <w:r>
              <w:rPr>
                <w:rFonts w:ascii="Segoe UI" w:hAnsi="Segoe UI" w:cs="Segoe UI"/>
                <w:b/>
                <w:i w:val="0"/>
                <w:color w:val="FFFFFF"/>
                <w:sz w:val="20"/>
                <w:rtl/>
              </w:rPr>
              <w:t>מדד</w:t>
            </w:r>
          </w:p>
        </w:tc>
        <w:tc>
          <w:tcPr>
            <w:tcW w:type="dxa" w:w="3137"/>
            <w:shd w:val="clear" w:fill="0072B2"/>
          </w:tcPr>
          <w:p>
            <w:pPr>
              <w:bidi/>
              <w:jc w:val="center"/>
            </w:pPr>
            <w:r/>
            <w:r>
              <w:rPr>
                <w:rFonts w:ascii="Segoe UI" w:hAnsi="Segoe UI" w:cs="Segoe UI"/>
                <w:b/>
                <w:i w:val="0"/>
                <w:color w:val="FFFFFF"/>
                <w:sz w:val="20"/>
                <w:rtl/>
              </w:rPr>
              <w:t>test set (n=18,355)</w:t>
            </w:r>
          </w:p>
        </w:tc>
        <w:tc>
          <w:tcPr>
            <w:tcW w:type="dxa" w:w="3137"/>
            <w:shd w:val="clear" w:fill="0072B2"/>
          </w:tcPr>
          <w:p>
            <w:pPr>
              <w:bidi/>
              <w:jc w:val="center"/>
            </w:pPr>
            <w:r/>
            <w:r>
              <w:rPr>
                <w:rFonts w:ascii="Segoe UI" w:hAnsi="Segoe UI" w:cs="Segoe UI"/>
                <w:b/>
                <w:i w:val="0"/>
                <w:color w:val="FFFFFF"/>
                <w:sz w:val="20"/>
                <w:rtl/>
              </w:rPr>
              <w:t>כל הדאטה (n=22,943)</w:t>
            </w:r>
          </w:p>
        </w:tc>
      </w:tr>
      <w:tr>
        <w:tc>
          <w:tcPr>
            <w:tcW w:type="dxa" w:w="3137"/>
          </w:tcPr>
          <w:p>
            <w:pPr>
              <w:bidi/>
              <w:jc w:val="center"/>
            </w:pPr>
            <w:r/>
            <w:r>
              <w:rPr>
                <w:rFonts w:ascii="Segoe UI" w:hAnsi="Segoe UI" w:cs="Segoe UI"/>
                <w:b w:val="0"/>
                <w:i w:val="0"/>
                <w:sz w:val="20"/>
                <w:rtl/>
              </w:rPr>
              <w:t>RMSE (log price)</w:t>
            </w:r>
          </w:p>
        </w:tc>
        <w:tc>
          <w:tcPr>
            <w:tcW w:type="dxa" w:w="3137"/>
          </w:tcPr>
          <w:p>
            <w:pPr>
              <w:bidi/>
              <w:jc w:val="center"/>
            </w:pPr>
            <w:r/>
            <w:r>
              <w:rPr>
                <w:rFonts w:ascii="Segoe UI" w:hAnsi="Segoe UI" w:cs="Segoe UI"/>
                <w:b w:val="0"/>
                <w:i w:val="0"/>
                <w:sz w:val="20"/>
                <w:rtl/>
              </w:rPr>
              <w:t>0.4267 (טעות מכפילה של כ-פי 1.53)</w:t>
            </w:r>
          </w:p>
        </w:tc>
        <w:tc>
          <w:tcPr>
            <w:tcW w:type="dxa" w:w="3137"/>
          </w:tcPr>
          <w:p>
            <w:pPr>
              <w:bidi/>
              <w:jc w:val="center"/>
            </w:pPr>
            <w:r/>
            <w:r>
              <w:rPr>
                <w:rFonts w:ascii="Segoe UI" w:hAnsi="Segoe UI" w:cs="Segoe UI"/>
                <w:b w:val="0"/>
                <w:i w:val="0"/>
                <w:sz w:val="20"/>
                <w:rtl/>
              </w:rPr>
              <w:t>0.4198 (כ-פי 1.52)</w:t>
            </w:r>
          </w:p>
        </w:tc>
      </w:tr>
      <w:tr>
        <w:tc>
          <w:tcPr>
            <w:tcW w:type="dxa" w:w="3137"/>
            <w:shd w:val="clear" w:fill="F4F8FA"/>
          </w:tcPr>
          <w:p>
            <w:pPr>
              <w:bidi/>
              <w:jc w:val="center"/>
            </w:pPr>
            <w:r/>
            <w:r>
              <w:rPr>
                <w:rFonts w:ascii="Segoe UI" w:hAnsi="Segoe UI" w:cs="Segoe UI"/>
                <w:b w:val="0"/>
                <w:i w:val="0"/>
                <w:sz w:val="20"/>
                <w:rtl/>
              </w:rPr>
              <w:t>RMSE (מחיר, יורו)</w:t>
            </w:r>
          </w:p>
        </w:tc>
        <w:tc>
          <w:tcPr>
            <w:tcW w:type="dxa" w:w="3137"/>
            <w:shd w:val="clear" w:fill="F4F8FA"/>
          </w:tcPr>
          <w:p>
            <w:pPr>
              <w:bidi/>
              <w:jc w:val="center"/>
            </w:pPr>
            <w:r/>
            <w:r>
              <w:rPr>
                <w:rFonts w:ascii="Segoe UI" w:hAnsi="Segoe UI" w:cs="Segoe UI"/>
                <w:b w:val="0"/>
                <w:i w:val="0"/>
                <w:sz w:val="20"/>
                <w:rtl/>
              </w:rPr>
              <w:t>307.86</w:t>
            </w:r>
          </w:p>
        </w:tc>
        <w:tc>
          <w:tcPr>
            <w:tcW w:type="dxa" w:w="3137"/>
            <w:shd w:val="clear" w:fill="F4F8FA"/>
          </w:tcPr>
          <w:p>
            <w:pPr>
              <w:bidi/>
              <w:jc w:val="center"/>
            </w:pPr>
            <w:r/>
            <w:r>
              <w:rPr>
                <w:rFonts w:ascii="Segoe UI" w:hAnsi="Segoe UI" w:cs="Segoe UI"/>
                <w:b w:val="0"/>
                <w:i w:val="0"/>
                <w:sz w:val="20"/>
                <w:rtl/>
              </w:rPr>
              <w:t>309.85</w:t>
            </w:r>
          </w:p>
        </w:tc>
      </w:tr>
      <w:tr>
        <w:tc>
          <w:tcPr>
            <w:tcW w:type="dxa" w:w="3137"/>
          </w:tcPr>
          <w:p>
            <w:pPr>
              <w:bidi/>
              <w:jc w:val="center"/>
            </w:pPr>
            <w:r/>
            <w:r>
              <w:rPr>
                <w:rFonts w:ascii="Segoe UI" w:hAnsi="Segoe UI" w:cs="Segoe UI"/>
                <w:b w:val="0"/>
                <w:i w:val="0"/>
                <w:sz w:val="20"/>
                <w:rtl/>
              </w:rPr>
              <w:t>MAE (מחיר, יורו)</w:t>
            </w:r>
          </w:p>
        </w:tc>
        <w:tc>
          <w:tcPr>
            <w:tcW w:type="dxa" w:w="3137"/>
          </w:tcPr>
          <w:p>
            <w:pPr>
              <w:bidi/>
              <w:jc w:val="center"/>
            </w:pPr>
            <w:r/>
            <w:r>
              <w:rPr>
                <w:rFonts w:ascii="Segoe UI" w:hAnsi="Segoe UI" w:cs="Segoe UI"/>
                <w:b w:val="0"/>
                <w:i w:val="0"/>
                <w:sz w:val="20"/>
                <w:rtl/>
              </w:rPr>
              <w:t>64.12</w:t>
            </w:r>
          </w:p>
        </w:tc>
        <w:tc>
          <w:tcPr>
            <w:tcW w:type="dxa" w:w="3137"/>
          </w:tcPr>
          <w:p>
            <w:pPr>
              <w:bidi/>
              <w:jc w:val="center"/>
            </w:pPr>
            <w:r/>
            <w:r>
              <w:rPr>
                <w:rFonts w:ascii="Segoe UI" w:hAnsi="Segoe UI" w:cs="Segoe UI"/>
                <w:b w:val="0"/>
                <w:i w:val="0"/>
                <w:sz w:val="20"/>
                <w:rtl/>
              </w:rPr>
              <w:t>63.30</w:t>
            </w:r>
          </w:p>
        </w:tc>
      </w:tr>
      <w:tr>
        <w:tc>
          <w:tcPr>
            <w:tcW w:type="dxa" w:w="3137"/>
            <w:shd w:val="clear" w:fill="F4F8FA"/>
          </w:tcPr>
          <w:p>
            <w:pPr>
              <w:bidi/>
              <w:jc w:val="center"/>
            </w:pPr>
            <w:r/>
            <w:r>
              <w:rPr>
                <w:rFonts w:ascii="Segoe UI" w:hAnsi="Segoe UI" w:cs="Segoe UI"/>
                <w:b w:val="0"/>
                <w:i w:val="0"/>
                <w:sz w:val="20"/>
                <w:rtl/>
              </w:rPr>
              <w:t>MAPE</w:t>
            </w:r>
          </w:p>
        </w:tc>
        <w:tc>
          <w:tcPr>
            <w:tcW w:type="dxa" w:w="3137"/>
            <w:shd w:val="clear" w:fill="F4F8FA"/>
          </w:tcPr>
          <w:p>
            <w:pPr>
              <w:bidi/>
              <w:jc w:val="center"/>
            </w:pPr>
            <w:r/>
            <w:r>
              <w:rPr>
                <w:rFonts w:ascii="Segoe UI" w:hAnsi="Segoe UI" w:cs="Segoe UI"/>
                <w:b w:val="0"/>
                <w:i w:val="0"/>
                <w:sz w:val="20"/>
                <w:rtl/>
              </w:rPr>
              <w:t>30.08%</w:t>
            </w:r>
          </w:p>
        </w:tc>
        <w:tc>
          <w:tcPr>
            <w:tcW w:type="dxa" w:w="3137"/>
            <w:shd w:val="clear" w:fill="F4F8FA"/>
          </w:tcPr>
          <w:p>
            <w:pPr>
              <w:bidi/>
              <w:jc w:val="center"/>
            </w:pPr>
            <w:r/>
            <w:r>
              <w:rPr>
                <w:rFonts w:ascii="Segoe UI" w:hAnsi="Segoe UI" w:cs="Segoe UI"/>
                <w:b w:val="0"/>
                <w:i w:val="0"/>
                <w:sz w:val="20"/>
                <w:rtl/>
              </w:rPr>
              <w:t>29.50%</w:t>
            </w:r>
          </w:p>
        </w:tc>
      </w:tr>
    </w:tbl>
    <w:p>
      <w:pPr>
        <w:spacing w:after="80"/>
      </w:pPr>
    </w:p>
    <w:p>
      <w:pPr>
        <w:bidi/>
        <w:spacing w:after="120"/>
        <w:jc w:val="left"/>
      </w:pPr>
      <w:r>
        <w:rPr>
          <w:rFonts w:ascii="Segoe UI" w:hAnsi="Segoe UI" w:cs="Segoe UI"/>
          <w:b w:val="0"/>
          <w:i w:val="0"/>
          <w:rtl/>
        </w:rPr>
        <w:t>בפועל, טעות של כ-30% מהמחיר (MAPE) מספיקה כדי לספק בסיס אמין להשוואה בין המחיר בפועל למחיר הצפוי, וזהו הבסיס לזיהוי הנכסים המתומחרים בחסר בבעיה 2. ההבדל ב־RMSE בין קבוצת הבדיקה לבין כלל הנתונים היה קטן מאוד (0.0068), כלומר ביצועי המודל על נכסים שלא נכללו באימון היו דומים מאוד לביצועיו על כלל הנתונים.</w:t>
      </w:r>
    </w:p>
    <w:p>
      <w:pPr>
        <w:bidi/>
        <w:spacing w:after="20"/>
        <w:jc w:val="left"/>
      </w:pPr>
      <w:r>
        <w:rPr>
          <w:rFonts w:ascii="Segoe UI" w:hAnsi="Segoe UI" w:cs="Segoe UI"/>
          <w:b/>
          <w:i w:val="0"/>
          <w:color w:val="0072B2"/>
          <w:sz w:val="22"/>
          <w:rtl/>
        </w:rPr>
        <w:t>ויזואליזציה:</w:t>
      </w:r>
    </w:p>
    <w:p>
      <w:pPr>
        <w:bidi/>
        <w:spacing w:after="120"/>
        <w:jc w:val="left"/>
      </w:pPr>
      <w:r>
        <w:rPr>
          <w:rFonts w:ascii="Segoe UI" w:hAnsi="Segoe UI" w:cs="Segoe UI"/>
          <w:b w:val="0"/>
          <w:i w:val="0"/>
          <w:rtl/>
        </w:rPr>
        <w:t xml:space="preserve"> מחיר בפועל מול מחיר חזוי (סקאלת log-log) על ה-test set (n=18,355), כאשר כל 453 ה-Hidden Gems הסופיים מודגשים.</w:t>
      </w:r>
    </w:p>
    <w:p>
      <w:pPr>
        <w:jc w:val="center"/>
      </w:pPr>
      <w:r>
        <w:drawing>
          <wp:inline xmlns:a="http://schemas.openxmlformats.org/drawingml/2006/main" xmlns:pic="http://schemas.openxmlformats.org/drawingml/2006/picture">
            <wp:extent cx="5400000" cy="5040000"/>
            <wp:docPr id="1" name="Picture 1"/>
            <wp:cNvGraphicFramePr>
              <a:graphicFrameLocks noChangeAspect="1"/>
            </wp:cNvGraphicFramePr>
            <a:graphic>
              <a:graphicData uri="http://schemas.openxmlformats.org/drawingml/2006/picture">
                <pic:pic>
                  <pic:nvPicPr>
                    <pic:cNvPr id="0" name="price_model_actual_vs_predicted.png"/>
                    <pic:cNvPicPr/>
                  </pic:nvPicPr>
                  <pic:blipFill>
                    <a:blip r:embed="rId9"/>
                    <a:stretch>
                      <a:fillRect/>
                    </a:stretch>
                  </pic:blipFill>
                  <pic:spPr>
                    <a:xfrm>
                      <a:off x="0" y="0"/>
                      <a:ext cx="5400000" cy="5040000"/>
                    </a:xfrm>
                    <a:prstGeom prst="rect"/>
                  </pic:spPr>
                </pic:pic>
              </a:graphicData>
            </a:graphic>
          </wp:inline>
        </w:drawing>
      </w:r>
    </w:p>
    <w:p>
      <w:pPr>
        <w:spacing w:after="200"/>
        <w:jc w:val="left"/>
        <w:bidi/>
      </w:pPr>
      <w:r>
        <w:rPr>
          <w:rFonts w:ascii="Segoe UI" w:hAnsi="Segoe UI" w:cs="Segoe UI"/>
          <w:b w:val="0"/>
          <w:i/>
          <w:color w:val="555555"/>
          <w:sz w:val="19"/>
          <w:rtl/>
        </w:rPr>
      </w:r>
    </w:p>
    <w:p>
      <w:pPr>
        <w:bidi/>
        <w:spacing w:after="20"/>
        <w:jc w:val="left"/>
      </w:pPr>
      <w:r>
        <w:rPr>
          <w:rFonts w:ascii="Segoe UI" w:hAnsi="Segoe UI" w:cs="Segoe UI"/>
          <w:b/>
          <w:i w:val="0"/>
          <w:color w:val="0072B2"/>
          <w:sz w:val="22"/>
          <w:rtl/>
        </w:rPr>
        <w:t>קשיים וממצא מתודולוגי מרכזי:</w:t>
      </w:r>
    </w:p>
    <w:p>
      <w:pPr>
        <w:bidi/>
        <w:spacing w:after="120"/>
        <w:jc w:val="left"/>
      </w:pPr>
    </w:p>
    <w:p>
      <w:pPr>
        <w:bidi/>
        <w:spacing w:after="20"/>
        <w:jc w:val="left"/>
      </w:pPr>
      <w:r>
        <w:rPr>
          <w:rFonts w:ascii="Segoe UI" w:hAnsi="Segoe UI" w:cs="Segoe UI"/>
          <w:b/>
          <w:i w:val="0"/>
          <w:color w:val="0072B2"/>
          <w:sz w:val="22"/>
          <w:rtl/>
        </w:rPr>
        <w:t>השוואה בין עץ בסיס לעץ המוגבל</w:t>
      </w:r>
    </w:p>
    <w:p>
      <w:pPr>
        <w:bidi/>
        <w:spacing w:after="120"/>
        <w:jc w:val="left"/>
      </w:pPr>
    </w:p>
    <w:p>
      <w:pPr>
        <w:bidi/>
        <w:spacing w:after="120"/>
        <w:jc w:val="left"/>
      </w:pPr>
      <w:r>
        <w:rPr>
          <w:rFonts w:ascii="Segoe UI" w:hAnsi="Segoe UI" w:cs="Segoe UI"/>
          <w:b w:val="0"/>
          <w:i w:val="0"/>
          <w:rtl/>
        </w:rPr>
        <w:t>כדי לבחון האם יש צורך להגביל את מורכבות עץ ההחלטה, השווינו תחילה בין עץ ללא הגבלת מורכבות לבין העץ המוגבל ששימש במודל הסופי. העץ הלא־מוגבל, שאומן על 4,588 נכסים, יצר 4,440 עלים - כמעט עלה נפרד לכל נכס. כתוצאה מכך, טעות האימון שלו הייתה נמוכה מאוד (0.004), אך טעות הבדיקה נותרה גבוהה (0.555), דבר המעיד על overfitting משמעותי.</w:t>
      </w:r>
    </w:p>
    <w:p>
      <w:pPr>
        <w:bidi/>
        <w:spacing w:after="120"/>
        <w:jc w:val="left"/>
      </w:pPr>
      <w:r>
        <w:rPr>
          <w:rFonts w:ascii="Segoe UI" w:hAnsi="Segoe UI" w:cs="Segoe UI"/>
          <w:b w:val="0"/>
          <w:i w:val="0"/>
          <w:rtl/>
        </w:rPr>
        <w:t xml:space="preserve">בעקבות זאת הגבלנו את מורכבות העץ, כאשר הערכים </w:t>
      </w:r>
      <w:r>
        <w:rPr>
          <w:rFonts w:ascii="Segoe UI" w:hAnsi="Segoe UI" w:cs="Segoe UI"/>
          <w:b w:val="0"/>
          <w:i w:val="0"/>
          <w:rtl/>
        </w:rPr>
        <w:t>max_depth=8</w:t>
      </w:r>
      <w:r>
        <w:rPr>
          <w:rFonts w:ascii="Segoe UI" w:hAnsi="Segoe UI" w:cs="Segoe UI"/>
          <w:b w:val="0"/>
          <w:i w:val="0"/>
          <w:rtl/>
        </w:rPr>
        <w:t xml:space="preserve"> ו־</w:t>
      </w:r>
      <w:r>
        <w:rPr>
          <w:rFonts w:ascii="Segoe UI" w:hAnsi="Segoe UI" w:cs="Segoe UI"/>
          <w:b w:val="0"/>
          <w:i w:val="0"/>
          <w:rtl/>
        </w:rPr>
        <w:t>min_samples_leaf=20</w:t>
      </w:r>
      <w:r>
        <w:rPr>
          <w:rFonts w:ascii="Segoe UI" w:hAnsi="Segoe UI" w:cs="Segoe UI"/>
          <w:b w:val="0"/>
          <w:i w:val="0"/>
          <w:rtl/>
        </w:rPr>
        <w:t xml:space="preserve"> נבחרו באמצעות 5-fold cross-validation על קבוצת האימון בלבד. העץ המוגבל כלל 91 עלים בלבד. לאחר ההגבלה, הפער בין טעות האימון לטעות הבדיקה הצטמצם מ־0.551 ל־</w:t>
      </w:r>
      <w:r>
        <w:rPr>
          <w:rFonts w:ascii="Segoe UI" w:hAnsi="Segoe UI" w:cs="Segoe UI"/>
          <w:b/>
          <w:i w:val="0"/>
          <w:color w:val="0B3D4D"/>
          <w:rtl/>
        </w:rPr>
        <w:t>0.035</w:t>
      </w:r>
      <w:r>
        <w:rPr>
          <w:rFonts w:ascii="Segoe UI" w:hAnsi="Segoe UI" w:cs="Segoe UI"/>
          <w:b w:val="0"/>
          <w:i w:val="0"/>
          <w:rtl/>
        </w:rPr>
        <w:t>, ובמקביל טעות הבדיקה השתפרה מ־0.555 ל־</w:t>
      </w:r>
      <w:r>
        <w:rPr>
          <w:rFonts w:ascii="Segoe UI" w:hAnsi="Segoe UI" w:cs="Segoe UI"/>
          <w:b/>
          <w:i w:val="0"/>
          <w:color w:val="0B3D4D"/>
          <w:rtl/>
        </w:rPr>
        <w:t>0.427</w:t>
      </w:r>
      <w:r>
        <w:rPr>
          <w:rFonts w:ascii="Segoe UI" w:hAnsi="Segoe UI" w:cs="Segoe UI"/>
          <w:b w:val="0"/>
          <w:i w:val="0"/>
          <w:rtl/>
        </w:rPr>
        <w:t>.</w:t>
      </w:r>
    </w:p>
    <w:p>
      <w:pPr>
        <w:bidi/>
        <w:spacing w:after="120"/>
        <w:jc w:val="left"/>
      </w:pPr>
      <w:r>
        <w:rPr>
          <w:rFonts w:ascii="Segoe UI" w:hAnsi="Segoe UI" w:cs="Segoe UI"/>
          <w:b w:val="0"/>
          <w:i w:val="0"/>
          <w:rtl/>
        </w:rPr>
        <w:t>השוואה זו הראתה כי הגבלת מורכבות העץ משפרת את יכולתו להכליל לנכסים שלא ראה במהלך האימון. מסיבה זו, זיהוי ה־Hidden Gems בוצע רק על נכסים מקבוצת הבדיקה, כך שפער המחיר שעליו מבוסס הקריטריון חושב תמיד עבור נכס שלא שימש לאימון המודל.</w:t>
      </w:r>
    </w:p>
    <w:p>
      <w:pPr>
        <w:bidi/>
        <w:spacing w:before="320" w:after="160"/>
        <w:jc w:val="left"/>
        <w:pBdr>
          <w:bottom w:val="single" w:sz="16" w:space="4" w:color="0072B2"/>
        </w:pBdr>
      </w:pPr>
      <w:r>
        <w:rPr>
          <w:rFonts w:ascii="Segoe UI" w:hAnsi="Segoe UI" w:cs="Segoe UI"/>
          <w:b/>
          <w:i w:val="0"/>
          <w:color w:val="0B3D4D"/>
          <w:sz w:val="30"/>
          <w:rtl/>
        </w:rPr>
        <w:t>בעיה 2 - זיהוי נכסי "Hidden Gem"</w:t>
      </w:r>
    </w:p>
    <w:p>
      <w:pPr>
        <w:bidi/>
        <w:spacing w:after="20"/>
        <w:jc w:val="left"/>
      </w:pPr>
      <w:r>
        <w:rPr>
          <w:rFonts w:ascii="Segoe UI" w:hAnsi="Segoe UI" w:cs="Segoe UI"/>
          <w:b/>
          <w:i w:val="0"/>
          <w:color w:val="0072B2"/>
          <w:sz w:val="22"/>
          <w:rtl/>
        </w:rPr>
        <w:t>תיאור הבעיה וההשערה:</w:t>
      </w:r>
    </w:p>
    <w:p>
      <w:pPr>
        <w:bidi/>
        <w:spacing w:after="120"/>
        <w:jc w:val="left"/>
      </w:pPr>
      <w:r>
        <w:rPr>
          <w:rFonts w:ascii="Segoe UI" w:hAnsi="Segoe UI" w:cs="Segoe UI"/>
          <w:b w:val="0"/>
          <w:i w:val="0"/>
          <w:rtl/>
        </w:rPr>
        <w:t xml:space="preserve"> מטרת שלב זה הייתה לזהות נכסים העונים להגדרת Hidden Gem שהצגנו בתחילת הפרויקט: נכסים המציעים איכות ותמורה גבוהה, אך זוכים לפופולריות נמוכה יחסית. הנחנו כי ניתן לזהות נכסים כאלה באמצעות שילוב של שלושה מאפיינים: פופולריות נמוכה, שביעות רצון גבוהה של האורחים ומחיר נמוך ביחס למחיר הצפוי עבור נכסים דומים.</w:t>
      </w:r>
    </w:p>
    <w:p>
      <w:pPr>
        <w:bidi/>
        <w:spacing w:after="20"/>
        <w:jc w:val="left"/>
      </w:pPr>
      <w:r>
        <w:rPr>
          <w:rFonts w:ascii="Segoe UI" w:hAnsi="Segoe UI" w:cs="Segoe UI"/>
          <w:b/>
          <w:i w:val="0"/>
          <w:color w:val="0072B2"/>
          <w:sz w:val="22"/>
          <w:rtl/>
        </w:rPr>
        <w:t>השיטה:</w:t>
      </w:r>
    </w:p>
    <w:p>
      <w:pPr>
        <w:bidi/>
        <w:spacing w:after="120"/>
        <w:jc w:val="left"/>
      </w:pPr>
      <w:r>
        <w:rPr>
          <w:rFonts w:ascii="Segoe UI" w:hAnsi="Segoe UI" w:cs="Segoe UI"/>
          <w:b w:val="0"/>
          <w:i w:val="0"/>
          <w:rtl/>
        </w:rPr>
        <w:t xml:space="preserve"> תהליך הזיהוי התבסס על שלושה קריטריונים משלימים. ראשית, השתמשנו במספר הביקורות שקיבל כל נכס בשנת 2025 כמדד לפופולריות, וסיווגנו נכסים שמספר הביקורות שלהם היה נמוך מחציון המדגם כבעלי פופולריות נמוכה יחסית. שנית, ניתחנו את תוכן הביקורות באמצעות מודל הסנטימנט VADER, וחישבנו עבור כל נכס את שיעור הביקורות שסווגו כחיוביות. לבסוף, שילבנו את תוצאות מודל חיזוי המחיר מבעיה 1 כדי לזהות נכסים שמחירם בפועל נמוך מהמחיר הצפוי עבור נכסים בעלי מאפיינים דומים.</w:t>
      </w:r>
    </w:p>
    <w:p>
      <w:pPr>
        <w:bidi/>
        <w:spacing w:after="120"/>
        <w:jc w:val="left"/>
      </w:pPr>
      <w:r>
        <w:rPr>
          <w:rFonts w:ascii="Segoe UI" w:hAnsi="Segoe UI" w:cs="Segoe UI"/>
          <w:b w:val="0"/>
          <w:i w:val="0"/>
          <w:rtl/>
        </w:rPr>
        <w:t>נכס הוגדר כ־Hidden Gem אם עמד בשלושת התנאים הבאים:</w:t>
      </w:r>
    </w:p>
    <w:p>
      <w:pPr>
        <w:pStyle w:val="ListNumber"/>
        <w:bidi/>
        <w:spacing w:after="60"/>
        <w:jc w:val="left"/>
      </w:pPr>
      <w:r>
        <w:rPr>
          <w:rFonts w:ascii="Segoe UI" w:hAnsi="Segoe UI" w:cs="Segoe UI"/>
          <w:b w:val="0"/>
          <w:i w:val="0"/>
          <w:rtl/>
        </w:rPr>
        <w:t>מספר הביקורות שקיבל בשנת 2025 היה נמוך מחציון המדגם.</w:t>
      </w:r>
    </w:p>
    <w:p>
      <w:pPr>
        <w:pStyle w:val="ListNumber"/>
        <w:bidi/>
        <w:spacing w:after="60"/>
        <w:jc w:val="left"/>
      </w:pPr>
      <w:r>
        <w:rPr>
          <w:rFonts w:ascii="Segoe UI" w:hAnsi="Segoe UI" w:cs="Segoe UI"/>
          <w:b w:val="0"/>
          <w:i w:val="0"/>
          <w:rtl/>
        </w:rPr>
        <w:t>יותר מ־75% מהביקורות שלו סווגו כחיוביות.</w:t>
      </w:r>
    </w:p>
    <w:p>
      <w:pPr>
        <w:pStyle w:val="ListNumber"/>
        <w:bidi/>
        <w:spacing w:after="60"/>
        <w:jc w:val="left"/>
      </w:pPr>
      <w:r>
        <w:rPr>
          <w:rFonts w:ascii="Segoe UI" w:hAnsi="Segoe UI" w:cs="Segoe UI"/>
          <w:b w:val="0"/>
          <w:i w:val="0"/>
          <w:rtl/>
        </w:rPr>
        <w:t>מחירו בפועל היה נמוך בלפחות 15% מהמחיר שחזה עבורו מודל חיזוי המחיר.</w:t>
      </w:r>
    </w:p>
    <w:p>
      <w:pPr>
        <w:bidi/>
        <w:spacing w:after="120"/>
        <w:jc w:val="left"/>
      </w:pPr>
      <w:r>
        <w:rPr>
          <w:rFonts w:ascii="Segoe UI" w:hAnsi="Segoe UI" w:cs="Segoe UI"/>
          <w:b w:val="0"/>
          <w:i w:val="0"/>
          <w:rtl/>
        </w:rPr>
        <w:t>בנוסף, הזיהוי הוגבל לנכסים שנכללו בקבוצת הבדיקה של מודל חיזוי המחיר. כך, תנאי המחיר התבסס בכל המקרים על תחזית עבור נכס שהמודל לא ראה בזמן האימון, ולא על תחזית שחושבה עבור נתוני האימון עצמם.</w:t>
      </w:r>
    </w:p>
    <w:p>
      <w:pPr>
        <w:bidi/>
        <w:spacing w:after="20"/>
        <w:jc w:val="left"/>
      </w:pPr>
      <w:r>
        <w:rPr>
          <w:rFonts w:ascii="Segoe UI" w:hAnsi="Segoe UI" w:cs="Segoe UI"/>
          <w:b/>
          <w:i w:val="0"/>
          <w:color w:val="0072B2"/>
          <w:sz w:val="22"/>
          <w:rtl/>
        </w:rPr>
        <w:t>הערכה:</w:t>
      </w:r>
    </w:p>
    <w:p>
      <w:pPr>
        <w:bidi/>
        <w:spacing w:after="120"/>
        <w:jc w:val="left"/>
      </w:pPr>
      <w:r>
        <w:rPr>
          <w:rFonts w:ascii="Segoe UI" w:hAnsi="Segoe UI" w:cs="Segoe UI"/>
          <w:b w:val="0"/>
          <w:i w:val="0"/>
          <w:rtl/>
        </w:rPr>
        <w:t xml:space="preserve"> לנכסי Hidden Gem אין תיוג אמת קיים (Ground Truth), ולכן לא ניתן היה להעריך את הזיהוי באמצעות מדדים מקובלים כגון precision, accuracy או recall. במקום זאת השתמשנו בשתי דרכי הערכה משלימות.</w:t>
      </w:r>
    </w:p>
    <w:p>
      <w:pPr>
        <w:bidi/>
        <w:spacing w:after="120"/>
        <w:jc w:val="left"/>
      </w:pPr>
      <w:r>
        <w:rPr>
          <w:rFonts w:ascii="Segoe UI" w:hAnsi="Segoe UI" w:cs="Segoe UI"/>
          <w:b w:val="0"/>
          <w:i w:val="0"/>
          <w:rtl/>
        </w:rPr>
        <w:t>ראשית, בחנו את תרומתו של כל קריטריון לתהליך הסינון ואת מספר הנכסים שנותרו לאחר כל שלב. כך יכולנו לבדוק שההגדרה אינה רחבה מדי ושכל אחד מהקריטריונים אכן מוסיף הבחנה בין הנכסים. שנית, ביצענו הערכה איכותנית של הנכסים שנבחרו באמצעות בחינת המחירים, דירוגי הביקורות ותוכן הביקורות שלהם — ניתוח שהורחב בבעיה 4 באמצעות בחינת השפה בביקורות (ענני מילים).</w:t>
      </w:r>
    </w:p>
    <w:p>
      <w:pPr>
        <w:bidi/>
        <w:spacing w:after="20"/>
        <w:jc w:val="left"/>
      </w:pPr>
      <w:r>
        <w:rPr>
          <w:rFonts w:ascii="Segoe UI" w:hAnsi="Segoe UI" w:cs="Segoe UI"/>
          <w:b/>
          <w:i w:val="0"/>
          <w:color w:val="0072B2"/>
          <w:sz w:val="22"/>
          <w:rtl/>
        </w:rPr>
        <w:t>Setup:</w:t>
      </w:r>
    </w:p>
    <w:p>
      <w:pPr>
        <w:bidi/>
        <w:spacing w:after="120"/>
        <w:jc w:val="left"/>
      </w:pPr>
      <w:r>
        <w:rPr>
          <w:rFonts w:ascii="Segoe UI" w:hAnsi="Segoe UI" w:cs="Segoe UI"/>
          <w:b w:val="0"/>
          <w:i w:val="0"/>
          <w:rtl/>
        </w:rPr>
        <w:t xml:space="preserve"> לצורך הזיהוי אוחדו מקורות המידע לפי </w:t>
      </w:r>
      <w:r>
        <w:rPr>
          <w:rFonts w:ascii="Segoe UI" w:hAnsi="Segoe UI" w:cs="Segoe UI"/>
          <w:b w:val="0"/>
          <w:i w:val="0"/>
          <w:rtl/>
        </w:rPr>
        <w:t>listing_id</w:t>
      </w:r>
      <w:r>
        <w:rPr>
          <w:rFonts w:ascii="Segoe UI" w:hAnsi="Segoe UI" w:cs="Segoe UI"/>
          <w:b w:val="0"/>
          <w:i w:val="0"/>
          <w:rtl/>
        </w:rPr>
        <w:t>, כך שלכל נכס היו זמינים נתוני הנכס, נתוני הביקורות ותחזית המחיר מהמודל של בעיה 1. לאחר האיחוד התקבלו 22,943 נכסים שניתן היה להעריך לפי שלושת הקריטריונים.</w:t>
      </w:r>
    </w:p>
    <w:p>
      <w:pPr>
        <w:bidi/>
        <w:spacing w:after="120"/>
        <w:jc w:val="left"/>
      </w:pPr>
      <w:r>
        <w:rPr>
          <w:rFonts w:ascii="Segoe UI" w:hAnsi="Segoe UI" w:cs="Segoe UI"/>
          <w:b w:val="0"/>
          <w:i w:val="0"/>
          <w:rtl/>
        </w:rPr>
        <w:t>מכיוון שתחזית המחיר משמשת כחלק מהגדרת ה־Hidden Gem, רק נכסים שנכללו בקבוצת הבדיקה של מודל חיזוי המחיר היו זכאים להיכלל בקבוצה הסופית.</w:t>
      </w:r>
    </w:p>
    <w:p>
      <w:pPr>
        <w:bidi/>
        <w:spacing w:after="20"/>
        <w:jc w:val="left"/>
      </w:pPr>
      <w:r>
        <w:rPr>
          <w:rFonts w:ascii="Segoe UI" w:hAnsi="Segoe UI" w:cs="Segoe UI"/>
          <w:b/>
          <w:i w:val="0"/>
          <w:color w:val="0072B2"/>
          <w:sz w:val="22"/>
          <w:rtl/>
        </w:rPr>
        <w:t>תוצאות:</w:t>
      </w:r>
    </w:p>
    <w:p>
      <w:pPr>
        <w:bidi/>
        <w:spacing w:after="120"/>
        <w:jc w:val="left"/>
      </w:pPr>
      <w:r>
        <w:rPr>
          <w:rFonts w:ascii="Segoe UI" w:hAnsi="Segoe UI" w:cs="Segoe UI"/>
          <w:b w:val="0"/>
          <w:i w:val="0"/>
          <w:rtl/>
        </w:rPr>
        <w:t xml:space="preserve"> לאחר איחוד מקורות המידע התקבלו 22,943 נכסים שניתן היה להעריך. מתוכם, 10,898 נכסים (47.5%) עמדו בקריטריון הפופולריות הנמוכה. לאחר הוספת קריטריון הסנטימנט נותרו 2,766 נכסים (12.1%), ומתוכם 564 נכסים (2.5%) עמדו גם בקריטריון המחיר.</w:t>
      </w:r>
    </w:p>
    <w:p>
      <w:pPr>
        <w:bidi/>
        <w:spacing w:after="120"/>
        <w:jc w:val="left"/>
      </w:pPr>
      <w:r>
        <w:rPr>
          <w:rFonts w:ascii="Segoe UI" w:hAnsi="Segoe UI" w:cs="Segoe UI"/>
          <w:b w:val="0"/>
          <w:i w:val="0"/>
          <w:rtl/>
        </w:rPr>
        <w:t xml:space="preserve">לבסוף, לאחר הגבלת התוצאות לנכסים מקבוצת הבדיקה של מודל חיזוי המחיר, נותרו </w:t>
      </w:r>
      <w:r>
        <w:rPr>
          <w:rFonts w:ascii="Segoe UI" w:hAnsi="Segoe UI" w:cs="Segoe UI"/>
          <w:b/>
          <w:i w:val="0"/>
          <w:color w:val="0B3D4D"/>
          <w:rtl/>
        </w:rPr>
        <w:t>453 נכסים (2.0%)</w:t>
      </w:r>
      <w:r>
        <w:rPr>
          <w:rFonts w:ascii="Segoe UI" w:hAnsi="Segoe UI" w:cs="Segoe UI"/>
          <w:b w:val="0"/>
          <w:i w:val="0"/>
          <w:rtl/>
        </w:rPr>
        <w:t>, שהוגדרו כ־Hidden Gems.</w:t>
      </w:r>
    </w:p>
    <w:p>
      <w:pPr>
        <w:bidi/>
        <w:spacing w:after="20"/>
        <w:jc w:val="left"/>
      </w:pPr>
      <w:r>
        <w:rPr>
          <w:rFonts w:ascii="Segoe UI" w:hAnsi="Segoe UI" w:cs="Segoe UI"/>
          <w:b/>
          <w:i w:val="0"/>
          <w:color w:val="0072B2"/>
          <w:sz w:val="22"/>
          <w:rtl/>
        </w:rPr>
        <w:t>ויזואליזציה:</w:t>
      </w:r>
    </w:p>
    <w:p>
      <w:pPr>
        <w:bidi/>
        <w:spacing w:after="120"/>
        <w:jc w:val="left"/>
      </w:pPr>
      <w:r>
        <w:rPr>
          <w:rFonts w:ascii="Segoe UI" w:hAnsi="Segoe UI" w:cs="Segoe UI"/>
          <w:b w:val="0"/>
          <w:i w:val="0"/>
          <w:rtl/>
        </w:rPr>
        <w:t xml:space="preserve"> תהליך הסינון מוצג באמצעות תרשים משפך, הממחיש את מספר הנכסים שנותרו לאחר כל שלב ואת התרומה של כל קריטריון לצמצום קבוצת המועמדים.</w:t>
      </w:r>
    </w:p>
    <w:p>
      <w:pPr>
        <w:jc w:val="center"/>
      </w:pPr>
      <w:r>
        <w:drawing>
          <wp:inline xmlns:a="http://schemas.openxmlformats.org/drawingml/2006/main" xmlns:pic="http://schemas.openxmlformats.org/drawingml/2006/picture">
            <wp:extent cx="5400000" cy="2970000"/>
            <wp:docPr id="2" name="Picture 2"/>
            <wp:cNvGraphicFramePr>
              <a:graphicFrameLocks noChangeAspect="1"/>
            </wp:cNvGraphicFramePr>
            <a:graphic>
              <a:graphicData uri="http://schemas.openxmlformats.org/drawingml/2006/picture">
                <pic:pic>
                  <pic:nvPicPr>
                    <pic:cNvPr id="0" name="hidden_gem_funnel.png"/>
                    <pic:cNvPicPr/>
                  </pic:nvPicPr>
                  <pic:blipFill>
                    <a:blip r:embed="rId10"/>
                    <a:stretch>
                      <a:fillRect/>
                    </a:stretch>
                  </pic:blipFill>
                  <pic:spPr>
                    <a:xfrm>
                      <a:off x="0" y="0"/>
                      <a:ext cx="5400000" cy="2970000"/>
                    </a:xfrm>
                    <a:prstGeom prst="rect"/>
                  </pic:spPr>
                </pic:pic>
              </a:graphicData>
            </a:graphic>
          </wp:inline>
        </w:drawing>
      </w:r>
    </w:p>
    <w:p>
      <w:pPr>
        <w:spacing w:after="200"/>
        <w:jc w:val="left"/>
        <w:bidi/>
      </w:pPr>
      <w:r>
        <w:rPr>
          <w:rFonts w:ascii="Segoe UI" w:hAnsi="Segoe UI" w:cs="Segoe UI"/>
          <w:b w:val="0"/>
          <w:i/>
          <w:color w:val="555555"/>
          <w:sz w:val="19"/>
          <w:rtl/>
        </w:rPr>
      </w:r>
    </w:p>
    <w:p>
      <w:pPr>
        <w:bidi/>
        <w:spacing w:after="120"/>
        <w:jc w:val="left"/>
      </w:pPr>
      <w:r>
        <w:rPr>
          <w:rFonts w:ascii="Segoe UI" w:hAnsi="Segoe UI" w:cs="Segoe UI"/>
          <w:b w:val="0"/>
          <w:i w:val="0"/>
          <w:rtl/>
        </w:rPr>
        <w:t>בנוסף, ה־Hidden Gems מודגשים בגרף המחיר בפועל מול המחיר החזוי שהוצג בבעיה 1. הנכסים שנבחרו נמצאים מעל קו x=y, כלומר המחיר שחזה עבורם המודל גבוה מהמחיר שבו הם מוצעים בפועל, בהתאם לקריטריון המחיר שהוגדר.</w:t>
      </w:r>
    </w:p>
    <w:p>
      <w:pPr>
        <w:bidi/>
        <w:spacing w:after="20"/>
        <w:jc w:val="left"/>
      </w:pPr>
      <w:r>
        <w:rPr>
          <w:rFonts w:ascii="Segoe UI" w:hAnsi="Segoe UI" w:cs="Segoe UI"/>
          <w:b/>
          <w:i w:val="0"/>
          <w:color w:val="0072B2"/>
          <w:sz w:val="22"/>
          <w:rtl/>
        </w:rPr>
        <w:t>קשיים:</w:t>
      </w:r>
    </w:p>
    <w:p>
      <w:pPr>
        <w:bidi/>
        <w:spacing w:after="120"/>
        <w:jc w:val="left"/>
      </w:pPr>
      <w:r>
        <w:rPr>
          <w:rFonts w:ascii="Segoe UI" w:hAnsi="Segoe UI" w:cs="Segoe UI"/>
          <w:b w:val="0"/>
          <w:i w:val="0"/>
          <w:rtl/>
        </w:rPr>
        <w:t xml:space="preserve"> האתגר המרכזי בשלב זה היה היעדר Ground Truth המגדיר אילו נכסים הם באמת Hidden Gems. כתוצאה מכך, לא ניתן היה להעריך את הזיהוי באמצעות מדדים מקובלים כגון Precision ו־Recall. הספים שנבחרו — מספר ביקורות הנמוך מהחציון, שיעור של למעלה מ־75% ביקורות חיוביות ומחיר הנמוך בלפחות 15% מהמחיר החזוי — נבחרו כך שישקפו את שלושת המרכיבים של הגדרת ה־Hidden Gem, אך לא ניתן היה לכייל אותם מול מדגם מתויג.</w:t>
      </w:r>
    </w:p>
    <w:p>
      <w:pPr>
        <w:bidi/>
        <w:spacing w:after="120"/>
        <w:jc w:val="left"/>
      </w:pPr>
      <w:r>
        <w:rPr>
          <w:rFonts w:ascii="Segoe UI" w:hAnsi="Segoe UI" w:cs="Segoe UI"/>
          <w:b w:val="0"/>
          <w:i w:val="0"/>
          <w:rtl/>
        </w:rPr>
        <w:t>מגבלה נוספת היא שקריטריון המחיר תלוי באיכות מודל חיזוי המחיר מבעיה 1, ולכן טעויות בחיזוי עשויות להשפיע גם על זיהוי ה־Hidden Gems. כדי לצמצם מגבלה זו, הזיהוי הסופי הוגבל לנכסים מקבוצת הבדיקה בלבד, כך שכל פער מחיר התבסס על תחזית out-of-sample עבור נכס שלא שימש לאימון המודל. עם זאת, גם תחזיות אלה אינן מושלמות, ולכן יש להתייחס לקריטריון המחיר כאומדן ולא כמדד מוחלט.</w:t>
      </w:r>
    </w:p>
    <w:p>
      <w:pPr>
        <w:bidi/>
        <w:spacing w:before="320" w:after="160"/>
        <w:jc w:val="left"/>
        <w:pBdr>
          <w:bottom w:val="single" w:sz="16" w:space="4" w:color="0072B2"/>
        </w:pBdr>
      </w:pPr>
      <w:r>
        <w:rPr>
          <w:rFonts w:ascii="Segoe UI" w:hAnsi="Segoe UI" w:cs="Segoe UI"/>
          <w:b/>
          <w:i w:val="0"/>
          <w:color w:val="0B3D4D"/>
          <w:sz w:val="30"/>
          <w:rtl/>
        </w:rPr>
        <w:t>בעיה 3 – אפיון תתי־קבוצות של נכסי Hidden Gem</w:t>
      </w:r>
    </w:p>
    <w:p>
      <w:pPr>
        <w:bidi/>
        <w:spacing w:after="20"/>
        <w:jc w:val="left"/>
      </w:pPr>
      <w:r>
        <w:rPr>
          <w:rFonts w:ascii="Segoe UI" w:hAnsi="Segoe UI" w:cs="Segoe UI"/>
          <w:b/>
          <w:i w:val="0"/>
          <w:color w:val="0072B2"/>
          <w:sz w:val="22"/>
          <w:rtl/>
        </w:rPr>
        <w:t>תיאור הבעיה וההשערה:</w:t>
      </w:r>
    </w:p>
    <w:p>
      <w:pPr>
        <w:bidi/>
        <w:spacing w:after="120"/>
        <w:jc w:val="left"/>
      </w:pPr>
      <w:r>
        <w:rPr>
          <w:rFonts w:ascii="Segoe UI" w:hAnsi="Segoe UI" w:cs="Segoe UI"/>
          <w:b w:val="0"/>
          <w:i w:val="0"/>
          <w:rtl/>
        </w:rPr>
        <w:t xml:space="preserve"> הנחנו כי נכסי ה־Hidden Gems אינם מהווים קבוצה אחידה, אלא עשויים להתחלק לתת־קבוצות בעלות מאפיינים משותפים. זיהוי קבוצות כאלה יכול לסייע בהבנת סוגים שונים של Hidden Gems, למשל לפי אזור גיאוגרפי או מאפייני הנכס.</w:t>
      </w:r>
    </w:p>
    <w:p>
      <w:pPr>
        <w:bidi/>
        <w:spacing w:after="20"/>
        <w:jc w:val="left"/>
      </w:pPr>
      <w:r>
        <w:rPr>
          <w:rFonts w:ascii="Segoe UI" w:hAnsi="Segoe UI" w:cs="Segoe UI"/>
          <w:b/>
          <w:i w:val="0"/>
          <w:color w:val="0072B2"/>
          <w:sz w:val="22"/>
          <w:rtl/>
        </w:rPr>
        <w:t>השיטה:</w:t>
      </w:r>
    </w:p>
    <w:p>
      <w:pPr>
        <w:bidi/>
        <w:spacing w:after="120"/>
        <w:jc w:val="left"/>
      </w:pPr>
      <w:r>
        <w:rPr>
          <w:rFonts w:ascii="Segoe UI" w:hAnsi="Segoe UI" w:cs="Segoe UI"/>
          <w:b w:val="0"/>
          <w:i w:val="0"/>
          <w:rtl/>
        </w:rPr>
        <w:t xml:space="preserve"> לצורך זיהוי תתי־קבוצות השתמשנו באלגוריתם K-means על 453 הנכסים שסווגו כ־Hidden Gems בשלב הקודם. החלוקה בוצעה על בסיס מיקום הנכס (קווי רוחב ואורך), מספר האורחים שהוא יכול לארח, מספר חדרי השינה ומספר השירותים שהוא מציע — חמישה משתנים.</w:t>
      </w:r>
    </w:p>
    <w:p>
      <w:pPr>
        <w:bidi/>
        <w:spacing w:after="120"/>
        <w:jc w:val="left"/>
      </w:pPr>
      <w:r>
        <w:rPr>
          <w:rFonts w:ascii="Segoe UI" w:hAnsi="Segoe UI" w:cs="Segoe UI"/>
          <w:b w:val="0"/>
          <w:i w:val="0"/>
          <w:rtl/>
        </w:rPr>
        <w:t>לפני הפעלת האלגוריתם בוצעה סטנדרטיזציה של כל חמשת המשתנים, מאחר ש־K-means מבוסס על מרחקים ורגיש להבדלים בסקאלה. לנכס אחד חסר מספר חדרי השינה, ולכן 452 מתוך 453 הנכסים נכללו בניתוח.</w:t>
      </w:r>
    </w:p>
    <w:p>
      <w:pPr>
        <w:bidi/>
        <w:spacing w:after="20"/>
        <w:jc w:val="left"/>
      </w:pPr>
      <w:r>
        <w:rPr>
          <w:rFonts w:ascii="Segoe UI" w:hAnsi="Segoe UI" w:cs="Segoe UI"/>
          <w:b/>
          <w:i w:val="0"/>
          <w:color w:val="0072B2"/>
          <w:sz w:val="22"/>
          <w:rtl/>
        </w:rPr>
        <w:t>בחירת מספר הקבוצות:</w:t>
      </w:r>
    </w:p>
    <w:p>
      <w:pPr>
        <w:bidi/>
        <w:spacing w:after="120"/>
        <w:jc w:val="left"/>
      </w:pPr>
      <w:r>
        <w:rPr>
          <w:rFonts w:ascii="Segoe UI" w:hAnsi="Segoe UI" w:cs="Segoe UI"/>
          <w:b w:val="0"/>
          <w:i w:val="0"/>
          <w:rtl/>
        </w:rPr>
        <w:t xml:space="preserve"> השווינו בין פתרונות הכוללים שתיים עד שש קבוצות. ההשוואה התבססה על ציון Silhouette, וכן על בחינה איכותנית של גודל הקבוצות ושל המידה שבה הן ניתנות לפרשנות.</w:t>
      </w:r>
    </w:p>
    <w:p>
      <w:pPr>
        <w:bidi/>
        <w:spacing w:after="120"/>
        <w:jc w:val="left"/>
      </w:pPr>
      <w:r>
        <w:rPr>
          <w:rFonts w:ascii="Segoe UI" w:hAnsi="Segoe UI" w:cs="Segoe UI"/>
          <w:b w:val="0"/>
          <w:i w:val="0"/>
          <w:rtl/>
        </w:rPr>
        <w:t>ציון ה־Silhouette אינו מונוטוני: 0.27 לשתי קבוצות, 0.30 לשלוש (הציון הגבוה ביותר בטווח שנבדק), 0.22 לארבע, 0.24 לחמש ו־0.24 לשש. עם זאת, כלל הציונים נמוכים וקרובים זה לזה (0.22–0.30) — סימן לכך שנכסי ה־Hidden Gems נפרשים על רצף רציף ולא נחלקים לקבוצות מופרדות היטב, ושה־Silhouette לבדו אינו קריטריון מכריע כאן.</w:t>
      </w:r>
    </w:p>
    <w:p>
      <w:pPr>
        <w:bidi/>
        <w:spacing w:after="120"/>
        <w:jc w:val="left"/>
      </w:pPr>
      <w:r>
        <w:rPr>
          <w:rFonts w:ascii="Segoe UI" w:hAnsi="Segoe UI" w:cs="Segoe UI"/>
          <w:b w:val="0"/>
          <w:i w:val="0"/>
          <w:rtl/>
        </w:rPr>
        <w:t>בחרנו בפתרון של ארבע קבוצות על בסיס פרשנות: זהו מספר הקבוצות הקטן ביותר שבו נפרדים כל שלושת טיפוסי הנכס — קומפקטי ובסיסי, קומפקטי אך מאובזר היטב, וגדול לקבוצות — לצד קבוצת החוף. בפתרון של שלוש קבוצות (שהשיג את ציון ה־Silhouette הגבוה ביותר) שני הטיפוסים הקומפקטיים מתמזגים לקבוצה אחת גדולה ומאבדים את ההבחנה לפי רמת אבזור; בפתרונות של חמש ושש קבוצות הפיצול הנוסף נעשה לפי כמות השירותים בלבד ואינו מוסיף הבחנה שניתן לפרש.</w:t>
      </w:r>
    </w:p>
    <w:p>
      <w:pPr>
        <w:bidi/>
        <w:spacing w:after="20"/>
        <w:jc w:val="left"/>
      </w:pPr>
      <w:r>
        <w:rPr>
          <w:rFonts w:ascii="Segoe UI" w:hAnsi="Segoe UI" w:cs="Segoe UI"/>
          <w:b/>
          <w:i w:val="0"/>
          <w:color w:val="0072B2"/>
          <w:sz w:val="22"/>
          <w:rtl/>
        </w:rPr>
        <w:t>תוצאות:</w:t>
      </w:r>
    </w:p>
    <w:p>
      <w:pPr>
        <w:bidi/>
        <w:spacing w:after="120"/>
        <w:jc w:val="left"/>
      </w:pPr>
      <w:r>
        <w:rPr>
          <w:rFonts w:ascii="Segoe UI" w:hAnsi="Segoe UI" w:cs="Segoe UI"/>
          <w:b w:val="0"/>
          <w:i w:val="0"/>
          <w:rtl/>
        </w:rPr>
        <w:t xml:space="preserve"> ה־Clustering הצביע על כך שנכסי ה־Hidden Gems נחלקים בעיקר לפי מאפייני הנכס עצמו — גודל ורמת אבזור — ולא לפי מיקום. רק קבוצה אחת מתוך הארבע מוגדרת גיאוגרפית.</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0072B2"/>
          </w:tcPr>
          <w:p>
            <w:pPr>
              <w:bidi/>
              <w:jc w:val="center"/>
            </w:pPr>
            <w:r/>
            <w:r>
              <w:rPr>
                <w:rFonts w:ascii="Segoe UI" w:hAnsi="Segoe UI" w:cs="Segoe UI"/>
                <w:b/>
                <w:i w:val="0"/>
                <w:color w:val="FFFFFF"/>
                <w:sz w:val="20"/>
                <w:rtl/>
              </w:rPr>
              <w:t>Cluster</w:t>
            </w:r>
          </w:p>
        </w:tc>
        <w:tc>
          <w:tcPr>
            <w:tcW w:type="dxa" w:w="941"/>
            <w:shd w:val="clear" w:fill="0072B2"/>
          </w:tcPr>
          <w:p>
            <w:pPr>
              <w:bidi/>
              <w:jc w:val="center"/>
            </w:pPr>
            <w:r/>
            <w:r>
              <w:rPr>
                <w:rFonts w:ascii="Segoe UI" w:hAnsi="Segoe UI" w:cs="Segoe UI"/>
                <w:b/>
                <w:i w:val="0"/>
                <w:color w:val="FFFFFF"/>
                <w:sz w:val="20"/>
                <w:rtl/>
              </w:rPr>
              <w:t>שם</w:t>
            </w:r>
          </w:p>
        </w:tc>
        <w:tc>
          <w:tcPr>
            <w:tcW w:type="dxa" w:w="941"/>
            <w:shd w:val="clear" w:fill="0072B2"/>
          </w:tcPr>
          <w:p>
            <w:pPr>
              <w:bidi/>
              <w:jc w:val="center"/>
            </w:pPr>
            <w:r/>
            <w:r>
              <w:rPr>
                <w:rFonts w:ascii="Segoe UI" w:hAnsi="Segoe UI" w:cs="Segoe UI"/>
                <w:b/>
                <w:i w:val="0"/>
                <w:color w:val="FFFFFF"/>
                <w:sz w:val="20"/>
                <w:rtl/>
              </w:rPr>
              <w:t>n</w:t>
            </w:r>
          </w:p>
        </w:tc>
        <w:tc>
          <w:tcPr>
            <w:tcW w:type="dxa" w:w="941"/>
            <w:shd w:val="clear" w:fill="0072B2"/>
          </w:tcPr>
          <w:p>
            <w:pPr>
              <w:bidi/>
              <w:jc w:val="center"/>
            </w:pPr>
            <w:r/>
            <w:r>
              <w:rPr>
                <w:rFonts w:ascii="Segoe UI" w:hAnsi="Segoe UI" w:cs="Segoe UI"/>
                <w:b/>
                <w:i w:val="0"/>
                <w:color w:val="FFFFFF"/>
                <w:sz w:val="20"/>
                <w:rtl/>
              </w:rPr>
              <w:t>אורחים</w:t>
            </w:r>
          </w:p>
        </w:tc>
        <w:tc>
          <w:tcPr>
            <w:tcW w:type="dxa" w:w="941"/>
            <w:shd w:val="clear" w:fill="0072B2"/>
          </w:tcPr>
          <w:p>
            <w:pPr>
              <w:bidi/>
              <w:jc w:val="center"/>
            </w:pPr>
            <w:r/>
            <w:r>
              <w:rPr>
                <w:rFonts w:ascii="Segoe UI" w:hAnsi="Segoe UI" w:cs="Segoe UI"/>
                <w:b/>
                <w:i w:val="0"/>
                <w:color w:val="FFFFFF"/>
                <w:sz w:val="20"/>
                <w:rtl/>
              </w:rPr>
              <w:t>שירותים</w:t>
            </w:r>
          </w:p>
        </w:tc>
        <w:tc>
          <w:tcPr>
            <w:tcW w:type="dxa" w:w="941"/>
            <w:shd w:val="clear" w:fill="0072B2"/>
          </w:tcPr>
          <w:p>
            <w:pPr>
              <w:bidi/>
              <w:jc w:val="center"/>
            </w:pPr>
            <w:r/>
            <w:r>
              <w:rPr>
                <w:rFonts w:ascii="Segoe UI" w:hAnsi="Segoe UI" w:cs="Segoe UI"/>
                <w:b/>
                <w:i w:val="0"/>
                <w:color w:val="FFFFFF"/>
                <w:sz w:val="20"/>
                <w:rtl/>
              </w:rPr>
              <w:t>מחיר ממוצע</w:t>
            </w:r>
          </w:p>
        </w:tc>
        <w:tc>
          <w:tcPr>
            <w:tcW w:type="dxa" w:w="941"/>
            <w:shd w:val="clear" w:fill="0072B2"/>
          </w:tcPr>
          <w:p>
            <w:pPr>
              <w:bidi/>
              <w:jc w:val="center"/>
            </w:pPr>
            <w:r/>
            <w:r>
              <w:rPr>
                <w:rFonts w:ascii="Segoe UI" w:hAnsi="Segoe UI" w:cs="Segoe UI"/>
                <w:b/>
                <w:i w:val="0"/>
                <w:color w:val="FFFFFF"/>
                <w:sz w:val="20"/>
                <w:rtl/>
              </w:rPr>
              <w:t>הנחה ממוצעת</w:t>
            </w:r>
          </w:p>
        </w:tc>
        <w:tc>
          <w:tcPr>
            <w:tcW w:type="dxa" w:w="941"/>
            <w:shd w:val="clear" w:fill="0072B2"/>
          </w:tcPr>
          <w:p>
            <w:pPr>
              <w:bidi/>
              <w:jc w:val="center"/>
            </w:pPr>
            <w:r/>
            <w:r>
              <w:rPr>
                <w:rFonts w:ascii="Segoe UI" w:hAnsi="Segoe UI" w:cs="Segoe UI"/>
                <w:b/>
                <w:i w:val="0"/>
                <w:color w:val="FFFFFF"/>
                <w:sz w:val="20"/>
                <w:rtl/>
              </w:rPr>
              <w:t>חיוביות ממוצעת</w:t>
            </w:r>
          </w:p>
        </w:tc>
        <w:tc>
          <w:tcPr>
            <w:tcW w:type="dxa" w:w="941"/>
            <w:shd w:val="clear" w:fill="0072B2"/>
          </w:tcPr>
          <w:p>
            <w:pPr>
              <w:bidi/>
              <w:jc w:val="center"/>
            </w:pPr>
            <w:r/>
            <w:r>
              <w:rPr>
                <w:rFonts w:ascii="Segoe UI" w:hAnsi="Segoe UI" w:cs="Segoe UI"/>
                <w:b/>
                <w:i w:val="0"/>
                <w:color w:val="FFFFFF"/>
                <w:sz w:val="20"/>
                <w:rtl/>
              </w:rPr>
              <w:t>ביקורות ממוצע</w:t>
            </w:r>
          </w:p>
        </w:tc>
        <w:tc>
          <w:tcPr>
            <w:tcW w:type="dxa" w:w="941"/>
            <w:shd w:val="clear" w:fill="0072B2"/>
          </w:tcPr>
          <w:p>
            <w:pPr>
              <w:bidi/>
              <w:jc w:val="center"/>
            </w:pPr>
            <w:r/>
            <w:r>
              <w:rPr>
                <w:rFonts w:ascii="Segoe UI" w:hAnsi="Segoe UI" w:cs="Segoe UI"/>
                <w:b/>
                <w:i w:val="0"/>
                <w:color w:val="FFFFFF"/>
                <w:sz w:val="20"/>
                <w:rtl/>
              </w:rPr>
              <w:t>סוג נכס דומיננטי</w:t>
            </w:r>
          </w:p>
        </w:tc>
      </w:tr>
      <w:tr>
        <w:tc>
          <w:tcPr>
            <w:tcW w:type="dxa" w:w="941"/>
          </w:tcPr>
          <w:p>
            <w:pPr>
              <w:bidi/>
              <w:jc w:val="center"/>
            </w:pPr>
            <w:r/>
            <w:r>
              <w:rPr>
                <w:rFonts w:ascii="Segoe UI" w:hAnsi="Segoe UI" w:cs="Segoe UI"/>
                <w:b w:val="0"/>
                <w:i w:val="0"/>
                <w:sz w:val="20"/>
                <w:rtl/>
              </w:rPr>
              <w:t>0</w:t>
            </w:r>
          </w:p>
        </w:tc>
        <w:tc>
          <w:tcPr>
            <w:tcW w:type="dxa" w:w="941"/>
          </w:tcPr>
          <w:p>
            <w:pPr>
              <w:bidi/>
              <w:jc w:val="center"/>
            </w:pPr>
            <w:r/>
            <w:r>
              <w:rPr>
                <w:rFonts w:ascii="Segoe UI" w:hAnsi="Segoe UI" w:cs="Segoe UI"/>
                <w:b w:val="0"/>
                <w:i w:val="0"/>
                <w:sz w:val="20"/>
                <w:rtl/>
              </w:rPr>
              <w:t>פנינות החוף השקטות (אוסטיה/אצ'יליה)</w:t>
            </w:r>
          </w:p>
        </w:tc>
        <w:tc>
          <w:tcPr>
            <w:tcW w:type="dxa" w:w="941"/>
          </w:tcPr>
          <w:p>
            <w:pPr>
              <w:bidi/>
              <w:jc w:val="center"/>
            </w:pPr>
            <w:r/>
            <w:r>
              <w:rPr>
                <w:rFonts w:ascii="Segoe UI" w:hAnsi="Segoe UI" w:cs="Segoe UI"/>
                <w:b w:val="0"/>
                <w:i w:val="0"/>
                <w:sz w:val="20"/>
                <w:rtl/>
              </w:rPr>
              <w:t>18</w:t>
            </w:r>
          </w:p>
        </w:tc>
        <w:tc>
          <w:tcPr>
            <w:tcW w:type="dxa" w:w="941"/>
          </w:tcPr>
          <w:p>
            <w:pPr>
              <w:bidi/>
              <w:jc w:val="center"/>
            </w:pPr>
            <w:r/>
            <w:r>
              <w:rPr>
                <w:rFonts w:ascii="Segoe UI" w:hAnsi="Segoe UI" w:cs="Segoe UI"/>
                <w:b w:val="0"/>
                <w:i w:val="0"/>
                <w:sz w:val="20"/>
                <w:rtl/>
              </w:rPr>
              <w:t>4.56</w:t>
            </w:r>
          </w:p>
        </w:tc>
        <w:tc>
          <w:tcPr>
            <w:tcW w:type="dxa" w:w="941"/>
          </w:tcPr>
          <w:p>
            <w:pPr>
              <w:bidi/>
              <w:jc w:val="center"/>
            </w:pPr>
            <w:r/>
            <w:r>
              <w:rPr>
                <w:rFonts w:ascii="Segoe UI" w:hAnsi="Segoe UI" w:cs="Segoe UI"/>
                <w:b w:val="0"/>
                <w:i w:val="0"/>
                <w:sz w:val="20"/>
                <w:rtl/>
              </w:rPr>
              <w:t>29.4</w:t>
            </w:r>
          </w:p>
        </w:tc>
        <w:tc>
          <w:tcPr>
            <w:tcW w:type="dxa" w:w="941"/>
          </w:tcPr>
          <w:p>
            <w:pPr>
              <w:bidi/>
              <w:jc w:val="center"/>
            </w:pPr>
            <w:r/>
            <w:r>
              <w:rPr>
                <w:rFonts w:ascii="Segoe UI" w:hAnsi="Segoe UI" w:cs="Segoe UI"/>
                <w:b w:val="0"/>
                <w:i w:val="0"/>
                <w:sz w:val="20"/>
                <w:rtl/>
              </w:rPr>
              <w:t>€75.3</w:t>
            </w:r>
          </w:p>
        </w:tc>
        <w:tc>
          <w:tcPr>
            <w:tcW w:type="dxa" w:w="941"/>
          </w:tcPr>
          <w:p>
            <w:pPr>
              <w:bidi/>
              <w:jc w:val="center"/>
            </w:pPr>
            <w:r/>
            <w:r>
              <w:rPr>
                <w:rFonts w:ascii="Segoe UI" w:hAnsi="Segoe UI" w:cs="Segoe UI"/>
                <w:b w:val="0"/>
                <w:i w:val="0"/>
                <w:sz w:val="20"/>
                <w:rtl/>
              </w:rPr>
              <w:t>36.6%</w:t>
            </w:r>
          </w:p>
        </w:tc>
        <w:tc>
          <w:tcPr>
            <w:tcW w:type="dxa" w:w="941"/>
          </w:tcPr>
          <w:p>
            <w:pPr>
              <w:bidi/>
              <w:jc w:val="center"/>
            </w:pPr>
            <w:r/>
            <w:r>
              <w:rPr>
                <w:rFonts w:ascii="Segoe UI" w:hAnsi="Segoe UI" w:cs="Segoe UI"/>
                <w:b w:val="0"/>
                <w:i w:val="0"/>
                <w:sz w:val="20"/>
                <w:rtl/>
              </w:rPr>
              <w:t>98.4%</w:t>
            </w:r>
          </w:p>
        </w:tc>
        <w:tc>
          <w:tcPr>
            <w:tcW w:type="dxa" w:w="941"/>
          </w:tcPr>
          <w:p>
            <w:pPr>
              <w:bidi/>
              <w:jc w:val="center"/>
            </w:pPr>
            <w:r/>
            <w:r>
              <w:rPr>
                <w:rFonts w:ascii="Segoe UI" w:hAnsi="Segoe UI" w:cs="Segoe UI"/>
                <w:b w:val="0"/>
                <w:i w:val="0"/>
                <w:sz w:val="20"/>
                <w:rtl/>
              </w:rPr>
              <w:t>21.2</w:t>
            </w:r>
          </w:p>
        </w:tc>
        <w:tc>
          <w:tcPr>
            <w:tcW w:type="dxa" w:w="941"/>
          </w:tcPr>
          <w:p>
            <w:pPr>
              <w:bidi/>
              <w:jc w:val="center"/>
            </w:pPr>
            <w:r/>
            <w:r>
              <w:rPr>
                <w:rFonts w:ascii="Segoe UI" w:hAnsi="Segoe UI" w:cs="Segoe UI"/>
                <w:b w:val="0"/>
                <w:i w:val="0"/>
                <w:sz w:val="20"/>
                <w:rtl/>
              </w:rPr>
              <w:t>83.3% דירה שלמה</w:t>
            </w:r>
          </w:p>
        </w:tc>
      </w:tr>
      <w:tr>
        <w:tc>
          <w:tcPr>
            <w:tcW w:type="dxa" w:w="941"/>
            <w:shd w:val="clear" w:fill="F4F8FA"/>
          </w:tcPr>
          <w:p>
            <w:pPr>
              <w:bidi/>
              <w:jc w:val="center"/>
            </w:pPr>
            <w:r/>
            <w:r>
              <w:rPr>
                <w:rFonts w:ascii="Segoe UI" w:hAnsi="Segoe UI" w:cs="Segoe UI"/>
                <w:b w:val="0"/>
                <w:i w:val="0"/>
                <w:sz w:val="20"/>
                <w:rtl/>
              </w:rPr>
              <w:t>1</w:t>
            </w:r>
          </w:p>
        </w:tc>
        <w:tc>
          <w:tcPr>
            <w:tcW w:type="dxa" w:w="941"/>
            <w:shd w:val="clear" w:fill="F4F8FA"/>
          </w:tcPr>
          <w:p>
            <w:pPr>
              <w:bidi/>
              <w:jc w:val="center"/>
            </w:pPr>
            <w:r/>
            <w:r>
              <w:rPr>
                <w:rFonts w:ascii="Segoe UI" w:hAnsi="Segoe UI" w:cs="Segoe UI"/>
                <w:b w:val="0"/>
                <w:i w:val="0"/>
                <w:sz w:val="20"/>
                <w:rtl/>
              </w:rPr>
              <w:t>דירות מרכזיות קומפקטיות ובסיסיות</w:t>
            </w:r>
          </w:p>
        </w:tc>
        <w:tc>
          <w:tcPr>
            <w:tcW w:type="dxa" w:w="941"/>
            <w:shd w:val="clear" w:fill="F4F8FA"/>
          </w:tcPr>
          <w:p>
            <w:pPr>
              <w:bidi/>
              <w:jc w:val="center"/>
            </w:pPr>
            <w:r/>
            <w:r>
              <w:rPr>
                <w:rFonts w:ascii="Segoe UI" w:hAnsi="Segoe UI" w:cs="Segoe UI"/>
                <w:b w:val="0"/>
                <w:i w:val="0"/>
                <w:sz w:val="20"/>
                <w:rtl/>
              </w:rPr>
              <w:t>170</w:t>
            </w:r>
          </w:p>
        </w:tc>
        <w:tc>
          <w:tcPr>
            <w:tcW w:type="dxa" w:w="941"/>
            <w:shd w:val="clear" w:fill="F4F8FA"/>
          </w:tcPr>
          <w:p>
            <w:pPr>
              <w:bidi/>
              <w:jc w:val="center"/>
            </w:pPr>
            <w:r/>
            <w:r>
              <w:rPr>
                <w:rFonts w:ascii="Segoe UI" w:hAnsi="Segoe UI" w:cs="Segoe UI"/>
                <w:b w:val="0"/>
                <w:i w:val="0"/>
                <w:sz w:val="20"/>
                <w:rtl/>
              </w:rPr>
              <w:t>3.03</w:t>
            </w:r>
          </w:p>
        </w:tc>
        <w:tc>
          <w:tcPr>
            <w:tcW w:type="dxa" w:w="941"/>
            <w:shd w:val="clear" w:fill="F4F8FA"/>
          </w:tcPr>
          <w:p>
            <w:pPr>
              <w:bidi/>
              <w:jc w:val="center"/>
            </w:pPr>
            <w:r/>
            <w:r>
              <w:rPr>
                <w:rFonts w:ascii="Segoe UI" w:hAnsi="Segoe UI" w:cs="Segoe UI"/>
                <w:b w:val="0"/>
                <w:i w:val="0"/>
                <w:sz w:val="20"/>
                <w:rtl/>
              </w:rPr>
              <w:t>20.8</w:t>
            </w:r>
          </w:p>
        </w:tc>
        <w:tc>
          <w:tcPr>
            <w:tcW w:type="dxa" w:w="941"/>
            <w:shd w:val="clear" w:fill="F4F8FA"/>
          </w:tcPr>
          <w:p>
            <w:pPr>
              <w:bidi/>
              <w:jc w:val="center"/>
            </w:pPr>
            <w:r/>
            <w:r>
              <w:rPr>
                <w:rFonts w:ascii="Segoe UI" w:hAnsi="Segoe UI" w:cs="Segoe UI"/>
                <w:b w:val="0"/>
                <w:i w:val="0"/>
                <w:sz w:val="20"/>
                <w:rtl/>
              </w:rPr>
              <w:t>€97.9</w:t>
            </w:r>
          </w:p>
        </w:tc>
        <w:tc>
          <w:tcPr>
            <w:tcW w:type="dxa" w:w="941"/>
            <w:shd w:val="clear" w:fill="F4F8FA"/>
          </w:tcPr>
          <w:p>
            <w:pPr>
              <w:bidi/>
              <w:jc w:val="center"/>
            </w:pPr>
            <w:r/>
            <w:r>
              <w:rPr>
                <w:rFonts w:ascii="Segoe UI" w:hAnsi="Segoe UI" w:cs="Segoe UI"/>
                <w:b w:val="0"/>
                <w:i w:val="0"/>
                <w:sz w:val="20"/>
                <w:rtl/>
              </w:rPr>
              <w:t>32.4%</w:t>
            </w:r>
          </w:p>
        </w:tc>
        <w:tc>
          <w:tcPr>
            <w:tcW w:type="dxa" w:w="941"/>
            <w:shd w:val="clear" w:fill="F4F8FA"/>
          </w:tcPr>
          <w:p>
            <w:pPr>
              <w:bidi/>
              <w:jc w:val="center"/>
            </w:pPr>
            <w:r/>
            <w:r>
              <w:rPr>
                <w:rFonts w:ascii="Segoe UI" w:hAnsi="Segoe UI" w:cs="Segoe UI"/>
                <w:b w:val="0"/>
                <w:i w:val="0"/>
                <w:sz w:val="20"/>
                <w:rtl/>
              </w:rPr>
              <w:t>95.4%</w:t>
            </w:r>
          </w:p>
        </w:tc>
        <w:tc>
          <w:tcPr>
            <w:tcW w:type="dxa" w:w="941"/>
            <w:shd w:val="clear" w:fill="F4F8FA"/>
          </w:tcPr>
          <w:p>
            <w:pPr>
              <w:bidi/>
              <w:jc w:val="center"/>
            </w:pPr>
            <w:r/>
            <w:r>
              <w:rPr>
                <w:rFonts w:ascii="Segoe UI" w:hAnsi="Segoe UI" w:cs="Segoe UI"/>
                <w:b w:val="0"/>
                <w:i w:val="0"/>
                <w:sz w:val="20"/>
                <w:rtl/>
              </w:rPr>
              <w:t>35.4</w:t>
            </w:r>
          </w:p>
        </w:tc>
        <w:tc>
          <w:tcPr>
            <w:tcW w:type="dxa" w:w="941"/>
            <w:shd w:val="clear" w:fill="F4F8FA"/>
          </w:tcPr>
          <w:p>
            <w:pPr>
              <w:bidi/>
              <w:jc w:val="center"/>
            </w:pPr>
            <w:r/>
            <w:r>
              <w:rPr>
                <w:rFonts w:ascii="Segoe UI" w:hAnsi="Segoe UI" w:cs="Segoe UI"/>
                <w:b w:val="0"/>
                <w:i w:val="0"/>
                <w:sz w:val="20"/>
                <w:rtl/>
              </w:rPr>
              <w:t>61.8% דירה שלמה, 37.1% חדר פרטי</w:t>
            </w:r>
          </w:p>
        </w:tc>
      </w:tr>
      <w:tr>
        <w:tc>
          <w:tcPr>
            <w:tcW w:type="dxa" w:w="941"/>
          </w:tcPr>
          <w:p>
            <w:pPr>
              <w:bidi/>
              <w:jc w:val="center"/>
            </w:pPr>
            <w:r/>
            <w:r>
              <w:rPr>
                <w:rFonts w:ascii="Segoe UI" w:hAnsi="Segoe UI" w:cs="Segoe UI"/>
                <w:b w:val="0"/>
                <w:i w:val="0"/>
                <w:sz w:val="20"/>
                <w:rtl/>
              </w:rPr>
              <w:t>2</w:t>
            </w:r>
          </w:p>
        </w:tc>
        <w:tc>
          <w:tcPr>
            <w:tcW w:type="dxa" w:w="941"/>
          </w:tcPr>
          <w:p>
            <w:pPr>
              <w:bidi/>
              <w:jc w:val="center"/>
            </w:pPr>
            <w:r/>
            <w:r>
              <w:rPr>
                <w:rFonts w:ascii="Segoe UI" w:hAnsi="Segoe UI" w:cs="Segoe UI"/>
                <w:b w:val="0"/>
                <w:i w:val="0"/>
                <w:sz w:val="20"/>
                <w:rtl/>
              </w:rPr>
              <w:t>נכסים גדולים לקבוצות</w:t>
            </w:r>
          </w:p>
        </w:tc>
        <w:tc>
          <w:tcPr>
            <w:tcW w:type="dxa" w:w="941"/>
          </w:tcPr>
          <w:p>
            <w:pPr>
              <w:bidi/>
              <w:jc w:val="center"/>
            </w:pPr>
            <w:r/>
            <w:r>
              <w:rPr>
                <w:rFonts w:ascii="Segoe UI" w:hAnsi="Segoe UI" w:cs="Segoe UI"/>
                <w:b w:val="0"/>
                <w:i w:val="0"/>
                <w:sz w:val="20"/>
                <w:rtl/>
              </w:rPr>
              <w:t>86</w:t>
            </w:r>
          </w:p>
        </w:tc>
        <w:tc>
          <w:tcPr>
            <w:tcW w:type="dxa" w:w="941"/>
          </w:tcPr>
          <w:p>
            <w:pPr>
              <w:bidi/>
              <w:jc w:val="center"/>
            </w:pPr>
            <w:r/>
            <w:r>
              <w:rPr>
                <w:rFonts w:ascii="Segoe UI" w:hAnsi="Segoe UI" w:cs="Segoe UI"/>
                <w:b w:val="0"/>
                <w:i w:val="0"/>
                <w:sz w:val="20"/>
                <w:rtl/>
              </w:rPr>
              <w:t>7.13</w:t>
            </w:r>
          </w:p>
        </w:tc>
        <w:tc>
          <w:tcPr>
            <w:tcW w:type="dxa" w:w="941"/>
          </w:tcPr>
          <w:p>
            <w:pPr>
              <w:bidi/>
              <w:jc w:val="center"/>
            </w:pPr>
            <w:r/>
            <w:r>
              <w:rPr>
                <w:rFonts w:ascii="Segoe UI" w:hAnsi="Segoe UI" w:cs="Segoe UI"/>
                <w:b w:val="0"/>
                <w:i w:val="0"/>
                <w:sz w:val="20"/>
                <w:rtl/>
              </w:rPr>
              <w:t>41.8</w:t>
            </w:r>
          </w:p>
        </w:tc>
        <w:tc>
          <w:tcPr>
            <w:tcW w:type="dxa" w:w="941"/>
          </w:tcPr>
          <w:p>
            <w:pPr>
              <w:bidi/>
              <w:jc w:val="center"/>
            </w:pPr>
            <w:r/>
            <w:r>
              <w:rPr>
                <w:rFonts w:ascii="Segoe UI" w:hAnsi="Segoe UI" w:cs="Segoe UI"/>
                <w:b w:val="0"/>
                <w:i w:val="0"/>
                <w:sz w:val="20"/>
                <w:rtl/>
              </w:rPr>
              <w:t>€220.6</w:t>
            </w:r>
          </w:p>
        </w:tc>
        <w:tc>
          <w:tcPr>
            <w:tcW w:type="dxa" w:w="941"/>
          </w:tcPr>
          <w:p>
            <w:pPr>
              <w:bidi/>
              <w:jc w:val="center"/>
            </w:pPr>
            <w:r/>
            <w:r>
              <w:rPr>
                <w:rFonts w:ascii="Segoe UI" w:hAnsi="Segoe UI" w:cs="Segoe UI"/>
                <w:b w:val="0"/>
                <w:i w:val="0"/>
                <w:sz w:val="20"/>
                <w:rtl/>
              </w:rPr>
              <w:t>34.7%</w:t>
            </w:r>
          </w:p>
        </w:tc>
        <w:tc>
          <w:tcPr>
            <w:tcW w:type="dxa" w:w="941"/>
          </w:tcPr>
          <w:p>
            <w:pPr>
              <w:bidi/>
              <w:jc w:val="center"/>
            </w:pPr>
            <w:r/>
            <w:r>
              <w:rPr>
                <w:rFonts w:ascii="Segoe UI" w:hAnsi="Segoe UI" w:cs="Segoe UI"/>
                <w:b w:val="0"/>
                <w:i w:val="0"/>
                <w:sz w:val="20"/>
                <w:rtl/>
              </w:rPr>
              <w:t>92.8%</w:t>
            </w:r>
          </w:p>
        </w:tc>
        <w:tc>
          <w:tcPr>
            <w:tcW w:type="dxa" w:w="941"/>
          </w:tcPr>
          <w:p>
            <w:pPr>
              <w:bidi/>
              <w:jc w:val="center"/>
            </w:pPr>
            <w:r/>
            <w:r>
              <w:rPr>
                <w:rFonts w:ascii="Segoe UI" w:hAnsi="Segoe UI" w:cs="Segoe UI"/>
                <w:b w:val="0"/>
                <w:i w:val="0"/>
                <w:sz w:val="20"/>
                <w:rtl/>
              </w:rPr>
              <w:t>58.3</w:t>
            </w:r>
          </w:p>
        </w:tc>
        <w:tc>
          <w:tcPr>
            <w:tcW w:type="dxa" w:w="941"/>
          </w:tcPr>
          <w:p>
            <w:pPr>
              <w:bidi/>
              <w:jc w:val="center"/>
            </w:pPr>
            <w:r/>
            <w:r>
              <w:rPr>
                <w:rFonts w:ascii="Segoe UI" w:hAnsi="Segoe UI" w:cs="Segoe UI"/>
                <w:b w:val="0"/>
                <w:i w:val="0"/>
                <w:sz w:val="20"/>
                <w:rtl/>
              </w:rPr>
              <w:t>98.8% דירה שלמה</w:t>
            </w:r>
          </w:p>
        </w:tc>
      </w:tr>
      <w:tr>
        <w:tc>
          <w:tcPr>
            <w:tcW w:type="dxa" w:w="941"/>
            <w:shd w:val="clear" w:fill="F4F8FA"/>
          </w:tcPr>
          <w:p>
            <w:pPr>
              <w:bidi/>
              <w:jc w:val="center"/>
            </w:pPr>
            <w:r/>
            <w:r>
              <w:rPr>
                <w:rFonts w:ascii="Segoe UI" w:hAnsi="Segoe UI" w:cs="Segoe UI"/>
                <w:b w:val="0"/>
                <w:i w:val="0"/>
                <w:sz w:val="20"/>
                <w:rtl/>
              </w:rPr>
              <w:t>3</w:t>
            </w:r>
          </w:p>
        </w:tc>
        <w:tc>
          <w:tcPr>
            <w:tcW w:type="dxa" w:w="941"/>
            <w:shd w:val="clear" w:fill="F4F8FA"/>
          </w:tcPr>
          <w:p>
            <w:pPr>
              <w:bidi/>
              <w:jc w:val="center"/>
            </w:pPr>
            <w:r/>
            <w:r>
              <w:rPr>
                <w:rFonts w:ascii="Segoe UI" w:hAnsi="Segoe UI" w:cs="Segoe UI"/>
                <w:b w:val="0"/>
                <w:i w:val="0"/>
                <w:sz w:val="20"/>
                <w:rtl/>
              </w:rPr>
              <w:t>דירות מרכזיות מאובזרות היטב</w:t>
            </w:r>
          </w:p>
        </w:tc>
        <w:tc>
          <w:tcPr>
            <w:tcW w:type="dxa" w:w="941"/>
            <w:shd w:val="clear" w:fill="F4F8FA"/>
          </w:tcPr>
          <w:p>
            <w:pPr>
              <w:bidi/>
              <w:jc w:val="center"/>
            </w:pPr>
            <w:r/>
            <w:r>
              <w:rPr>
                <w:rFonts w:ascii="Segoe UI" w:hAnsi="Segoe UI" w:cs="Segoe UI"/>
                <w:b w:val="0"/>
                <w:i w:val="0"/>
                <w:sz w:val="20"/>
                <w:rtl/>
              </w:rPr>
              <w:t>178</w:t>
            </w:r>
          </w:p>
        </w:tc>
        <w:tc>
          <w:tcPr>
            <w:tcW w:type="dxa" w:w="941"/>
            <w:shd w:val="clear" w:fill="F4F8FA"/>
          </w:tcPr>
          <w:p>
            <w:pPr>
              <w:bidi/>
              <w:jc w:val="center"/>
            </w:pPr>
            <w:r/>
            <w:r>
              <w:rPr>
                <w:rFonts w:ascii="Segoe UI" w:hAnsi="Segoe UI" w:cs="Segoe UI"/>
                <w:b w:val="0"/>
                <w:i w:val="0"/>
                <w:sz w:val="20"/>
                <w:rtl/>
              </w:rPr>
              <w:t>3.47</w:t>
            </w:r>
          </w:p>
        </w:tc>
        <w:tc>
          <w:tcPr>
            <w:tcW w:type="dxa" w:w="941"/>
            <w:shd w:val="clear" w:fill="F4F8FA"/>
          </w:tcPr>
          <w:p>
            <w:pPr>
              <w:bidi/>
              <w:jc w:val="center"/>
            </w:pPr>
            <w:r/>
            <w:r>
              <w:rPr>
                <w:rFonts w:ascii="Segoe UI" w:hAnsi="Segoe UI" w:cs="Segoe UI"/>
                <w:b w:val="0"/>
                <w:i w:val="0"/>
                <w:sz w:val="20"/>
                <w:rtl/>
              </w:rPr>
              <w:t>44.0</w:t>
            </w:r>
          </w:p>
        </w:tc>
        <w:tc>
          <w:tcPr>
            <w:tcW w:type="dxa" w:w="941"/>
            <w:shd w:val="clear" w:fill="F4F8FA"/>
          </w:tcPr>
          <w:p>
            <w:pPr>
              <w:bidi/>
              <w:jc w:val="center"/>
            </w:pPr>
            <w:r/>
            <w:r>
              <w:rPr>
                <w:rFonts w:ascii="Segoe UI" w:hAnsi="Segoe UI" w:cs="Segoe UI"/>
                <w:b w:val="0"/>
                <w:i w:val="0"/>
                <w:sz w:val="20"/>
                <w:rtl/>
              </w:rPr>
              <w:t>€113.4</w:t>
            </w:r>
          </w:p>
        </w:tc>
        <w:tc>
          <w:tcPr>
            <w:tcW w:type="dxa" w:w="941"/>
            <w:shd w:val="clear" w:fill="F4F8FA"/>
          </w:tcPr>
          <w:p>
            <w:pPr>
              <w:bidi/>
              <w:jc w:val="center"/>
            </w:pPr>
            <w:r/>
            <w:r>
              <w:rPr>
                <w:rFonts w:ascii="Segoe UI" w:hAnsi="Segoe UI" w:cs="Segoe UI"/>
                <w:b w:val="0"/>
                <w:i w:val="0"/>
                <w:sz w:val="20"/>
                <w:rtl/>
              </w:rPr>
              <w:t>31.5%</w:t>
            </w:r>
          </w:p>
        </w:tc>
        <w:tc>
          <w:tcPr>
            <w:tcW w:type="dxa" w:w="941"/>
            <w:shd w:val="clear" w:fill="F4F8FA"/>
          </w:tcPr>
          <w:p>
            <w:pPr>
              <w:bidi/>
              <w:jc w:val="center"/>
            </w:pPr>
            <w:r/>
            <w:r>
              <w:rPr>
                <w:rFonts w:ascii="Segoe UI" w:hAnsi="Segoe UI" w:cs="Segoe UI"/>
                <w:b w:val="0"/>
                <w:i w:val="0"/>
                <w:sz w:val="20"/>
                <w:rtl/>
              </w:rPr>
              <w:t>93.9%</w:t>
            </w:r>
          </w:p>
        </w:tc>
        <w:tc>
          <w:tcPr>
            <w:tcW w:type="dxa" w:w="941"/>
            <w:shd w:val="clear" w:fill="F4F8FA"/>
          </w:tcPr>
          <w:p>
            <w:pPr>
              <w:bidi/>
              <w:jc w:val="center"/>
            </w:pPr>
            <w:r/>
            <w:r>
              <w:rPr>
                <w:rFonts w:ascii="Segoe UI" w:hAnsi="Segoe UI" w:cs="Segoe UI"/>
                <w:b w:val="0"/>
                <w:i w:val="0"/>
                <w:sz w:val="20"/>
                <w:rtl/>
              </w:rPr>
              <w:t>49.5</w:t>
            </w:r>
          </w:p>
        </w:tc>
        <w:tc>
          <w:tcPr>
            <w:tcW w:type="dxa" w:w="941"/>
            <w:shd w:val="clear" w:fill="F4F8FA"/>
          </w:tcPr>
          <w:p>
            <w:pPr>
              <w:bidi/>
              <w:jc w:val="center"/>
            </w:pPr>
            <w:r/>
            <w:r>
              <w:rPr>
                <w:rFonts w:ascii="Segoe UI" w:hAnsi="Segoe UI" w:cs="Segoe UI"/>
                <w:b w:val="0"/>
                <w:i w:val="0"/>
                <w:sz w:val="20"/>
                <w:rtl/>
              </w:rPr>
              <w:t>80.9% דירה שלמה, 19.1% חדר פרטי</w:t>
            </w:r>
          </w:p>
        </w:tc>
      </w:tr>
    </w:tbl>
    <w:p>
      <w:pPr>
        <w:spacing w:after="80"/>
      </w:pPr>
    </w:p>
    <w:p>
      <w:pPr>
        <w:bidi/>
        <w:spacing w:after="20"/>
        <w:jc w:val="left"/>
      </w:pPr>
      <w:r>
        <w:rPr>
          <w:rFonts w:ascii="Segoe UI" w:hAnsi="Segoe UI" w:cs="Segoe UI"/>
          <w:b/>
          <w:i w:val="0"/>
          <w:color w:val="0072B2"/>
          <w:sz w:val="22"/>
          <w:rtl/>
        </w:rPr>
        <w:t>ויזואליזציה:</w:t>
      </w:r>
    </w:p>
    <w:p>
      <w:pPr>
        <w:bidi/>
        <w:spacing w:after="120"/>
        <w:jc w:val="left"/>
      </w:pPr>
      <w:r>
        <w:rPr>
          <w:rFonts w:ascii="Segoe UI" w:hAnsi="Segoe UI" w:cs="Segoe UI"/>
          <w:b w:val="0"/>
          <w:i w:val="0"/>
          <w:rtl/>
        </w:rPr>
        <w:t xml:space="preserve"> החלוקה הוצגה על גבי מפת רומא, שבה כל נכס סומן לפי הקבוצה שאליה שויך, לצד מרכזי הקבוצות. הצגה זו אפשרה לפרש את תוצאות האלגוריתם בהקשר גיאוגרפי ממשי ולא רק באמצעות המרחקים המספריים בין הנקודות.</w:t>
      </w:r>
    </w:p>
    <w:p>
      <w:pPr>
        <w:jc w:val="center"/>
      </w:pPr>
      <w:r>
        <w:drawing>
          <wp:inline xmlns:a="http://schemas.openxmlformats.org/drawingml/2006/main" xmlns:pic="http://schemas.openxmlformats.org/drawingml/2006/picture">
            <wp:extent cx="5400000" cy="4860000"/>
            <wp:docPr id="3" name="Picture 3"/>
            <wp:cNvGraphicFramePr>
              <a:graphicFrameLocks noChangeAspect="1"/>
            </wp:cNvGraphicFramePr>
            <a:graphic>
              <a:graphicData uri="http://schemas.openxmlformats.org/drawingml/2006/picture">
                <pic:pic>
                  <pic:nvPicPr>
                    <pic:cNvPr id="0" name="map_k4.png"/>
                    <pic:cNvPicPr/>
                  </pic:nvPicPr>
                  <pic:blipFill>
                    <a:blip r:embed="rId11"/>
                    <a:stretch>
                      <a:fillRect/>
                    </a:stretch>
                  </pic:blipFill>
                  <pic:spPr>
                    <a:xfrm>
                      <a:off x="0" y="0"/>
                      <a:ext cx="5400000" cy="4860000"/>
                    </a:xfrm>
                    <a:prstGeom prst="rect"/>
                  </pic:spPr>
                </pic:pic>
              </a:graphicData>
            </a:graphic>
          </wp:inline>
        </w:drawing>
      </w:r>
    </w:p>
    <w:p>
      <w:pPr>
        <w:spacing w:after="200"/>
        <w:jc w:val="left"/>
        <w:bidi/>
      </w:pPr>
      <w:r>
        <w:rPr>
          <w:rFonts w:ascii="Segoe UI" w:hAnsi="Segoe UI" w:cs="Segoe UI"/>
          <w:b w:val="0"/>
          <w:i/>
          <w:color w:val="555555"/>
          <w:sz w:val="19"/>
          <w:rtl/>
        </w:rPr>
      </w:r>
    </w:p>
    <w:p>
      <w:pPr>
        <w:bidi/>
        <w:spacing w:after="20"/>
        <w:jc w:val="left"/>
      </w:pPr>
      <w:r>
        <w:rPr>
          <w:rFonts w:ascii="Segoe UI" w:hAnsi="Segoe UI" w:cs="Segoe UI"/>
          <w:b/>
          <w:i w:val="0"/>
          <w:color w:val="0072B2"/>
          <w:sz w:val="22"/>
          <w:rtl/>
        </w:rPr>
        <w:t>קשיים ומגבלות:</w:t>
      </w:r>
    </w:p>
    <w:p>
      <w:pPr>
        <w:bidi/>
        <w:spacing w:after="120"/>
        <w:jc w:val="left"/>
      </w:pPr>
      <w:r>
        <w:rPr>
          <w:rFonts w:ascii="Segoe UI" w:hAnsi="Segoe UI" w:cs="Segoe UI"/>
          <w:b w:val="0"/>
          <w:i w:val="0"/>
          <w:rtl/>
        </w:rPr>
        <w:t xml:space="preserve"> המגבלה המרכזית של הניתוח היא ציוני ה־Silhouette הנמוכים (0.22–0.30). הם מעידים על כך שהקבוצות אינן מופרדות היטב במרחב חמשת המשתנים, אלא מהוות חיתוך של ענן רציף. לכן יש להתייחס לחלוקה כאל תיאור שימושי של טיפוסי נכס, ולא כאל מבנה טבעי חד־משמעי הקיים בנתונים.</w:t>
      </w:r>
    </w:p>
    <w:p>
      <w:pPr>
        <w:bidi/>
        <w:spacing w:after="120"/>
        <w:jc w:val="left"/>
      </w:pPr>
      <w:r>
        <w:rPr>
          <w:rFonts w:ascii="Segoe UI" w:hAnsi="Segoe UI" w:cs="Segoe UI"/>
          <w:b w:val="0"/>
          <w:i w:val="0"/>
          <w:rtl/>
        </w:rPr>
        <w:t>בנוסף, גדלי הקבוצות אינם אחידים: הקבוצה הגדולה מונה 178 נכסים, בעוד שקבוצת החוף מונה 18 בלבד. מאפייניה של הקבוצה הקטנה מבוססים על מספר נכסים מצומצם יחסית, ולכן יש לפרש אותם בזהירות רבה יותר.</w:t>
      </w:r>
    </w:p>
    <w:p>
      <w:pPr>
        <w:bidi/>
        <w:spacing w:before="320" w:after="160"/>
        <w:jc w:val="left"/>
        <w:pBdr>
          <w:bottom w:val="single" w:sz="16" w:space="4" w:color="0072B2"/>
        </w:pBdr>
      </w:pPr>
      <w:r>
        <w:rPr>
          <w:rFonts w:ascii="Segoe UI" w:hAnsi="Segoe UI" w:cs="Segoe UI"/>
          <w:b/>
          <w:i w:val="0"/>
          <w:color w:val="0B3D4D"/>
          <w:sz w:val="30"/>
          <w:rtl/>
        </w:rPr>
        <w:t>בעיה 4 – אילו מאפיינים עולים משפת הביקורות על Hidden Gems?</w:t>
      </w:r>
    </w:p>
    <w:p>
      <w:pPr>
        <w:bidi/>
        <w:spacing w:after="20"/>
        <w:jc w:val="left"/>
      </w:pPr>
      <w:r>
        <w:rPr>
          <w:rFonts w:ascii="Segoe UI" w:hAnsi="Segoe UI" w:cs="Segoe UI"/>
          <w:b/>
          <w:i w:val="0"/>
          <w:color w:val="0072B2"/>
          <w:sz w:val="22"/>
          <w:rtl/>
        </w:rPr>
        <w:t>תיאור הבעיה וההשערה:</w:t>
      </w:r>
    </w:p>
    <w:p>
      <w:pPr>
        <w:bidi/>
        <w:spacing w:after="120"/>
        <w:jc w:val="left"/>
      </w:pPr>
      <w:r>
        <w:rPr>
          <w:rFonts w:ascii="Segoe UI" w:hAnsi="Segoe UI" w:cs="Segoe UI"/>
          <w:b w:val="0"/>
          <w:i w:val="0"/>
          <w:rtl/>
        </w:rPr>
        <w:t xml:space="preserve"> לאחר זיהוי נכסי ה־Hidden Gems ביקשנו לבחון האם האופן שבו אורחים מתארים אותם שונה מהאופן שבו מתוארים יתר הנכסים. הנחנו כי ניתוח השפה בביקורות עשוי לחשוף מאפיינים איכותניים של חוויית האירוח, שאינם באים לידי ביטוי בקריטריונים הכמותיים ששימשו לזיהוי הנכסים.</w:t>
      </w:r>
    </w:p>
    <w:p>
      <w:pPr>
        <w:bidi/>
        <w:spacing w:after="20"/>
        <w:jc w:val="left"/>
      </w:pPr>
      <w:r>
        <w:rPr>
          <w:rFonts w:ascii="Segoe UI" w:hAnsi="Segoe UI" w:cs="Segoe UI"/>
          <w:b/>
          <w:i w:val="0"/>
          <w:color w:val="0072B2"/>
          <w:sz w:val="22"/>
          <w:rtl/>
        </w:rPr>
        <w:t>השיטה:</w:t>
      </w:r>
    </w:p>
    <w:p>
      <w:pPr>
        <w:bidi/>
        <w:spacing w:after="120"/>
        <w:jc w:val="left"/>
      </w:pPr>
      <w:r>
        <w:rPr>
          <w:rFonts w:ascii="Segoe UI" w:hAnsi="Segoe UI" w:cs="Segoe UI"/>
          <w:b w:val="0"/>
          <w:i w:val="0"/>
          <w:rtl/>
        </w:rPr>
        <w:t xml:space="preserve"> השווינו בין טקסט הביקורות של 453 נכסי ה־Hidden Gems לבין הביקורות על יתר הנכסים. מאחר שהניתוח התבסס על מבנים לשוניים באנגלית, בוצע תחילה סינון שפה באמצעות langdetect, ולאחריו נכללו 1,675 ביקורות באנגלית על נכסי Hidden Gem ו־269,075 ביקורות באנגלית בקבוצת ההשוואה.</w:t>
      </w:r>
    </w:p>
    <w:p>
      <w:pPr>
        <w:bidi/>
        <w:spacing w:after="120"/>
        <w:jc w:val="left"/>
      </w:pPr>
      <w:r>
        <w:rPr>
          <w:rFonts w:ascii="Segoe UI" w:hAnsi="Segoe UI" w:cs="Segoe UI"/>
          <w:b w:val="0"/>
          <w:i w:val="0"/>
          <w:rtl/>
        </w:rPr>
        <w:t>הטקסטים עברו עיבוד מקדים שכלל פירוק למילים, תיוג חלקי דיבר והסרת מילות עצירה. בנוסף הוסרו מילים נפוצות הקשורות ישירות לתחום, כגון Rome, apartment ו־Airbnb, מאחר שהן הופיעו בתדירות גבוהה אך לא תרמו להבחנה בין הקבוצות.</w:t>
      </w:r>
    </w:p>
    <w:p>
      <w:pPr>
        <w:bidi/>
        <w:spacing w:after="120"/>
        <w:jc w:val="left"/>
      </w:pPr>
      <w:r>
        <w:rPr>
          <w:rFonts w:ascii="Segoe UI" w:hAnsi="Segoe UI" w:cs="Segoe UI"/>
          <w:b w:val="0"/>
          <w:i w:val="0"/>
          <w:rtl/>
        </w:rPr>
        <w:t>לצורך הניתוח נשמרו צירופים סמוכים של תואר ושם עצם, כגון great location ו־quiet neighborhood. המילים הומרו לצורת הבסיס שלהן באמצעות Lemmatization, כדי לאחד הטיות שונות של אותה מילה תוך שמירה על צורות קריאות. תדירות הצירופים חושבה בנפרד בכל קבוצה, ולאחר מכן הוצגה באמצעות ענני מילים שנבנו באותן הגדרות עיצוב.</w:t>
      </w:r>
    </w:p>
    <w:p>
      <w:pPr>
        <w:bidi/>
        <w:spacing w:after="20"/>
        <w:jc w:val="left"/>
      </w:pPr>
      <w:r>
        <w:rPr>
          <w:rFonts w:ascii="Segoe UI" w:hAnsi="Segoe UI" w:cs="Segoe UI"/>
          <w:b/>
          <w:i w:val="0"/>
          <w:color w:val="0072B2"/>
          <w:sz w:val="22"/>
          <w:rtl/>
        </w:rPr>
        <w:t>הערכה:</w:t>
      </w:r>
    </w:p>
    <w:p>
      <w:pPr>
        <w:bidi/>
        <w:spacing w:after="120"/>
        <w:jc w:val="left"/>
      </w:pPr>
      <w:r>
        <w:rPr>
          <w:rFonts w:ascii="Segoe UI" w:hAnsi="Segoe UI" w:cs="Segoe UI"/>
          <w:b w:val="0"/>
          <w:i w:val="0"/>
          <w:rtl/>
        </w:rPr>
        <w:t xml:space="preserve"> מאחר שמדובר בניתוח איכותני ללא תיוג אמת, ההערכה התבססה על פרשנות סמנטית של הצירופים הבולטים בכל קבוצה. בחנו האם ענני המילים מציגים נושאים ברורים ועקביים, והאם הם מוסיפים הסבר איכותני להבדלים שנמצאו בשלבים הכמותיים של הפרויקט.</w:t>
      </w:r>
    </w:p>
    <w:p>
      <w:pPr>
        <w:bidi/>
        <w:spacing w:after="120"/>
        <w:jc w:val="left"/>
      </w:pPr>
      <w:r>
        <w:rPr>
          <w:rFonts w:ascii="Segoe UI" w:hAnsi="Segoe UI" w:cs="Segoe UI"/>
          <w:b w:val="0"/>
          <w:i w:val="0"/>
          <w:rtl/>
        </w:rPr>
        <w:t>חשוב להדגיש כי ענני המילים אינם מוכיחים הבדל סטטיסטי בין הקבוצות, אלא משמשים כלי חקרני להצגת דפוסים אפשריים בשפה.</w:t>
      </w:r>
    </w:p>
    <w:p>
      <w:pPr>
        <w:bidi/>
        <w:spacing w:after="20"/>
        <w:jc w:val="left"/>
      </w:pPr>
      <w:r>
        <w:rPr>
          <w:rFonts w:ascii="Segoe UI" w:hAnsi="Segoe UI" w:cs="Segoe UI"/>
          <w:b/>
          <w:i w:val="0"/>
          <w:color w:val="0072B2"/>
          <w:sz w:val="22"/>
          <w:rtl/>
        </w:rPr>
        <w:t>תוצאות:</w:t>
      </w:r>
    </w:p>
    <w:p>
      <w:pPr>
        <w:bidi/>
        <w:spacing w:after="120"/>
        <w:jc w:val="left"/>
      </w:pPr>
      <w:r>
        <w:rPr>
          <w:rFonts w:ascii="Segoe UI" w:hAnsi="Segoe UI" w:cs="Segoe UI"/>
          <w:b w:val="0"/>
          <w:i w:val="0"/>
          <w:rtl/>
        </w:rPr>
        <w:t xml:space="preserve"> צירופים הקשורים למיקום היו בולטים בשתי הקבוצות, דבר המצביע על חשיבותו הכללית של המיקום בחוויית האירוח. שיעורם היה דומה מאוד בשתיהן: מבין הופעות 50 הצירופים המובילים, כ־30.1% ב-Hidden Gem היו קשורים למיקום/שכונה, לעומת כ־28.9% בקבוצת ההשוואה. גם חמשת הצירופים המובילים זהים בשתי הקבוצות.</w:t>
      </w:r>
    </w:p>
    <w:p>
      <w:pPr>
        <w:bidi/>
        <w:spacing w:after="120"/>
        <w:jc w:val="left"/>
      </w:pPr>
      <w:r>
        <w:rPr>
          <w:rFonts w:ascii="Segoe UI" w:hAnsi="Segoe UI" w:cs="Segoe UI"/>
          <w:b w:val="0"/>
          <w:i w:val="0"/>
          <w:rtl/>
        </w:rPr>
        <w:t>הממצא המרכזי הוא אפוא ממצא שלילי: ניתוח שכיחות של צירופי תואר+שם עצם אינו מבחין בין נכסי Hidden Gem לבין יתר הנכסים. כדי לבדוק אם קיימת בכל זאת הטיה, חישבנו לכל צירוף המשותף לשתי רשימות הטופ-50 את התדירות המנורמלת לכל 1,000 ביקורות בכל קבוצה ואת היחס ביניהן. כל היחסים נמצאו בטווח צר של 0.66 עד 1.58, כלומר אין אף צירוף המאפיין קבוצה אחת באופן מובהק.</w:t>
      </w:r>
    </w:p>
    <w:p>
      <w:pPr>
        <w:bidi/>
        <w:spacing w:after="120"/>
        <w:jc w:val="left"/>
      </w:pPr>
      <w:r>
        <w:rPr>
          <w:rFonts w:ascii="Segoe UI" w:hAnsi="Segoe UI" w:cs="Segoe UI"/>
          <w:b w:val="0"/>
          <w:i w:val="0"/>
          <w:rtl/>
        </w:rPr>
        <w:t>המגמה החלשה שכן נצפתה: בביקורות על נכסי Hidden Gem בלטו מעט יותר צירופים המתייחסים לשכונה ולסביבה ולתגובתיות המארח, כגון great area, super responsive ו־easy walk. לעומת זאת, בביקורות על יתר הנכסים בלטו מעט יותר צירופים הקשורים לאתרי תיירות מרכזיים ולתשתית, כגון main attraction, public transportation ו־hot water.</w:t>
      </w:r>
    </w:p>
    <w:p>
      <w:pPr>
        <w:bidi/>
        <w:spacing w:after="20"/>
        <w:jc w:val="left"/>
      </w:pPr>
      <w:r>
        <w:rPr>
          <w:rFonts w:ascii="Segoe UI" w:hAnsi="Segoe UI" w:cs="Segoe UI"/>
          <w:b/>
          <w:i w:val="0"/>
          <w:color w:val="0072B2"/>
          <w:sz w:val="22"/>
          <w:rtl/>
        </w:rPr>
        <w:t>ויזואליזציה:</w:t>
      </w:r>
    </w:p>
    <w:p>
      <w:pPr>
        <w:bidi/>
        <w:spacing w:after="120"/>
        <w:jc w:val="left"/>
      </w:pPr>
      <w:r>
        <w:rPr>
          <w:rFonts w:ascii="Segoe UI" w:hAnsi="Segoe UI" w:cs="Segoe UI"/>
          <w:b w:val="0"/>
          <w:i w:val="0"/>
          <w:rtl/>
        </w:rPr>
        <w:t xml:space="preserve"> האיור הבא מציג את ענן המילים של נכסי ה־Hidden Gems, ואחריו את ענן המילים של יתר הנכסים. שני העננים נבנו באותן הגדרות, כך שההבדלים החזותיים משקפים את שכיחות הצירופים בכל קבוצה ולא הבדלים באופן ההצגה.</w:t>
      </w:r>
    </w:p>
    <w:p>
      <w:pPr>
        <w:jc w:val="center"/>
      </w:pPr>
      <w:r>
        <w:drawing>
          <wp:inline xmlns:a="http://schemas.openxmlformats.org/drawingml/2006/main" xmlns:pic="http://schemas.openxmlformats.org/drawingml/2006/picture">
            <wp:extent cx="5400000" cy="3248474"/>
            <wp:docPr id="4" name="Picture 4"/>
            <wp:cNvGraphicFramePr>
              <a:graphicFrameLocks noChangeAspect="1"/>
            </wp:cNvGraphicFramePr>
            <a:graphic>
              <a:graphicData uri="http://schemas.openxmlformats.org/drawingml/2006/picture">
                <pic:pic>
                  <pic:nvPicPr>
                    <pic:cNvPr id="0" name="wordcloud_hidden_gems.png"/>
                    <pic:cNvPicPr/>
                  </pic:nvPicPr>
                  <pic:blipFill>
                    <a:blip r:embed="rId12"/>
                    <a:stretch>
                      <a:fillRect/>
                    </a:stretch>
                  </pic:blipFill>
                  <pic:spPr>
                    <a:xfrm>
                      <a:off x="0" y="0"/>
                      <a:ext cx="5400000" cy="3248474"/>
                    </a:xfrm>
                    <a:prstGeom prst="rect"/>
                  </pic:spPr>
                </pic:pic>
              </a:graphicData>
            </a:graphic>
          </wp:inline>
        </w:drawing>
      </w:r>
    </w:p>
    <w:p>
      <w:pPr>
        <w:spacing w:after="200"/>
        <w:jc w:val="left"/>
        <w:bidi/>
      </w:pPr>
      <w:r>
        <w:rPr>
          <w:rFonts w:ascii="Segoe UI" w:hAnsi="Segoe UI" w:cs="Segoe UI"/>
          <w:b w:val="0"/>
          <w:i/>
          <w:color w:val="555555"/>
          <w:sz w:val="19"/>
          <w:rtl/>
        </w:rPr>
        <w:t>ענן מילים - Hidden Gems</w:t>
      </w:r>
    </w:p>
    <w:p>
      <w:pPr>
        <w:bidi/>
        <w:spacing w:after="20"/>
        <w:jc w:val="left"/>
      </w:pPr>
      <w:r>
        <w:rPr>
          <w:rFonts w:ascii="Segoe UI" w:hAnsi="Segoe UI" w:cs="Segoe UI"/>
          <w:b/>
          <w:i w:val="0"/>
          <w:color w:val="0072B2"/>
          <w:sz w:val="22"/>
          <w:rtl/>
        </w:rPr>
        <w:t>10 הצירופים המובילים — Hidden Gems:</w:t>
      </w:r>
    </w:p>
    <w:p>
      <w:pPr>
        <w:bidi/>
        <w:spacing w:after="120"/>
        <w:jc w:val="left"/>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0072B2"/>
          </w:tcPr>
          <w:p>
            <w:pPr>
              <w:bidi/>
              <w:jc w:val="center"/>
            </w:pPr>
            <w:r/>
            <w:r>
              <w:rPr>
                <w:rFonts w:ascii="Segoe UI" w:hAnsi="Segoe UI" w:cs="Segoe UI"/>
                <w:b/>
                <w:i w:val="0"/>
                <w:color w:val="FFFFFF"/>
                <w:sz w:val="20"/>
                <w:rtl/>
              </w:rPr>
              <w:t>#</w:t>
            </w:r>
          </w:p>
        </w:tc>
        <w:tc>
          <w:tcPr>
            <w:tcW w:type="dxa" w:w="3137"/>
            <w:shd w:val="clear" w:fill="0072B2"/>
          </w:tcPr>
          <w:p>
            <w:pPr>
              <w:bidi/>
              <w:jc w:val="center"/>
            </w:pPr>
            <w:r/>
            <w:r>
              <w:rPr>
                <w:rFonts w:ascii="Segoe UI" w:hAnsi="Segoe UI" w:cs="Segoe UI"/>
                <w:b/>
                <w:i w:val="0"/>
                <w:color w:val="FFFFFF"/>
                <w:sz w:val="20"/>
                <w:rtl/>
              </w:rPr>
              <w:t>צירוף</w:t>
            </w:r>
          </w:p>
        </w:tc>
        <w:tc>
          <w:tcPr>
            <w:tcW w:type="dxa" w:w="3137"/>
            <w:shd w:val="clear" w:fill="0072B2"/>
          </w:tcPr>
          <w:p>
            <w:pPr>
              <w:bidi/>
              <w:jc w:val="center"/>
            </w:pPr>
            <w:r/>
            <w:r>
              <w:rPr>
                <w:rFonts w:ascii="Segoe UI" w:hAnsi="Segoe UI" w:cs="Segoe UI"/>
                <w:b/>
                <w:i w:val="0"/>
                <w:color w:val="FFFFFF"/>
                <w:sz w:val="20"/>
                <w:rtl/>
              </w:rPr>
              <w:t>מספר הופעות</w:t>
            </w:r>
          </w:p>
        </w:tc>
      </w:tr>
      <w:tr>
        <w:tc>
          <w:tcPr>
            <w:tcW w:type="dxa" w:w="3137"/>
          </w:tcPr>
          <w:p>
            <w:pPr>
              <w:bidi/>
              <w:jc w:val="center"/>
            </w:pPr>
            <w:r/>
            <w:r>
              <w:rPr>
                <w:rFonts w:ascii="Segoe UI" w:hAnsi="Segoe UI" w:cs="Segoe UI"/>
                <w:b w:val="0"/>
                <w:i w:val="0"/>
                <w:sz w:val="20"/>
                <w:rtl/>
              </w:rPr>
              <w:t>1</w:t>
            </w:r>
          </w:p>
        </w:tc>
        <w:tc>
          <w:tcPr>
            <w:tcW w:type="dxa" w:w="3137"/>
          </w:tcPr>
          <w:p>
            <w:pPr>
              <w:bidi/>
              <w:jc w:val="center"/>
            </w:pPr>
            <w:r/>
            <w:r>
              <w:rPr>
                <w:rFonts w:ascii="Segoe UI" w:hAnsi="Segoe UI" w:cs="Segoe UI"/>
                <w:b w:val="0"/>
                <w:i w:val="0"/>
                <w:sz w:val="20"/>
                <w:rtl/>
              </w:rPr>
              <w:t>great location</w:t>
            </w:r>
          </w:p>
        </w:tc>
        <w:tc>
          <w:tcPr>
            <w:tcW w:type="dxa" w:w="3137"/>
          </w:tcPr>
          <w:p>
            <w:pPr>
              <w:bidi/>
              <w:jc w:val="center"/>
            </w:pPr>
            <w:r/>
            <w:r>
              <w:rPr>
                <w:rFonts w:ascii="Segoe UI" w:hAnsi="Segoe UI" w:cs="Segoe UI"/>
                <w:b w:val="0"/>
                <w:i w:val="0"/>
                <w:sz w:val="20"/>
                <w:rtl/>
              </w:rPr>
              <w:t>87</w:t>
            </w:r>
          </w:p>
        </w:tc>
      </w:tr>
      <w:tr>
        <w:tc>
          <w:tcPr>
            <w:tcW w:type="dxa" w:w="3137"/>
            <w:shd w:val="clear" w:fill="F4F8FA"/>
          </w:tcPr>
          <w:p>
            <w:pPr>
              <w:bidi/>
              <w:jc w:val="center"/>
            </w:pPr>
            <w:r/>
            <w:r>
              <w:rPr>
                <w:rFonts w:ascii="Segoe UI" w:hAnsi="Segoe UI" w:cs="Segoe UI"/>
                <w:b w:val="0"/>
                <w:i w:val="0"/>
                <w:sz w:val="20"/>
                <w:rtl/>
              </w:rPr>
              <w:t>2</w:t>
            </w:r>
          </w:p>
        </w:tc>
        <w:tc>
          <w:tcPr>
            <w:tcW w:type="dxa" w:w="3137"/>
            <w:shd w:val="clear" w:fill="F4F8FA"/>
          </w:tcPr>
          <w:p>
            <w:pPr>
              <w:bidi/>
              <w:jc w:val="center"/>
            </w:pPr>
            <w:r/>
            <w:r>
              <w:rPr>
                <w:rFonts w:ascii="Segoe UI" w:hAnsi="Segoe UI" w:cs="Segoe UI"/>
                <w:b w:val="0"/>
                <w:i w:val="0"/>
                <w:sz w:val="20"/>
                <w:rtl/>
              </w:rPr>
              <w:t>great restaurant</w:t>
            </w:r>
          </w:p>
        </w:tc>
        <w:tc>
          <w:tcPr>
            <w:tcW w:type="dxa" w:w="3137"/>
            <w:shd w:val="clear" w:fill="F4F8FA"/>
          </w:tcPr>
          <w:p>
            <w:pPr>
              <w:bidi/>
              <w:jc w:val="center"/>
            </w:pPr>
            <w:r/>
            <w:r>
              <w:rPr>
                <w:rFonts w:ascii="Segoe UI" w:hAnsi="Segoe UI" w:cs="Segoe UI"/>
                <w:b w:val="0"/>
                <w:i w:val="0"/>
                <w:sz w:val="20"/>
                <w:rtl/>
              </w:rPr>
              <w:t>51</w:t>
            </w:r>
          </w:p>
        </w:tc>
      </w:tr>
      <w:tr>
        <w:tc>
          <w:tcPr>
            <w:tcW w:type="dxa" w:w="3137"/>
          </w:tcPr>
          <w:p>
            <w:pPr>
              <w:bidi/>
              <w:jc w:val="center"/>
            </w:pPr>
            <w:r/>
            <w:r>
              <w:rPr>
                <w:rFonts w:ascii="Segoe UI" w:hAnsi="Segoe UI" w:cs="Segoe UI"/>
                <w:b w:val="0"/>
                <w:i w:val="0"/>
                <w:sz w:val="20"/>
                <w:rtl/>
              </w:rPr>
              <w:t>3</w:t>
            </w:r>
          </w:p>
        </w:tc>
        <w:tc>
          <w:tcPr>
            <w:tcW w:type="dxa" w:w="3137"/>
          </w:tcPr>
          <w:p>
            <w:pPr>
              <w:bidi/>
              <w:jc w:val="center"/>
            </w:pPr>
            <w:r/>
            <w:r>
              <w:rPr>
                <w:rFonts w:ascii="Segoe UI" w:hAnsi="Segoe UI" w:cs="Segoe UI"/>
                <w:b w:val="0"/>
                <w:i w:val="0"/>
                <w:sz w:val="20"/>
                <w:rtl/>
              </w:rPr>
              <w:t>good location</w:t>
            </w:r>
          </w:p>
        </w:tc>
        <w:tc>
          <w:tcPr>
            <w:tcW w:type="dxa" w:w="3137"/>
          </w:tcPr>
          <w:p>
            <w:pPr>
              <w:bidi/>
              <w:jc w:val="center"/>
            </w:pPr>
            <w:r/>
            <w:r>
              <w:rPr>
                <w:rFonts w:ascii="Segoe UI" w:hAnsi="Segoe UI" w:cs="Segoe UI"/>
                <w:b w:val="0"/>
                <w:i w:val="0"/>
                <w:sz w:val="20"/>
                <w:rtl/>
              </w:rPr>
              <w:t>38</w:t>
            </w:r>
          </w:p>
        </w:tc>
      </w:tr>
      <w:tr>
        <w:tc>
          <w:tcPr>
            <w:tcW w:type="dxa" w:w="3137"/>
            <w:shd w:val="clear" w:fill="F4F8FA"/>
          </w:tcPr>
          <w:p>
            <w:pPr>
              <w:bidi/>
              <w:jc w:val="center"/>
            </w:pPr>
            <w:r/>
            <w:r>
              <w:rPr>
                <w:rFonts w:ascii="Segoe UI" w:hAnsi="Segoe UI" w:cs="Segoe UI"/>
                <w:b w:val="0"/>
                <w:i w:val="0"/>
                <w:sz w:val="20"/>
                <w:rtl/>
              </w:rPr>
              <w:t>4</w:t>
            </w:r>
          </w:p>
        </w:tc>
        <w:tc>
          <w:tcPr>
            <w:tcW w:type="dxa" w:w="3137"/>
            <w:shd w:val="clear" w:fill="F4F8FA"/>
          </w:tcPr>
          <w:p>
            <w:pPr>
              <w:bidi/>
              <w:jc w:val="center"/>
            </w:pPr>
            <w:r/>
            <w:r>
              <w:rPr>
                <w:rFonts w:ascii="Segoe UI" w:hAnsi="Segoe UI" w:cs="Segoe UI"/>
                <w:b w:val="0"/>
                <w:i w:val="0"/>
                <w:sz w:val="20"/>
                <w:rtl/>
              </w:rPr>
              <w:t>perfect location</w:t>
            </w:r>
          </w:p>
        </w:tc>
        <w:tc>
          <w:tcPr>
            <w:tcW w:type="dxa" w:w="3137"/>
            <w:shd w:val="clear" w:fill="F4F8FA"/>
          </w:tcPr>
          <w:p>
            <w:pPr>
              <w:bidi/>
              <w:jc w:val="center"/>
            </w:pPr>
            <w:r/>
            <w:r>
              <w:rPr>
                <w:rFonts w:ascii="Segoe UI" w:hAnsi="Segoe UI" w:cs="Segoe UI"/>
                <w:b w:val="0"/>
                <w:i w:val="0"/>
                <w:sz w:val="20"/>
                <w:rtl/>
              </w:rPr>
              <w:t>37</w:t>
            </w:r>
          </w:p>
        </w:tc>
      </w:tr>
      <w:tr>
        <w:tc>
          <w:tcPr>
            <w:tcW w:type="dxa" w:w="3137"/>
          </w:tcPr>
          <w:p>
            <w:pPr>
              <w:bidi/>
              <w:jc w:val="center"/>
            </w:pPr>
            <w:r/>
            <w:r>
              <w:rPr>
                <w:rFonts w:ascii="Segoe UI" w:hAnsi="Segoe UI" w:cs="Segoe UI"/>
                <w:b w:val="0"/>
                <w:i w:val="0"/>
                <w:sz w:val="20"/>
                <w:rtl/>
              </w:rPr>
              <w:t>5</w:t>
            </w:r>
          </w:p>
        </w:tc>
        <w:tc>
          <w:tcPr>
            <w:tcW w:type="dxa" w:w="3137"/>
          </w:tcPr>
          <w:p>
            <w:pPr>
              <w:bidi/>
              <w:jc w:val="center"/>
            </w:pPr>
            <w:r/>
            <w:r>
              <w:rPr>
                <w:rFonts w:ascii="Segoe UI" w:hAnsi="Segoe UI" w:cs="Segoe UI"/>
                <w:b w:val="0"/>
                <w:i w:val="0"/>
                <w:sz w:val="20"/>
                <w:rtl/>
              </w:rPr>
              <w:t>short walk</w:t>
            </w:r>
          </w:p>
        </w:tc>
        <w:tc>
          <w:tcPr>
            <w:tcW w:type="dxa" w:w="3137"/>
          </w:tcPr>
          <w:p>
            <w:pPr>
              <w:bidi/>
              <w:jc w:val="center"/>
            </w:pPr>
            <w:r/>
            <w:r>
              <w:rPr>
                <w:rFonts w:ascii="Segoe UI" w:hAnsi="Segoe UI" w:cs="Segoe UI"/>
                <w:b w:val="0"/>
                <w:i w:val="0"/>
                <w:sz w:val="20"/>
                <w:rtl/>
              </w:rPr>
              <w:t>35</w:t>
            </w:r>
          </w:p>
        </w:tc>
      </w:tr>
      <w:tr>
        <w:tc>
          <w:tcPr>
            <w:tcW w:type="dxa" w:w="3137"/>
            <w:shd w:val="clear" w:fill="F4F8FA"/>
          </w:tcPr>
          <w:p>
            <w:pPr>
              <w:bidi/>
              <w:jc w:val="center"/>
            </w:pPr>
            <w:r/>
            <w:r>
              <w:rPr>
                <w:rFonts w:ascii="Segoe UI" w:hAnsi="Segoe UI" w:cs="Segoe UI"/>
                <w:b w:val="0"/>
                <w:i w:val="0"/>
                <w:sz w:val="20"/>
                <w:rtl/>
              </w:rPr>
              <w:t>6</w:t>
            </w:r>
          </w:p>
        </w:tc>
        <w:tc>
          <w:tcPr>
            <w:tcW w:type="dxa" w:w="3137"/>
            <w:shd w:val="clear" w:fill="F4F8FA"/>
          </w:tcPr>
          <w:p>
            <w:pPr>
              <w:bidi/>
              <w:jc w:val="center"/>
            </w:pPr>
            <w:r/>
            <w:r>
              <w:rPr>
                <w:rFonts w:ascii="Segoe UI" w:hAnsi="Segoe UI" w:cs="Segoe UI"/>
                <w:b w:val="0"/>
                <w:i w:val="0"/>
                <w:sz w:val="20"/>
                <w:rtl/>
              </w:rPr>
              <w:t>easy access</w:t>
            </w:r>
          </w:p>
        </w:tc>
        <w:tc>
          <w:tcPr>
            <w:tcW w:type="dxa" w:w="3137"/>
            <w:shd w:val="clear" w:fill="F4F8FA"/>
          </w:tcPr>
          <w:p>
            <w:pPr>
              <w:bidi/>
              <w:jc w:val="center"/>
            </w:pPr>
            <w:r/>
            <w:r>
              <w:rPr>
                <w:rFonts w:ascii="Segoe UI" w:hAnsi="Segoe UI" w:cs="Segoe UI"/>
                <w:b w:val="0"/>
                <w:i w:val="0"/>
                <w:sz w:val="20"/>
                <w:rtl/>
              </w:rPr>
              <w:t>31</w:t>
            </w:r>
          </w:p>
        </w:tc>
      </w:tr>
      <w:tr>
        <w:tc>
          <w:tcPr>
            <w:tcW w:type="dxa" w:w="3137"/>
          </w:tcPr>
          <w:p>
            <w:pPr>
              <w:bidi/>
              <w:jc w:val="center"/>
            </w:pPr>
            <w:r/>
            <w:r>
              <w:rPr>
                <w:rFonts w:ascii="Segoe UI" w:hAnsi="Segoe UI" w:cs="Segoe UI"/>
                <w:b w:val="0"/>
                <w:i w:val="0"/>
                <w:sz w:val="20"/>
                <w:rtl/>
              </w:rPr>
              <w:t>7</w:t>
            </w:r>
          </w:p>
        </w:tc>
        <w:tc>
          <w:tcPr>
            <w:tcW w:type="dxa" w:w="3137"/>
          </w:tcPr>
          <w:p>
            <w:pPr>
              <w:bidi/>
              <w:jc w:val="center"/>
            </w:pPr>
            <w:r/>
            <w:r>
              <w:rPr>
                <w:rFonts w:ascii="Segoe UI" w:hAnsi="Segoe UI" w:cs="Segoe UI"/>
                <w:b w:val="0"/>
                <w:i w:val="0"/>
                <w:sz w:val="20"/>
                <w:rtl/>
              </w:rPr>
              <w:t>public transport</w:t>
            </w:r>
          </w:p>
        </w:tc>
        <w:tc>
          <w:tcPr>
            <w:tcW w:type="dxa" w:w="3137"/>
          </w:tcPr>
          <w:p>
            <w:pPr>
              <w:bidi/>
              <w:jc w:val="center"/>
            </w:pPr>
            <w:r/>
            <w:r>
              <w:rPr>
                <w:rFonts w:ascii="Segoe UI" w:hAnsi="Segoe UI" w:cs="Segoe UI"/>
                <w:b w:val="0"/>
                <w:i w:val="0"/>
                <w:sz w:val="20"/>
                <w:rtl/>
              </w:rPr>
              <w:t>28</w:t>
            </w:r>
          </w:p>
        </w:tc>
      </w:tr>
      <w:tr>
        <w:tc>
          <w:tcPr>
            <w:tcW w:type="dxa" w:w="3137"/>
            <w:shd w:val="clear" w:fill="F4F8FA"/>
          </w:tcPr>
          <w:p>
            <w:pPr>
              <w:bidi/>
              <w:jc w:val="center"/>
            </w:pPr>
            <w:r/>
            <w:r>
              <w:rPr>
                <w:rFonts w:ascii="Segoe UI" w:hAnsi="Segoe UI" w:cs="Segoe UI"/>
                <w:b w:val="0"/>
                <w:i w:val="0"/>
                <w:sz w:val="20"/>
                <w:rtl/>
              </w:rPr>
              <w:t>8</w:t>
            </w:r>
          </w:p>
        </w:tc>
        <w:tc>
          <w:tcPr>
            <w:tcW w:type="dxa" w:w="3137"/>
            <w:shd w:val="clear" w:fill="F4F8FA"/>
          </w:tcPr>
          <w:p>
            <w:pPr>
              <w:bidi/>
              <w:jc w:val="center"/>
            </w:pPr>
            <w:r/>
            <w:r>
              <w:rPr>
                <w:rFonts w:ascii="Segoe UI" w:hAnsi="Segoe UI" w:cs="Segoe UI"/>
                <w:b w:val="0"/>
                <w:i w:val="0"/>
                <w:sz w:val="20"/>
                <w:rtl/>
              </w:rPr>
              <w:t>great recommendation</w:t>
            </w:r>
          </w:p>
        </w:tc>
        <w:tc>
          <w:tcPr>
            <w:tcW w:type="dxa" w:w="3137"/>
            <w:shd w:val="clear" w:fill="F4F8FA"/>
          </w:tcPr>
          <w:p>
            <w:pPr>
              <w:bidi/>
              <w:jc w:val="center"/>
            </w:pPr>
            <w:r/>
            <w:r>
              <w:rPr>
                <w:rFonts w:ascii="Segoe UI" w:hAnsi="Segoe UI" w:cs="Segoe UI"/>
                <w:b w:val="0"/>
                <w:i w:val="0"/>
                <w:sz w:val="20"/>
                <w:rtl/>
              </w:rPr>
              <w:t>22</w:t>
            </w:r>
          </w:p>
        </w:tc>
      </w:tr>
      <w:tr>
        <w:tc>
          <w:tcPr>
            <w:tcW w:type="dxa" w:w="3137"/>
          </w:tcPr>
          <w:p>
            <w:pPr>
              <w:bidi/>
              <w:jc w:val="center"/>
            </w:pPr>
            <w:r/>
            <w:r>
              <w:rPr>
                <w:rFonts w:ascii="Segoe UI" w:hAnsi="Segoe UI" w:cs="Segoe UI"/>
                <w:b w:val="0"/>
                <w:i w:val="0"/>
                <w:sz w:val="20"/>
                <w:rtl/>
              </w:rPr>
              <w:t>9</w:t>
            </w:r>
          </w:p>
        </w:tc>
        <w:tc>
          <w:tcPr>
            <w:tcW w:type="dxa" w:w="3137"/>
          </w:tcPr>
          <w:p>
            <w:pPr>
              <w:bidi/>
              <w:jc w:val="center"/>
            </w:pPr>
            <w:r/>
            <w:r>
              <w:rPr>
                <w:rFonts w:ascii="Segoe UI" w:hAnsi="Segoe UI" w:cs="Segoe UI"/>
                <w:b w:val="0"/>
                <w:i w:val="0"/>
                <w:sz w:val="20"/>
                <w:rtl/>
              </w:rPr>
              <w:t>local restaurant</w:t>
            </w:r>
          </w:p>
        </w:tc>
        <w:tc>
          <w:tcPr>
            <w:tcW w:type="dxa" w:w="3137"/>
          </w:tcPr>
          <w:p>
            <w:pPr>
              <w:bidi/>
              <w:jc w:val="center"/>
            </w:pPr>
            <w:r/>
            <w:r>
              <w:rPr>
                <w:rFonts w:ascii="Segoe UI" w:hAnsi="Segoe UI" w:cs="Segoe UI"/>
                <w:b w:val="0"/>
                <w:i w:val="0"/>
                <w:sz w:val="20"/>
                <w:rtl/>
              </w:rPr>
              <w:t>22</w:t>
            </w:r>
          </w:p>
        </w:tc>
      </w:tr>
      <w:tr>
        <w:tc>
          <w:tcPr>
            <w:tcW w:type="dxa" w:w="3137"/>
            <w:shd w:val="clear" w:fill="F4F8FA"/>
          </w:tcPr>
          <w:p>
            <w:pPr>
              <w:bidi/>
              <w:jc w:val="center"/>
            </w:pPr>
            <w:r/>
            <w:r>
              <w:rPr>
                <w:rFonts w:ascii="Segoe UI" w:hAnsi="Segoe UI" w:cs="Segoe UI"/>
                <w:b w:val="0"/>
                <w:i w:val="0"/>
                <w:sz w:val="20"/>
                <w:rtl/>
              </w:rPr>
              <w:t>10</w:t>
            </w:r>
          </w:p>
        </w:tc>
        <w:tc>
          <w:tcPr>
            <w:tcW w:type="dxa" w:w="3137"/>
            <w:shd w:val="clear" w:fill="F4F8FA"/>
          </w:tcPr>
          <w:p>
            <w:pPr>
              <w:bidi/>
              <w:jc w:val="center"/>
            </w:pPr>
            <w:r/>
            <w:r>
              <w:rPr>
                <w:rFonts w:ascii="Segoe UI" w:hAnsi="Segoe UI" w:cs="Segoe UI"/>
                <w:b w:val="0"/>
                <w:i w:val="0"/>
                <w:sz w:val="20"/>
                <w:rtl/>
              </w:rPr>
              <w:t>many restaurant</w:t>
            </w:r>
          </w:p>
        </w:tc>
        <w:tc>
          <w:tcPr>
            <w:tcW w:type="dxa" w:w="3137"/>
            <w:shd w:val="clear" w:fill="F4F8FA"/>
          </w:tcPr>
          <w:p>
            <w:pPr>
              <w:bidi/>
              <w:jc w:val="center"/>
            </w:pPr>
            <w:r/>
            <w:r>
              <w:rPr>
                <w:rFonts w:ascii="Segoe UI" w:hAnsi="Segoe UI" w:cs="Segoe UI"/>
                <w:b w:val="0"/>
                <w:i w:val="0"/>
                <w:sz w:val="20"/>
                <w:rtl/>
              </w:rPr>
              <w:t>22</w:t>
            </w:r>
          </w:p>
        </w:tc>
      </w:tr>
    </w:tbl>
    <w:p>
      <w:pPr>
        <w:spacing w:after="80"/>
      </w:pPr>
    </w:p>
    <w:p>
      <w:pPr>
        <w:jc w:val="center"/>
      </w:pPr>
      <w:r>
        <w:drawing>
          <wp:inline xmlns:a="http://schemas.openxmlformats.org/drawingml/2006/main" xmlns:pic="http://schemas.openxmlformats.org/drawingml/2006/picture">
            <wp:extent cx="5400000" cy="3248474"/>
            <wp:docPr id="5" name="Picture 5"/>
            <wp:cNvGraphicFramePr>
              <a:graphicFrameLocks noChangeAspect="1"/>
            </wp:cNvGraphicFramePr>
            <a:graphic>
              <a:graphicData uri="http://schemas.openxmlformats.org/drawingml/2006/picture">
                <pic:pic>
                  <pic:nvPicPr>
                    <pic:cNvPr id="0" name="wordcloud_other_listings.png"/>
                    <pic:cNvPicPr/>
                  </pic:nvPicPr>
                  <pic:blipFill>
                    <a:blip r:embed="rId13"/>
                    <a:stretch>
                      <a:fillRect/>
                    </a:stretch>
                  </pic:blipFill>
                  <pic:spPr>
                    <a:xfrm>
                      <a:off x="0" y="0"/>
                      <a:ext cx="5400000" cy="3248474"/>
                    </a:xfrm>
                    <a:prstGeom prst="rect"/>
                  </pic:spPr>
                </pic:pic>
              </a:graphicData>
            </a:graphic>
          </wp:inline>
        </w:drawing>
      </w:r>
    </w:p>
    <w:p>
      <w:pPr>
        <w:spacing w:after="200"/>
        <w:jc w:val="left"/>
        <w:bidi/>
      </w:pPr>
      <w:r>
        <w:rPr>
          <w:rFonts w:ascii="Segoe UI" w:hAnsi="Segoe UI" w:cs="Segoe UI"/>
          <w:b w:val="0"/>
          <w:i/>
          <w:color w:val="555555"/>
          <w:sz w:val="19"/>
          <w:rtl/>
        </w:rPr>
        <w:t>ענן מילים - שאר הנכסים</w:t>
      </w:r>
    </w:p>
    <w:p>
      <w:pPr>
        <w:bidi/>
        <w:spacing w:after="20"/>
        <w:jc w:val="left"/>
      </w:pPr>
      <w:r>
        <w:rPr>
          <w:rFonts w:ascii="Segoe UI" w:hAnsi="Segoe UI" w:cs="Segoe UI"/>
          <w:b/>
          <w:i w:val="0"/>
          <w:color w:val="0072B2"/>
          <w:sz w:val="22"/>
          <w:rtl/>
        </w:rPr>
        <w:t>10 הצירופים המובילים — שאר הנכסים:</w:t>
      </w:r>
    </w:p>
    <w:p>
      <w:pPr>
        <w:bidi/>
        <w:spacing w:after="120"/>
        <w:jc w:val="left"/>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0072B2"/>
          </w:tcPr>
          <w:p>
            <w:pPr>
              <w:bidi/>
              <w:jc w:val="center"/>
            </w:pPr>
            <w:r/>
            <w:r>
              <w:rPr>
                <w:rFonts w:ascii="Segoe UI" w:hAnsi="Segoe UI" w:cs="Segoe UI"/>
                <w:b/>
                <w:i w:val="0"/>
                <w:color w:val="FFFFFF"/>
                <w:sz w:val="20"/>
                <w:rtl/>
              </w:rPr>
              <w:t>#</w:t>
            </w:r>
          </w:p>
        </w:tc>
        <w:tc>
          <w:tcPr>
            <w:tcW w:type="dxa" w:w="3137"/>
            <w:shd w:val="clear" w:fill="0072B2"/>
          </w:tcPr>
          <w:p>
            <w:pPr>
              <w:bidi/>
              <w:jc w:val="center"/>
            </w:pPr>
            <w:r/>
            <w:r>
              <w:rPr>
                <w:rFonts w:ascii="Segoe UI" w:hAnsi="Segoe UI" w:cs="Segoe UI"/>
                <w:b/>
                <w:i w:val="0"/>
                <w:color w:val="FFFFFF"/>
                <w:sz w:val="20"/>
                <w:rtl/>
              </w:rPr>
              <w:t>צירוף</w:t>
            </w:r>
          </w:p>
        </w:tc>
        <w:tc>
          <w:tcPr>
            <w:tcW w:type="dxa" w:w="3137"/>
            <w:shd w:val="clear" w:fill="0072B2"/>
          </w:tcPr>
          <w:p>
            <w:pPr>
              <w:bidi/>
              <w:jc w:val="center"/>
            </w:pPr>
            <w:r/>
            <w:r>
              <w:rPr>
                <w:rFonts w:ascii="Segoe UI" w:hAnsi="Segoe UI" w:cs="Segoe UI"/>
                <w:b/>
                <w:i w:val="0"/>
                <w:color w:val="FFFFFF"/>
                <w:sz w:val="20"/>
                <w:rtl/>
              </w:rPr>
              <w:t>מספר הופעות</w:t>
            </w:r>
          </w:p>
        </w:tc>
      </w:tr>
      <w:tr>
        <w:tc>
          <w:tcPr>
            <w:tcW w:type="dxa" w:w="3137"/>
          </w:tcPr>
          <w:p>
            <w:pPr>
              <w:bidi/>
              <w:jc w:val="center"/>
            </w:pPr>
            <w:r/>
            <w:r>
              <w:rPr>
                <w:rFonts w:ascii="Segoe UI" w:hAnsi="Segoe UI" w:cs="Segoe UI"/>
                <w:b w:val="0"/>
                <w:i w:val="0"/>
                <w:sz w:val="20"/>
                <w:rtl/>
              </w:rPr>
              <w:t>1</w:t>
            </w:r>
          </w:p>
        </w:tc>
        <w:tc>
          <w:tcPr>
            <w:tcW w:type="dxa" w:w="3137"/>
          </w:tcPr>
          <w:p>
            <w:pPr>
              <w:bidi/>
              <w:jc w:val="center"/>
            </w:pPr>
            <w:r/>
            <w:r>
              <w:rPr>
                <w:rFonts w:ascii="Segoe UI" w:hAnsi="Segoe UI" w:cs="Segoe UI"/>
                <w:b w:val="0"/>
                <w:i w:val="0"/>
                <w:sz w:val="20"/>
                <w:rtl/>
              </w:rPr>
              <w:t>great location</w:t>
            </w:r>
          </w:p>
        </w:tc>
        <w:tc>
          <w:tcPr>
            <w:tcW w:type="dxa" w:w="3137"/>
          </w:tcPr>
          <w:p>
            <w:pPr>
              <w:bidi/>
              <w:jc w:val="center"/>
            </w:pPr>
            <w:r/>
            <w:r>
              <w:rPr>
                <w:rFonts w:ascii="Segoe UI" w:hAnsi="Segoe UI" w:cs="Segoe UI"/>
                <w:b w:val="0"/>
                <w:i w:val="0"/>
                <w:sz w:val="20"/>
                <w:rtl/>
              </w:rPr>
              <w:t>13,971</w:t>
            </w:r>
          </w:p>
        </w:tc>
      </w:tr>
      <w:tr>
        <w:tc>
          <w:tcPr>
            <w:tcW w:type="dxa" w:w="3137"/>
            <w:shd w:val="clear" w:fill="F4F8FA"/>
          </w:tcPr>
          <w:p>
            <w:pPr>
              <w:bidi/>
              <w:jc w:val="center"/>
            </w:pPr>
            <w:r/>
            <w:r>
              <w:rPr>
                <w:rFonts w:ascii="Segoe UI" w:hAnsi="Segoe UI" w:cs="Segoe UI"/>
                <w:b w:val="0"/>
                <w:i w:val="0"/>
                <w:sz w:val="20"/>
                <w:rtl/>
              </w:rPr>
              <w:t>2</w:t>
            </w:r>
          </w:p>
        </w:tc>
        <w:tc>
          <w:tcPr>
            <w:tcW w:type="dxa" w:w="3137"/>
            <w:shd w:val="clear" w:fill="F4F8FA"/>
          </w:tcPr>
          <w:p>
            <w:pPr>
              <w:bidi/>
              <w:jc w:val="center"/>
            </w:pPr>
            <w:r/>
            <w:r>
              <w:rPr>
                <w:rFonts w:ascii="Segoe UI" w:hAnsi="Segoe UI" w:cs="Segoe UI"/>
                <w:b w:val="0"/>
                <w:i w:val="0"/>
                <w:sz w:val="20"/>
                <w:rtl/>
              </w:rPr>
              <w:t>great restaurant</w:t>
            </w:r>
          </w:p>
        </w:tc>
        <w:tc>
          <w:tcPr>
            <w:tcW w:type="dxa" w:w="3137"/>
            <w:shd w:val="clear" w:fill="F4F8FA"/>
          </w:tcPr>
          <w:p>
            <w:pPr>
              <w:bidi/>
              <w:jc w:val="center"/>
            </w:pPr>
            <w:r/>
            <w:r>
              <w:rPr>
                <w:rFonts w:ascii="Segoe UI" w:hAnsi="Segoe UI" w:cs="Segoe UI"/>
                <w:b w:val="0"/>
                <w:i w:val="0"/>
                <w:sz w:val="20"/>
                <w:rtl/>
              </w:rPr>
              <w:t>6,486</w:t>
            </w:r>
          </w:p>
        </w:tc>
      </w:tr>
      <w:tr>
        <w:tc>
          <w:tcPr>
            <w:tcW w:type="dxa" w:w="3137"/>
          </w:tcPr>
          <w:p>
            <w:pPr>
              <w:bidi/>
              <w:jc w:val="center"/>
            </w:pPr>
            <w:r/>
            <w:r>
              <w:rPr>
                <w:rFonts w:ascii="Segoe UI" w:hAnsi="Segoe UI" w:cs="Segoe UI"/>
                <w:b w:val="0"/>
                <w:i w:val="0"/>
                <w:sz w:val="20"/>
                <w:rtl/>
              </w:rPr>
              <w:t>3</w:t>
            </w:r>
          </w:p>
        </w:tc>
        <w:tc>
          <w:tcPr>
            <w:tcW w:type="dxa" w:w="3137"/>
          </w:tcPr>
          <w:p>
            <w:pPr>
              <w:bidi/>
              <w:jc w:val="center"/>
            </w:pPr>
            <w:r/>
            <w:r>
              <w:rPr>
                <w:rFonts w:ascii="Segoe UI" w:hAnsi="Segoe UI" w:cs="Segoe UI"/>
                <w:b w:val="0"/>
                <w:i w:val="0"/>
                <w:sz w:val="20"/>
                <w:rtl/>
              </w:rPr>
              <w:t>good location</w:t>
            </w:r>
          </w:p>
        </w:tc>
        <w:tc>
          <w:tcPr>
            <w:tcW w:type="dxa" w:w="3137"/>
          </w:tcPr>
          <w:p>
            <w:pPr>
              <w:bidi/>
              <w:jc w:val="center"/>
            </w:pPr>
            <w:r/>
            <w:r>
              <w:rPr>
                <w:rFonts w:ascii="Segoe UI" w:hAnsi="Segoe UI" w:cs="Segoe UI"/>
                <w:b w:val="0"/>
                <w:i w:val="0"/>
                <w:sz w:val="20"/>
                <w:rtl/>
              </w:rPr>
              <w:t>5,763</w:t>
            </w:r>
          </w:p>
        </w:tc>
      </w:tr>
      <w:tr>
        <w:tc>
          <w:tcPr>
            <w:tcW w:type="dxa" w:w="3137"/>
            <w:shd w:val="clear" w:fill="F4F8FA"/>
          </w:tcPr>
          <w:p>
            <w:pPr>
              <w:bidi/>
              <w:jc w:val="center"/>
            </w:pPr>
            <w:r/>
            <w:r>
              <w:rPr>
                <w:rFonts w:ascii="Segoe UI" w:hAnsi="Segoe UI" w:cs="Segoe UI"/>
                <w:b w:val="0"/>
                <w:i w:val="0"/>
                <w:sz w:val="20"/>
                <w:rtl/>
              </w:rPr>
              <w:t>4</w:t>
            </w:r>
          </w:p>
        </w:tc>
        <w:tc>
          <w:tcPr>
            <w:tcW w:type="dxa" w:w="3137"/>
            <w:shd w:val="clear" w:fill="F4F8FA"/>
          </w:tcPr>
          <w:p>
            <w:pPr>
              <w:bidi/>
              <w:jc w:val="center"/>
            </w:pPr>
            <w:r/>
            <w:r>
              <w:rPr>
                <w:rFonts w:ascii="Segoe UI" w:hAnsi="Segoe UI" w:cs="Segoe UI"/>
                <w:b w:val="0"/>
                <w:i w:val="0"/>
                <w:sz w:val="20"/>
                <w:rtl/>
              </w:rPr>
              <w:t>perfect location</w:t>
            </w:r>
          </w:p>
        </w:tc>
        <w:tc>
          <w:tcPr>
            <w:tcW w:type="dxa" w:w="3137"/>
            <w:shd w:val="clear" w:fill="F4F8FA"/>
          </w:tcPr>
          <w:p>
            <w:pPr>
              <w:bidi/>
              <w:jc w:val="center"/>
            </w:pPr>
            <w:r/>
            <w:r>
              <w:rPr>
                <w:rFonts w:ascii="Segoe UI" w:hAnsi="Segoe UI" w:cs="Segoe UI"/>
                <w:b w:val="0"/>
                <w:i w:val="0"/>
                <w:sz w:val="20"/>
                <w:rtl/>
              </w:rPr>
              <w:t>5,250</w:t>
            </w:r>
          </w:p>
        </w:tc>
      </w:tr>
      <w:tr>
        <w:tc>
          <w:tcPr>
            <w:tcW w:type="dxa" w:w="3137"/>
          </w:tcPr>
          <w:p>
            <w:pPr>
              <w:bidi/>
              <w:jc w:val="center"/>
            </w:pPr>
            <w:r/>
            <w:r>
              <w:rPr>
                <w:rFonts w:ascii="Segoe UI" w:hAnsi="Segoe UI" w:cs="Segoe UI"/>
                <w:b w:val="0"/>
                <w:i w:val="0"/>
                <w:sz w:val="20"/>
                <w:rtl/>
              </w:rPr>
              <w:t>5</w:t>
            </w:r>
          </w:p>
        </w:tc>
        <w:tc>
          <w:tcPr>
            <w:tcW w:type="dxa" w:w="3137"/>
          </w:tcPr>
          <w:p>
            <w:pPr>
              <w:bidi/>
              <w:jc w:val="center"/>
            </w:pPr>
            <w:r/>
            <w:r>
              <w:rPr>
                <w:rFonts w:ascii="Segoe UI" w:hAnsi="Segoe UI" w:cs="Segoe UI"/>
                <w:b w:val="0"/>
                <w:i w:val="0"/>
                <w:sz w:val="20"/>
                <w:rtl/>
              </w:rPr>
              <w:t>short walk</w:t>
            </w:r>
          </w:p>
        </w:tc>
        <w:tc>
          <w:tcPr>
            <w:tcW w:type="dxa" w:w="3137"/>
          </w:tcPr>
          <w:p>
            <w:pPr>
              <w:bidi/>
              <w:jc w:val="center"/>
            </w:pPr>
            <w:r/>
            <w:r>
              <w:rPr>
                <w:rFonts w:ascii="Segoe UI" w:hAnsi="Segoe UI" w:cs="Segoe UI"/>
                <w:b w:val="0"/>
                <w:i w:val="0"/>
                <w:sz w:val="20"/>
                <w:rtl/>
              </w:rPr>
              <w:t>5,227</w:t>
            </w:r>
          </w:p>
        </w:tc>
      </w:tr>
      <w:tr>
        <w:tc>
          <w:tcPr>
            <w:tcW w:type="dxa" w:w="3137"/>
            <w:shd w:val="clear" w:fill="F4F8FA"/>
          </w:tcPr>
          <w:p>
            <w:pPr>
              <w:bidi/>
              <w:jc w:val="center"/>
            </w:pPr>
            <w:r/>
            <w:r>
              <w:rPr>
                <w:rFonts w:ascii="Segoe UI" w:hAnsi="Segoe UI" w:cs="Segoe UI"/>
                <w:b w:val="0"/>
                <w:i w:val="0"/>
                <w:sz w:val="20"/>
                <w:rtl/>
              </w:rPr>
              <w:t>6</w:t>
            </w:r>
          </w:p>
        </w:tc>
        <w:tc>
          <w:tcPr>
            <w:tcW w:type="dxa" w:w="3137"/>
            <w:shd w:val="clear" w:fill="F4F8FA"/>
          </w:tcPr>
          <w:p>
            <w:pPr>
              <w:bidi/>
              <w:jc w:val="center"/>
            </w:pPr>
            <w:r/>
            <w:r>
              <w:rPr>
                <w:rFonts w:ascii="Segoe UI" w:hAnsi="Segoe UI" w:cs="Segoe UI"/>
                <w:b w:val="0"/>
                <w:i w:val="0"/>
                <w:sz w:val="20"/>
                <w:rtl/>
              </w:rPr>
              <w:t>public transport</w:t>
            </w:r>
          </w:p>
        </w:tc>
        <w:tc>
          <w:tcPr>
            <w:tcW w:type="dxa" w:w="3137"/>
            <w:shd w:val="clear" w:fill="F4F8FA"/>
          </w:tcPr>
          <w:p>
            <w:pPr>
              <w:bidi/>
              <w:jc w:val="center"/>
            </w:pPr>
            <w:r/>
            <w:r>
              <w:rPr>
                <w:rFonts w:ascii="Segoe UI" w:hAnsi="Segoe UI" w:cs="Segoe UI"/>
                <w:b w:val="0"/>
                <w:i w:val="0"/>
                <w:sz w:val="20"/>
                <w:rtl/>
              </w:rPr>
              <w:t>4,904</w:t>
            </w:r>
          </w:p>
        </w:tc>
      </w:tr>
      <w:tr>
        <w:tc>
          <w:tcPr>
            <w:tcW w:type="dxa" w:w="3137"/>
          </w:tcPr>
          <w:p>
            <w:pPr>
              <w:bidi/>
              <w:jc w:val="center"/>
            </w:pPr>
            <w:r/>
            <w:r>
              <w:rPr>
                <w:rFonts w:ascii="Segoe UI" w:hAnsi="Segoe UI" w:cs="Segoe UI"/>
                <w:b w:val="0"/>
                <w:i w:val="0"/>
                <w:sz w:val="20"/>
                <w:rtl/>
              </w:rPr>
              <w:t>7</w:t>
            </w:r>
          </w:p>
        </w:tc>
        <w:tc>
          <w:tcPr>
            <w:tcW w:type="dxa" w:w="3137"/>
          </w:tcPr>
          <w:p>
            <w:pPr>
              <w:bidi/>
              <w:jc w:val="center"/>
            </w:pPr>
            <w:r/>
            <w:r>
              <w:rPr>
                <w:rFonts w:ascii="Segoe UI" w:hAnsi="Segoe UI" w:cs="Segoe UI"/>
                <w:b w:val="0"/>
                <w:i w:val="0"/>
                <w:sz w:val="20"/>
                <w:rtl/>
              </w:rPr>
              <w:t>easy access</w:t>
            </w:r>
          </w:p>
        </w:tc>
        <w:tc>
          <w:tcPr>
            <w:tcW w:type="dxa" w:w="3137"/>
          </w:tcPr>
          <w:p>
            <w:pPr>
              <w:bidi/>
              <w:jc w:val="center"/>
            </w:pPr>
            <w:r/>
            <w:r>
              <w:rPr>
                <w:rFonts w:ascii="Segoe UI" w:hAnsi="Segoe UI" w:cs="Segoe UI"/>
                <w:b w:val="0"/>
                <w:i w:val="0"/>
                <w:sz w:val="20"/>
                <w:rtl/>
              </w:rPr>
              <w:t>3,919</w:t>
            </w:r>
          </w:p>
        </w:tc>
      </w:tr>
      <w:tr>
        <w:tc>
          <w:tcPr>
            <w:tcW w:type="dxa" w:w="3137"/>
            <w:shd w:val="clear" w:fill="F4F8FA"/>
          </w:tcPr>
          <w:p>
            <w:pPr>
              <w:bidi/>
              <w:jc w:val="center"/>
            </w:pPr>
            <w:r/>
            <w:r>
              <w:rPr>
                <w:rFonts w:ascii="Segoe UI" w:hAnsi="Segoe UI" w:cs="Segoe UI"/>
                <w:b w:val="0"/>
                <w:i w:val="0"/>
                <w:sz w:val="20"/>
                <w:rtl/>
              </w:rPr>
              <w:t>8</w:t>
            </w:r>
          </w:p>
        </w:tc>
        <w:tc>
          <w:tcPr>
            <w:tcW w:type="dxa" w:w="3137"/>
            <w:shd w:val="clear" w:fill="F4F8FA"/>
          </w:tcPr>
          <w:p>
            <w:pPr>
              <w:bidi/>
              <w:jc w:val="center"/>
            </w:pPr>
            <w:r/>
            <w:r>
              <w:rPr>
                <w:rFonts w:ascii="Segoe UI" w:hAnsi="Segoe UI" w:cs="Segoe UI"/>
                <w:b w:val="0"/>
                <w:i w:val="0"/>
                <w:sz w:val="20"/>
                <w:rtl/>
              </w:rPr>
              <w:t>main attraction</w:t>
            </w:r>
          </w:p>
        </w:tc>
        <w:tc>
          <w:tcPr>
            <w:tcW w:type="dxa" w:w="3137"/>
            <w:shd w:val="clear" w:fill="F4F8FA"/>
          </w:tcPr>
          <w:p>
            <w:pPr>
              <w:bidi/>
              <w:jc w:val="center"/>
            </w:pPr>
            <w:r/>
            <w:r>
              <w:rPr>
                <w:rFonts w:ascii="Segoe UI" w:hAnsi="Segoe UI" w:cs="Segoe UI"/>
                <w:b w:val="0"/>
                <w:i w:val="0"/>
                <w:sz w:val="20"/>
                <w:rtl/>
              </w:rPr>
              <w:t>3,914</w:t>
            </w:r>
          </w:p>
        </w:tc>
      </w:tr>
      <w:tr>
        <w:tc>
          <w:tcPr>
            <w:tcW w:type="dxa" w:w="3137"/>
          </w:tcPr>
          <w:p>
            <w:pPr>
              <w:bidi/>
              <w:jc w:val="center"/>
            </w:pPr>
            <w:r/>
            <w:r>
              <w:rPr>
                <w:rFonts w:ascii="Segoe UI" w:hAnsi="Segoe UI" w:cs="Segoe UI"/>
                <w:b w:val="0"/>
                <w:i w:val="0"/>
                <w:sz w:val="20"/>
                <w:rtl/>
              </w:rPr>
              <w:t>9</w:t>
            </w:r>
          </w:p>
        </w:tc>
        <w:tc>
          <w:tcPr>
            <w:tcW w:type="dxa" w:w="3137"/>
          </w:tcPr>
          <w:p>
            <w:pPr>
              <w:bidi/>
              <w:jc w:val="center"/>
            </w:pPr>
            <w:r/>
            <w:r>
              <w:rPr>
                <w:rFonts w:ascii="Segoe UI" w:hAnsi="Segoe UI" w:cs="Segoe UI"/>
                <w:b w:val="0"/>
                <w:i w:val="0"/>
                <w:sz w:val="20"/>
                <w:rtl/>
              </w:rPr>
              <w:t>comfortable bed</w:t>
            </w:r>
          </w:p>
        </w:tc>
        <w:tc>
          <w:tcPr>
            <w:tcW w:type="dxa" w:w="3137"/>
          </w:tcPr>
          <w:p>
            <w:pPr>
              <w:bidi/>
              <w:jc w:val="center"/>
            </w:pPr>
            <w:r/>
            <w:r>
              <w:rPr>
                <w:rFonts w:ascii="Segoe UI" w:hAnsi="Segoe UI" w:cs="Segoe UI"/>
                <w:b w:val="0"/>
                <w:i w:val="0"/>
                <w:sz w:val="20"/>
                <w:rtl/>
              </w:rPr>
              <w:t>3,450</w:t>
            </w:r>
          </w:p>
        </w:tc>
      </w:tr>
      <w:tr>
        <w:tc>
          <w:tcPr>
            <w:tcW w:type="dxa" w:w="3137"/>
            <w:shd w:val="clear" w:fill="F4F8FA"/>
          </w:tcPr>
          <w:p>
            <w:pPr>
              <w:bidi/>
              <w:jc w:val="center"/>
            </w:pPr>
            <w:r/>
            <w:r>
              <w:rPr>
                <w:rFonts w:ascii="Segoe UI" w:hAnsi="Segoe UI" w:cs="Segoe UI"/>
                <w:b w:val="0"/>
                <w:i w:val="0"/>
                <w:sz w:val="20"/>
                <w:rtl/>
              </w:rPr>
              <w:t>10</w:t>
            </w:r>
          </w:p>
        </w:tc>
        <w:tc>
          <w:tcPr>
            <w:tcW w:type="dxa" w:w="3137"/>
            <w:shd w:val="clear" w:fill="F4F8FA"/>
          </w:tcPr>
          <w:p>
            <w:pPr>
              <w:bidi/>
              <w:jc w:val="center"/>
            </w:pPr>
            <w:r/>
            <w:r>
              <w:rPr>
                <w:rFonts w:ascii="Segoe UI" w:hAnsi="Segoe UI" w:cs="Segoe UI"/>
                <w:b w:val="0"/>
                <w:i w:val="0"/>
                <w:sz w:val="20"/>
                <w:rtl/>
              </w:rPr>
              <w:t>great time</w:t>
            </w:r>
          </w:p>
        </w:tc>
        <w:tc>
          <w:tcPr>
            <w:tcW w:type="dxa" w:w="3137"/>
            <w:shd w:val="clear" w:fill="F4F8FA"/>
          </w:tcPr>
          <w:p>
            <w:pPr>
              <w:bidi/>
              <w:jc w:val="center"/>
            </w:pPr>
            <w:r/>
            <w:r>
              <w:rPr>
                <w:rFonts w:ascii="Segoe UI" w:hAnsi="Segoe UI" w:cs="Segoe UI"/>
                <w:b w:val="0"/>
                <w:i w:val="0"/>
                <w:sz w:val="20"/>
                <w:rtl/>
              </w:rPr>
              <w:t>3,392</w:t>
            </w:r>
          </w:p>
        </w:tc>
      </w:tr>
    </w:tbl>
    <w:p>
      <w:pPr>
        <w:spacing w:after="80"/>
      </w:pPr>
    </w:p>
    <w:p>
      <w:pPr>
        <w:bidi/>
        <w:spacing w:after="20"/>
        <w:jc w:val="left"/>
      </w:pPr>
      <w:r>
        <w:rPr>
          <w:rFonts w:ascii="Segoe UI" w:hAnsi="Segoe UI" w:cs="Segoe UI"/>
          <w:b/>
          <w:i w:val="0"/>
          <w:color w:val="0072B2"/>
          <w:sz w:val="22"/>
          <w:rtl/>
        </w:rPr>
        <w:t>קשיים ומגבלות:</w:t>
      </w:r>
    </w:p>
    <w:p>
      <w:pPr>
        <w:bidi/>
        <w:spacing w:after="120"/>
        <w:jc w:val="left"/>
      </w:pPr>
      <w:r>
        <w:rPr>
          <w:rFonts w:ascii="Segoe UI" w:hAnsi="Segoe UI" w:cs="Segoe UI"/>
          <w:b w:val="0"/>
          <w:i w:val="0"/>
          <w:rtl/>
        </w:rPr>
        <w:t xml:space="preserve"> קבוצת ה־Hidden Gems כללה 1,675 ביקורות באנגלית, לעומת יותר מ־269 אלף ביקורות בקבוצת ההשוואה. חוסר האיזון בין הקבוצות מגדיל את הרגישות של ענן ה־Hidden Gems לצירופים נדירים ולמקרים בודדים. צירופים בתחתית רשימת הטופ-50 מבוססים על ספירות חד-ספרתיות בלבד; לכן יש לפרש בעיקר צירופים שחזרו עשרות עד מאות פעמים והציגו דפוס עקבי, ולא להסיק מסקנות מצירופים נדירים.</w:t>
      </w:r>
    </w:p>
    <w:p>
      <w:pPr>
        <w:bidi/>
        <w:spacing w:after="120"/>
        <w:jc w:val="left"/>
      </w:pPr>
      <w:r>
        <w:rPr>
          <w:rFonts w:ascii="Segoe UI" w:hAnsi="Segoe UI" w:cs="Segoe UI"/>
          <w:b w:val="0"/>
          <w:i w:val="0"/>
          <w:rtl/>
        </w:rPr>
        <w:t xml:space="preserve">בנוסף, ענני מילים מציגים שכיחות אך אינם מביאים בחשבון באופן מלא הקשר, שלילה או מובהקות סטטיסטית. לפיכך, הניתוח משמש השלמה איכותנית לתוצאות הכמותיות ולא תחליף לבדיקת הבדלים סטטיסטית. מתודולוגיה מלאה והרחבה על המגבלות מתועדות בנפרד בקובץ </w:t>
      </w:r>
      <w:r>
        <w:rPr>
          <w:rFonts w:ascii="Segoe UI" w:hAnsi="Segoe UI" w:cs="Segoe UI"/>
          <w:b w:val="0"/>
          <w:i w:val="0"/>
          <w:rtl/>
        </w:rPr>
        <w:t>wordcloud_analysis.md</w:t>
      </w:r>
      <w:r>
        <w:rPr>
          <w:rFonts w:ascii="Segoe UI" w:hAnsi="Segoe UI" w:cs="Segoe UI"/>
          <w:b w:val="0"/>
          <w:i w:val="0"/>
          <w:rtl/>
        </w:rPr>
        <w:t>.</w:t>
      </w:r>
    </w:p>
    <w:p>
      <w:pPr>
        <w:bidi/>
        <w:spacing w:before="320" w:after="160"/>
        <w:jc w:val="left"/>
        <w:pBdr>
          <w:bottom w:val="single" w:sz="16" w:space="4" w:color="0072B2"/>
        </w:pBdr>
      </w:pPr>
      <w:r>
        <w:rPr>
          <w:rFonts w:ascii="Segoe UI" w:hAnsi="Segoe UI" w:cs="Segoe UI"/>
          <w:b/>
          <w:i w:val="0"/>
          <w:color w:val="0B3D4D"/>
          <w:sz w:val="30"/>
          <w:rtl/>
        </w:rPr>
        <w:t>עבודה עתידית</w:t>
      </w:r>
    </w:p>
    <w:p>
      <w:pPr>
        <w:pStyle w:val="ListBullet"/>
        <w:bidi/>
        <w:spacing w:after="60"/>
        <w:jc w:val="left"/>
      </w:pPr>
      <w:r>
        <w:rPr>
          <w:rFonts w:ascii="Segoe UI" w:hAnsi="Segoe UI" w:cs="Segoe UI"/>
          <w:b w:val="0"/>
          <w:i w:val="0"/>
          <w:rtl/>
        </w:rPr>
        <w:t>לנסות מודל אנסמבל (Random Forest / Gradient Boosting) במקום עץ החלטה בודד, כדי לשפר עוד את דיוק החיזוי ולקבל סימן פער-מחיר מהימן יותר.</w:t>
      </w:r>
    </w:p>
    <w:p>
      <w:pPr>
        <w:pStyle w:val="ListBullet"/>
        <w:bidi/>
        <w:spacing w:after="60"/>
        <w:jc w:val="left"/>
      </w:pPr>
      <w:r>
        <w:rPr>
          <w:rFonts w:ascii="Segoe UI" w:hAnsi="Segoe UI" w:cs="Segoe UI"/>
          <w:b w:val="0"/>
          <w:i w:val="0"/>
          <w:rtl/>
        </w:rPr>
        <w:t>לבחון שיטות clustering שאינן מניחות קבוצות כדוריות (למשל DBSCAN או clustering היררכי), לאור ציוני ה-Silhouette הנמוכים שהתקבלו ב-K-means.</w:t>
      </w:r>
    </w:p>
    <w:p>
      <w:pPr>
        <w:pStyle w:val="ListBullet"/>
        <w:bidi/>
        <w:spacing w:after="60"/>
        <w:jc w:val="left"/>
      </w:pPr>
      <w:r>
        <w:rPr>
          <w:rFonts w:ascii="Segoe UI" w:hAnsi="Segoe UI" w:cs="Segoe UI"/>
          <w:b w:val="0"/>
          <w:i w:val="0"/>
          <w:rtl/>
        </w:rPr>
        <w:t>להעביר את סינון השפה שהוספנו לצעד המקדים עצמו (</w:t>
      </w:r>
      <w:r>
        <w:rPr>
          <w:rFonts w:ascii="Segoe UI" w:hAnsi="Segoe UI" w:cs="Segoe UI"/>
          <w:b w:val="0"/>
          <w:i w:val="0"/>
          <w:rtl/>
        </w:rPr>
        <w:t>clean_reviews.py</w:t>
      </w:r>
      <w:r>
        <w:rPr>
          <w:rFonts w:ascii="Segoe UI" w:hAnsi="Segoe UI" w:cs="Segoe UI"/>
          <w:b w:val="0"/>
          <w:i w:val="0"/>
          <w:rtl/>
        </w:rPr>
        <w:t>), כך שכל הקבצים בהמשך ייהנו מסינון אנגלית מדויק, לא רק שלב ענני המילים.</w:t>
      </w:r>
    </w:p>
    <w:p>
      <w:pPr>
        <w:pStyle w:val="ListBullet"/>
        <w:bidi/>
        <w:spacing w:after="60"/>
        <w:jc w:val="left"/>
      </w:pPr>
      <w:r>
        <w:rPr>
          <w:rFonts w:ascii="Segoe UI" w:hAnsi="Segoe UI" w:cs="Segoe UI"/>
          <w:b w:val="0"/>
          <w:i w:val="0"/>
          <w:rtl/>
        </w:rPr>
        <w:t>לוודא את הגדרת ה-Hidden Gem מול איתות חיצוני אם יימצא (למשל בדיקה ידנית של מדגם מ-453 הנכסים, או השוואה מול סטטוס Superhost וקצב תגובה).</w:t>
      </w:r>
    </w:p>
    <w:p>
      <w:pPr>
        <w:pStyle w:val="ListBullet"/>
        <w:bidi/>
        <w:spacing w:after="60"/>
        <w:jc w:val="left"/>
      </w:pPr>
      <w:r>
        <w:rPr>
          <w:rFonts w:ascii="Segoe UI" w:hAnsi="Segoe UI" w:cs="Segoe UI"/>
          <w:b w:val="0"/>
          <w:i w:val="0"/>
          <w:rtl/>
        </w:rPr>
        <w:t>להרחיב את ניתוח ענני המילים לכל cluster בנפרד (שילוב בעיה 3 עם בעיה 4), ולבדוק האם הבדלים בשפת הביקורות מתגלים דווקא בהשוואה בין טיפוסי הנכס השונים, גם אם לא נמצאו בין נכסי Hidden Gem ליתר הנכסים.</w:t>
      </w:r>
    </w:p>
    <w:p>
      <w:pPr>
        <w:bidi/>
        <w:spacing w:before="320" w:after="160"/>
        <w:jc w:val="left"/>
        <w:pBdr>
          <w:bottom w:val="single" w:sz="16" w:space="4" w:color="0072B2"/>
        </w:pBdr>
      </w:pPr>
      <w:r>
        <w:rPr>
          <w:rFonts w:ascii="Segoe UI" w:hAnsi="Segoe UI" w:cs="Segoe UI"/>
          <w:b/>
          <w:i w:val="0"/>
          <w:color w:val="0B3D4D"/>
          <w:sz w:val="30"/>
          <w:rtl/>
        </w:rPr>
        <w:t>מסקנה</w:t>
      </w:r>
    </w:p>
    <w:p>
      <w:pPr>
        <w:bidi/>
        <w:spacing w:after="120"/>
        <w:jc w:val="left"/>
      </w:pPr>
      <w:r>
        <w:rPr>
          <w:rFonts w:ascii="Segoe UI" w:hAnsi="Segoe UI" w:cs="Segoe UI"/>
          <w:b w:val="0"/>
          <w:i w:val="0"/>
          <w:rtl/>
        </w:rPr>
        <w:t>התחלנו מנתוני נכסים וטקסט ביקורות גולמיים, ובנינו פייפליין מקצה-לקצה ש-(1) לומד קו בסיס לחיזוי מחיר על בסיס מאפיינים מבניים של הנכס בלבד, מאומן על 20% מהנכסים ונבדק על 80% כדי להבטיח הערכת out-of-sample אמינה לאוכלוסייה הגדולה ביותר האפשרית, (2) משלב נפח ביקורות, סנטימנט, ופער מחיר-מול-חיזוי — הנבדק רק על נכסים בקבוצת הבדיקה — להגדרה עקבית של "Hidden Gem", (3) מראה ש-453 הנכסים שהתקבלו מתחלקים לארבע תתי-סוגים נבדלים לפי גודל הנכס ורמת האבזור שלו, ו-(4) משתמש בכריית טקסט כדי לבדוק האם ההבדל הזה בא לידי ביטוי גם בשפת הביקורות — ומוצא שלא. הקפדה על טיפול נכון במזהי נכסים ארוכים (מחרוזת ולא מספר עשרוני), סינון שפה מדויק (langdetect) והערכת מודל אך ורק על נתונים בלתי-נראים באימון, חיזקה את מהימנות התוצאות הסופיות.</w:t>
      </w:r>
    </w:p>
    <w:sectPr w:rsidR="00FC693F" w:rsidRPr="0006063C" w:rsidSect="00034616">
      <w:pgSz w:w="11906" w:h="16838"/>
      <w:pgMar w:top="1134" w:right="1247" w:bottom="1134" w:left="124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Segoe UI" w:hAnsi="Segoe UI"/>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