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563EB"/>
          <w:sz w:val="72"/>
          <w:szCs w:val="72"/>
        </w:rPr>
        <w:t xml:space="preserve">INTERCONNECTED</w:t>
      </w:r>
    </w:p>
    <w:p>
      <w:pPr>
        <w:spacing w:after="120"/>
        <w:jc w:val="center"/>
      </w:pPr>
      <w:r>
        <w:rPr>
          <w:color w:val="1F2937"/>
          <w:sz w:val="36"/>
          <w:szCs w:val="36"/>
        </w:rPr>
        <w:t xml:space="preserve">Business Plan</w:t>
      </w:r>
    </w:p>
    <w:p>
      <w:pPr>
        <w:spacing w:after="2000"/>
        <w:jc w:val="center"/>
      </w:pPr>
      <w:r>
        <w:rPr>
          <w:i/>
          <w:iCs/>
          <w:color w:val="6B7280"/>
          <w:sz w:val="26"/>
          <w:szCs w:val="26"/>
        </w:rPr>
        <w:t xml:space="preserve">Your church, connected every day of the week.</w:t>
      </w:r>
    </w:p>
    <w:p>
      <w:pPr>
        <w:jc w:val="center"/>
      </w:pPr>
      <w:r>
        <w:rPr>
          <w:color w:val="6B7280"/>
          <w:sz w:val="22"/>
          <w:szCs w:val="22"/>
        </w:rPr>
        <w:t xml:space="preserve">Version 5 · August 2026 · Confidential</w:t>
      </w:r>
    </w:p>
    <w:p>
      <w:r>
        <w:br w:type="page"/>
      </w:r>
    </w:p>
    <w:p>
      <w:pPr>
        <w:pStyle w:val="Heading1"/>
        <w:spacing w:after="160" w:before="360"/>
      </w:pPr>
      <w:r>
        <w:rPr>
          <w:color w:val="0F1B33"/>
        </w:rPr>
        <w:t xml:space="preserve">Executive Summary</w:t>
      </w:r>
    </w:p>
    <w:p>
      <w:pPr>
        <w:spacing w:after="140" w:line="276"/>
      </w:pPr>
      <w:r>
        <w:rPr>
          <w:color w:val="1F2937"/>
          <w:sz w:val="22"/>
          <w:szCs w:val="22"/>
        </w:rPr>
        <w:t xml:space="preserve">Interconnected builds private, invitation-only community platforms for individual churches: one siloed digital network per congregation, where members discover each other's skills, gifts, and needs during the week. When someone in the congregation needs a roofer, a tutor, or babysitting help, their first thought becomes someone at church instead of Google.</w:t>
      </w:r>
    </w:p>
    <w:p>
      <w:pPr>
        <w:spacing w:after="140" w:line="276"/>
      </w:pPr>
      <w:r>
        <w:rPr>
          <w:color w:val="1F2937"/>
          <w:sz w:val="22"/>
          <w:szCs w:val="22"/>
        </w:rPr>
        <w:t xml:space="preserve">Churches subscribe annually, priced by congregation size. Members always join free. The value proposition is two-sided: members join for community, and the church pays for community plus insight, the first real visibility any church has ever had into its own body: a census of gifts and skills, a map of where members live, a funnel showing where newcomers stall on the way to belonging, and pastoral care signals that surface quietly drifting members for a shepherd's check-in.</w:t>
      </w:r>
    </w:p>
    <w:p>
      <w:pPr>
        <w:spacing w:after="140" w:line="276"/>
      </w:pPr>
      <w:r>
        <w:rPr>
          <w:color w:val="1F2937"/>
          <w:sz w:val="22"/>
          <w:szCs w:val="22"/>
        </w:rPr>
        <w:t xml:space="preserve">The company is pre-product and prototype-proven. A fully interactive demonstration, a complete member application and church leadership dashboard, is live at www.joininterconnected.com and is shown to pastors in person as part of an active feedback campaign across the South Austin, Buda, and Kyle corridor. The near-term objective is a set of signed, non-binding letters of intent from founding churches, which in turn defines and de-risks the first funding conversation and the search for a technical co-founder.</w:t>
      </w:r>
    </w:p>
    <w:p>
      <w:pPr>
        <w:spacing w:after="140" w:line="276"/>
      </w:pPr>
      <w:r>
        <w:rPr>
          <w:color w:val="1F2937"/>
          <w:sz w:val="22"/>
          <w:szCs w:val="22"/>
        </w:rPr>
        <w:t xml:space="preserve">The product is deliberately opinionated. It contains no reputation scores, no algorithmic feed, no gamification, and no pressure mechanics, because a church is a pre-existing high-trust community and the platform's job is to build rails for that trust, not to farm attention. This restraint is not a missing feature set; it is the moat. It is also the reason the pastor can endorse the platform from the pulpit, which is the distribution strategy: a Launch Sunday into a high-trust congregation solves the cold-start problem that kills generic networks.</w:t>
      </w:r>
    </w:p>
    <w:p>
      <w:pPr>
        <w:pStyle w:val="Heading1"/>
        <w:spacing w:after="160" w:before="360"/>
      </w:pPr>
      <w:r>
        <w:rPr>
          <w:color w:val="0F1B33"/>
        </w:rPr>
        <w:t xml:space="preserve">Mission and Vision</w:t>
      </w:r>
    </w:p>
    <w:p>
      <w:pPr>
        <w:spacing w:after="140" w:line="276"/>
      </w:pPr>
      <w:r>
        <w:rPr>
          <w:b/>
          <w:bCs/>
          <w:color w:val="1F2937"/>
          <w:sz w:val="22"/>
          <w:szCs w:val="22"/>
        </w:rPr>
        <w:t xml:space="preserve">Mission: </w:t>
      </w:r>
      <w:r>
        <w:rPr>
          <w:color w:val="1F2937"/>
          <w:sz w:val="22"/>
          <w:szCs w:val="22"/>
        </w:rPr>
        <w:t xml:space="preserve">to equip churches with a private digital home where congregation members can discover one another's skills, gifts, and needs, and where the church gains its first real visibility into the body it shepherds, so that believers live out their faith in practical ways every day of the week.</w:t>
      </w:r>
    </w:p>
    <w:p>
      <w:pPr>
        <w:spacing w:after="140" w:line="276"/>
      </w:pPr>
      <w:r>
        <w:rPr>
          <w:b/>
          <w:bCs/>
          <w:color w:val="1F2937"/>
          <w:sz w:val="22"/>
          <w:szCs w:val="22"/>
        </w:rPr>
        <w:t xml:space="preserve">Vision: </w:t>
      </w:r>
      <w:r>
        <w:rPr>
          <w:color w:val="1F2937"/>
          <w:sz w:val="22"/>
          <w:szCs w:val="22"/>
        </w:rPr>
        <w:t xml:space="preserve">to become the digital infrastructure for churches seeking to unify, engage, and empower their congregations beyond Sunday. Every church should be able to activate the gifts already sitting in its pews.</w:t>
      </w:r>
    </w:p>
    <w:p>
      <w:pPr>
        <w:spacing w:after="140" w:line="276"/>
      </w:pPr>
      <w:r>
        <w:rPr>
          <w:b/>
          <w:bCs/>
          <w:color w:val="1F2937"/>
          <w:sz w:val="22"/>
          <w:szCs w:val="22"/>
        </w:rPr>
        <w:t xml:space="preserve">The product vision test: </w:t>
      </w:r>
      <w:r>
        <w:rPr>
          <w:color w:val="1F2937"/>
          <w:sz w:val="22"/>
          <w:szCs w:val="22"/>
        </w:rPr>
        <w:t xml:space="preserve">Interconnected is member-complete, not staff-complete. It aims to be the one app a church member needs, the congregation's front door, built on the connection layer nobody else has. If a member needs it during their week, it belongs in the product. If it is a staff workflow, it stays someone else's business until the member is won. Staff-side tools (scheduling, check-ins, giving administration) are the territory of existing church management software, which the platform complements rather than replaces.</w:t>
      </w:r>
    </w:p>
    <w:p>
      <w:pPr>
        <w:pStyle w:val="Heading1"/>
        <w:spacing w:after="160" w:before="360"/>
      </w:pPr>
      <w:r>
        <w:rPr>
          <w:color w:val="0F1B33"/>
        </w:rPr>
        <w:t xml:space="preserve">The Problem</w:t>
      </w:r>
    </w:p>
    <w:p>
      <w:pPr>
        <w:spacing w:after="140" w:line="276"/>
      </w:pPr>
      <w:r>
        <w:rPr>
          <w:color w:val="1F2937"/>
          <w:sz w:val="22"/>
          <w:szCs w:val="22"/>
        </w:rPr>
        <w:t xml:space="preserve">Even in a congregation of a thousand, members do not know each other's professions, gifts, or needs. Practical help gets hired from strangers online while the roofer, the tutor, and the CPA sit three pews over. Church software overwhelmingly serves staff administration; nothing connects member to member between Sundays. The result is a body whose collective gifts sit invisible and unused, and a church that feels anonymous at exactly the scale where it should feel strongest.</w:t>
      </w:r>
    </w:p>
    <w:p>
      <w:pPr>
        <w:spacing w:after="140" w:line="276"/>
      </w:pPr>
      <w:r>
        <w:rPr>
          <w:color w:val="1F2937"/>
          <w:sz w:val="22"/>
          <w:szCs w:val="22"/>
        </w:rPr>
        <w:t xml:space="preserve">Church leadership faces the mirror image of the same problem: pastors shepherd congregations they cannot see. No tool tells a pastor what gifts the body contains, where members actually live, where newcomers stall on the path from visiting to belonging, or who has quietly drifted. Decisions about groups, programming, and care are made on intuition and on whoever speaks loudest.</w:t>
      </w:r>
    </w:p>
    <w:p>
      <w:pPr>
        <w:pStyle w:val="Heading1"/>
        <w:spacing w:after="160" w:before="360"/>
      </w:pPr>
      <w:r>
        <w:rPr>
          <w:color w:val="0F1B33"/>
        </w:rPr>
        <w:t xml:space="preserve">The Solution</w:t>
      </w:r>
    </w:p>
    <w:p>
      <w:pPr>
        <w:spacing w:after="140" w:line="276"/>
      </w:pPr>
      <w:r>
        <w:rPr>
          <w:color w:val="1F2937"/>
          <w:sz w:val="22"/>
          <w:szCs w:val="22"/>
        </w:rPr>
        <w:t xml:space="preserve">One private network per church, invitation-only through church-distributed codes, fully siloed from every other congregation. The platform exists today as a complete interactive prototype covering both sides of the product.</w:t>
      </w:r>
    </w:p>
    <w:p>
      <w:pPr>
        <w:pStyle w:val="Heading2"/>
        <w:spacing w:after="120" w:before="240"/>
      </w:pPr>
      <w:r>
        <w:rPr>
          <w:color w:val="2563EB"/>
        </w:rPr>
        <w:t xml:space="preserve">The member experience</w:t>
      </w:r>
    </w:p>
    <w:p>
      <w:pPr>
        <w:pStyle w:val="ListParagraph"/>
        <w:numPr>
          <w:ilvl w:val="0"/>
          <w:numId w:val="2"/>
        </w:numPr>
        <w:spacing w:after="80" w:line="276"/>
      </w:pPr>
      <w:r>
        <w:rPr>
          <w:b/>
          <w:bCs/>
          <w:color w:val="1F2937"/>
          <w:sz w:val="22"/>
          <w:szCs w:val="22"/>
        </w:rPr>
        <w:t xml:space="preserve">A needs-first feed. </w:t>
      </w:r>
      <w:r>
        <w:rPr>
          <w:color w:val="1F2937"/>
          <w:sz w:val="22"/>
          <w:szCs w:val="22"/>
        </w:rPr>
        <w:t xml:space="preserve">One scroll blending church-wide posts with the member's chosen groups. Four post categories: Request, Offering, Question, Announcement. Threaded conversations. Resolved needs remain visible as answered prayers, marked as helped. No algorithm; members choose what they see.</w:t>
      </w:r>
    </w:p>
    <w:p>
      <w:pPr>
        <w:pStyle w:val="ListParagraph"/>
        <w:numPr>
          <w:ilvl w:val="0"/>
          <w:numId w:val="2"/>
        </w:numPr>
        <w:spacing w:after="80" w:line="276"/>
      </w:pPr>
      <w:r>
        <w:rPr>
          <w:b/>
          <w:bCs/>
          <w:color w:val="1F2937"/>
          <w:sz w:val="22"/>
          <w:szCs w:val="22"/>
        </w:rPr>
        <w:t xml:space="preserve">Searchable profiles. </w:t>
      </w:r>
      <w:r>
        <w:rPr>
          <w:color w:val="1F2937"/>
          <w:sz w:val="22"/>
          <w:szCs w:val="22"/>
        </w:rPr>
        <w:t xml:space="preserve">Occupation, skills, offerings, and spiritual gifts, with member-controlled privacy. The congregation becomes discoverable by name, skill, or occupation.</w:t>
      </w:r>
    </w:p>
    <w:p>
      <w:pPr>
        <w:pStyle w:val="ListParagraph"/>
        <w:numPr>
          <w:ilvl w:val="0"/>
          <w:numId w:val="2"/>
        </w:numPr>
        <w:spacing w:after="80" w:line="276"/>
      </w:pPr>
      <w:r>
        <w:rPr>
          <w:b/>
          <w:bCs/>
          <w:color w:val="1F2937"/>
          <w:sz w:val="22"/>
          <w:szCs w:val="22"/>
        </w:rPr>
        <w:t xml:space="preserve">Member-led groups that function as headquarters. </w:t>
      </w:r>
      <w:r>
        <w:rPr>
          <w:color w:val="1F2937"/>
          <w:sz w:val="22"/>
          <w:szCs w:val="22"/>
        </w:rPr>
        <w:t xml:space="preserve">Any member can start a group and lead it; church admins provide oversight (badging official ministries, removing when necessary) without gatekeeping creation. Each group is a home, not just a feed: it holds its own posts, events, and a resource library of files, notes, reading plans, and sign-up sheets. A Bible study that lives on the platform stops juggling a group text and a shared drive.</w:t>
      </w:r>
    </w:p>
    <w:p>
      <w:pPr>
        <w:pStyle w:val="ListParagraph"/>
        <w:numPr>
          <w:ilvl w:val="0"/>
          <w:numId w:val="2"/>
        </w:numPr>
        <w:spacing w:after="80" w:line="276"/>
      </w:pPr>
      <w:r>
        <w:rPr>
          <w:b/>
          <w:bCs/>
          <w:color w:val="1F2937"/>
          <w:sz w:val="22"/>
          <w:szCs w:val="22"/>
        </w:rPr>
        <w:t xml:space="preserve">A complete church page. </w:t>
      </w:r>
      <w:r>
        <w:rPr>
          <w:color w:val="1F2937"/>
          <w:sz w:val="22"/>
          <w:szCs w:val="22"/>
        </w:rPr>
        <w:t xml:space="preserve">Announcements, a month-view calendar with RSVP, official ministries showcased for discovery, service times and campuses, leadership directory, church resources, and visit and contact details. A Give button deep-links to the church's existing giving provider; the platform never handles payments.</w:t>
      </w:r>
    </w:p>
    <w:p>
      <w:pPr>
        <w:pStyle w:val="ListParagraph"/>
        <w:numPr>
          <w:ilvl w:val="0"/>
          <w:numId w:val="2"/>
        </w:numPr>
        <w:spacing w:after="80" w:line="276"/>
      </w:pPr>
      <w:r>
        <w:rPr>
          <w:b/>
          <w:bCs/>
          <w:color w:val="1F2937"/>
          <w:sz w:val="22"/>
          <w:szCs w:val="22"/>
        </w:rPr>
        <w:t xml:space="preserve">Private messaging. </w:t>
      </w:r>
      <w:r>
        <w:rPr>
          <w:color w:val="1F2937"/>
          <w:sz w:val="22"/>
          <w:szCs w:val="22"/>
        </w:rPr>
        <w:t xml:space="preserve">Designed to be private and encrypted, never visible to church admins or platform staff.</w:t>
      </w:r>
    </w:p>
    <w:p>
      <w:pPr>
        <w:pStyle w:val="ListParagraph"/>
        <w:numPr>
          <w:ilvl w:val="0"/>
          <w:numId w:val="2"/>
        </w:numPr>
        <w:spacing w:after="80" w:line="276"/>
      </w:pPr>
      <w:r>
        <w:rPr>
          <w:b/>
          <w:bCs/>
          <w:color w:val="1F2937"/>
          <w:sz w:val="22"/>
          <w:szCs w:val="22"/>
        </w:rPr>
        <w:t xml:space="preserve">Confidential circles. </w:t>
      </w:r>
      <w:r>
        <w:rPr>
          <w:color w:val="1F2937"/>
          <w:sz w:val="22"/>
          <w:szCs w:val="22"/>
        </w:rPr>
        <w:t xml:space="preserve">Groups such as recovery ministries carry a confidentiality flag enforced by a single visibility gate in the product: their membership, posts, files, and events never render outside the circle, and never appear in administrative views or insights.</w:t>
      </w:r>
    </w:p>
    <w:p>
      <w:pPr>
        <w:pStyle w:val="Heading2"/>
        <w:spacing w:after="120" w:before="240"/>
      </w:pPr>
      <w:r>
        <w:rPr>
          <w:color w:val="2563EB"/>
        </w:rPr>
        <w:t xml:space="preserve">The church leadership dashboard</w:t>
      </w:r>
    </w:p>
    <w:p>
      <w:pPr>
        <w:spacing w:after="140" w:line="276"/>
      </w:pPr>
      <w:r>
        <w:rPr>
          <w:color w:val="1F2937"/>
          <w:sz w:val="22"/>
          <w:szCs w:val="22"/>
        </w:rPr>
        <w:t xml:space="preserve">The church is the paying customer, and this is what it buys: engagement statistics, moderation tools designed for minutes per week of volunteer admin time, group oversight, announcement publishing straight into the member app, and Congregation Insights, the flagship of the paid product:</w:t>
      </w:r>
    </w:p>
    <w:p>
      <w:pPr>
        <w:pStyle w:val="ListParagraph"/>
        <w:numPr>
          <w:ilvl w:val="0"/>
          <w:numId w:val="2"/>
        </w:numPr>
        <w:spacing w:after="80" w:line="276"/>
      </w:pPr>
      <w:r>
        <w:rPr>
          <w:b/>
          <w:bCs/>
          <w:color w:val="1F2937"/>
          <w:sz w:val="22"/>
          <w:szCs w:val="22"/>
        </w:rPr>
        <w:t xml:space="preserve">Gifts and skills census. </w:t>
      </w:r>
      <w:r>
        <w:rPr>
          <w:color w:val="1F2937"/>
          <w:sz w:val="22"/>
          <w:szCs w:val="22"/>
        </w:rPr>
        <w:t xml:space="preserve">What the body can do: the teachers, healthcare workers, contractors, and mentors sitting in the pews, counted.</w:t>
      </w:r>
    </w:p>
    <w:p>
      <w:pPr>
        <w:pStyle w:val="ListParagraph"/>
        <w:numPr>
          <w:ilvl w:val="0"/>
          <w:numId w:val="2"/>
        </w:numPr>
        <w:spacing w:after="80" w:line="276"/>
      </w:pPr>
      <w:r>
        <w:rPr>
          <w:b/>
          <w:bCs/>
          <w:color w:val="1F2937"/>
          <w:sz w:val="22"/>
          <w:szCs w:val="22"/>
        </w:rPr>
        <w:t xml:space="preserve">New-member integration funnel. </w:t>
      </w:r>
      <w:r>
        <w:rPr>
          <w:color w:val="1F2937"/>
          <w:sz w:val="22"/>
          <w:szCs w:val="22"/>
        </w:rPr>
        <w:t xml:space="preserve">Where newcomers stall on the path from joining to belonging, step by step.</w:t>
      </w:r>
    </w:p>
    <w:p>
      <w:pPr>
        <w:pStyle w:val="ListParagraph"/>
        <w:numPr>
          <w:ilvl w:val="0"/>
          <w:numId w:val="2"/>
        </w:numPr>
        <w:spacing w:after="80" w:line="276"/>
      </w:pPr>
      <w:r>
        <w:rPr>
          <w:b/>
          <w:bCs/>
          <w:color w:val="1F2937"/>
          <w:sz w:val="22"/>
          <w:szCs w:val="22"/>
        </w:rPr>
        <w:t xml:space="preserve">Group gap analysis. </w:t>
      </w:r>
      <w:r>
        <w:rPr>
          <w:color w:val="1F2937"/>
          <w:sz w:val="22"/>
          <w:szCs w:val="22"/>
        </w:rPr>
        <w:t xml:space="preserve">Groups members are searching for that do not yet exist, turning ministry planning from guesswork into demand data.</w:t>
      </w:r>
    </w:p>
    <w:p>
      <w:pPr>
        <w:pStyle w:val="ListParagraph"/>
        <w:numPr>
          <w:ilvl w:val="0"/>
          <w:numId w:val="2"/>
        </w:numPr>
        <w:spacing w:after="80" w:line="276"/>
      </w:pPr>
      <w:r>
        <w:rPr>
          <w:b/>
          <w:bCs/>
          <w:color w:val="1F2937"/>
          <w:sz w:val="22"/>
          <w:szCs w:val="22"/>
        </w:rPr>
        <w:t xml:space="preserve">Member map and growth geography. </w:t>
      </w:r>
      <w:r>
        <w:rPr>
          <w:color w:val="1F2937"/>
          <w:sz w:val="22"/>
          <w:szCs w:val="22"/>
        </w:rPr>
        <w:t xml:space="preserve">Where the congregation lives and where growth is coming from, at area level, never at address level.</w:t>
      </w:r>
    </w:p>
    <w:p>
      <w:pPr>
        <w:pStyle w:val="ListParagraph"/>
        <w:numPr>
          <w:ilvl w:val="0"/>
          <w:numId w:val="2"/>
        </w:numPr>
        <w:spacing w:after="80" w:line="276"/>
      </w:pPr>
      <w:r>
        <w:rPr>
          <w:b/>
          <w:bCs/>
          <w:color w:val="1F2937"/>
          <w:sz w:val="22"/>
          <w:szCs w:val="22"/>
        </w:rPr>
        <w:t xml:space="preserve">Pastoral care signals. </w:t>
      </w:r>
      <w:r>
        <w:rPr>
          <w:color w:val="1F2937"/>
          <w:sz w:val="22"/>
          <w:szCs w:val="22"/>
        </w:rPr>
        <w:t xml:space="preserve">Members who have gone quiet relative to their own pattern, surfaced for a shepherd's check-in from activity metadata only, never message content. Shepherding, not surveillance.</w:t>
      </w:r>
    </w:p>
    <w:p>
      <w:pPr>
        <w:pStyle w:val="ListParagraph"/>
        <w:numPr>
          <w:ilvl w:val="0"/>
          <w:numId w:val="2"/>
        </w:numPr>
        <w:spacing w:after="80" w:line="276"/>
      </w:pPr>
      <w:r>
        <w:rPr>
          <w:b/>
          <w:bCs/>
          <w:color w:val="1F2937"/>
          <w:sz w:val="22"/>
          <w:szCs w:val="22"/>
        </w:rPr>
        <w:t xml:space="preserve">Year in Review. </w:t>
      </w:r>
      <w:r>
        <w:rPr>
          <w:color w:val="1F2937"/>
          <w:sz w:val="22"/>
          <w:szCs w:val="22"/>
        </w:rPr>
        <w:t xml:space="preserve">The vision-night report a church has never had: needs met, groups started, connections made, with numbers.</w:t>
      </w:r>
    </w:p>
    <w:p>
      <w:pPr>
        <w:spacing w:after="140" w:line="276"/>
      </w:pPr>
      <w:r>
        <w:rPr>
          <w:color w:val="1F2937"/>
          <w:sz w:val="22"/>
          <w:szCs w:val="22"/>
        </w:rPr>
        <w:t xml:space="preserve">Every insight except the individual care signal is aggregate-only. Message content is never analyzed. Confidential circles never appear. Members are never ranked. The trust brand depends on these rules, and they are enforced in the product's architecture, not just its policy.</w:t>
      </w:r>
    </w:p>
    <w:p>
      <w:pPr>
        <w:pStyle w:val="Heading1"/>
        <w:spacing w:after="160" w:before="360"/>
      </w:pPr>
      <w:r>
        <w:rPr>
          <w:color w:val="0F1B33"/>
        </w:rPr>
        <w:t xml:space="preserve">Product Philosophy: the Deliberate No's</w:t>
      </w:r>
    </w:p>
    <w:p>
      <w:pPr>
        <w:spacing w:after="140" w:line="276"/>
      </w:pPr>
      <w:r>
        <w:rPr>
          <w:color w:val="1F2937"/>
          <w:sz w:val="22"/>
          <w:szCs w:val="22"/>
        </w:rPr>
        <w:t xml:space="preserve">Every exclusion below was designed, considered, and in several cases built and then removed. Together they are the product's identity and its structural differentiation: competitors whose business models depend on engagement farming cannot copy this posture without breaking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FF6FF" w:val="clear"/>
            <w:tcMar>
              <w:top w:type="dxa" w:w="60"/>
              <w:left w:type="dxa" w:w="100"/>
              <w:bottom w:type="dxa" w:w="60"/>
              <w:right w:type="dxa" w:w="100"/>
            </w:tcMar>
          </w:tcPr>
          <w:p>
            <w:pPr>
              <w:spacing w:after="40" w:before="40"/>
            </w:pPr>
            <w:r>
              <w:rPr>
                <w:b/>
                <w:bCs/>
                <w:color w:val="0F1B33"/>
                <w:sz w:val="20"/>
                <w:szCs w:val="20"/>
              </w:rPr>
              <w:t xml:space="preserve">Decision</w:t>
            </w:r>
          </w:p>
        </w:tc>
        <w:tc>
          <w:tcPr>
            <w:tcW w:type="dxa" w:w="5960"/>
            <w:shd w:fill="EFF6FF" w:val="clear"/>
            <w:tcMar>
              <w:top w:type="dxa" w:w="60"/>
              <w:left w:type="dxa" w:w="100"/>
              <w:bottom w:type="dxa" w:w="60"/>
              <w:right w:type="dxa" w:w="100"/>
            </w:tcMar>
          </w:tcPr>
          <w:p>
            <w:pPr>
              <w:spacing w:after="40" w:before="40"/>
            </w:pPr>
            <w:r>
              <w:rPr>
                <w:b/>
                <w:bCs/>
                <w:color w:val="0F1B33"/>
                <w:sz w:val="20"/>
                <w:szCs w:val="20"/>
              </w:rPr>
              <w:t xml:space="preserve">Rationale</w:t>
            </w:r>
          </w:p>
        </w:tc>
      </w:tr>
      <w:tr>
        <w:tc>
          <w:tcPr>
            <w:tcW w:type="dxa" w:w="3400"/>
            <w:tcMar>
              <w:top w:type="dxa" w:w="60"/>
              <w:left w:type="dxa" w:w="100"/>
              <w:bottom w:type="dxa" w:w="60"/>
              <w:right w:type="dxa" w:w="100"/>
            </w:tcMar>
          </w:tcPr>
          <w:p>
            <w:pPr>
              <w:spacing w:after="40" w:before="40"/>
            </w:pPr>
            <w:r>
              <w:rPr>
                <w:b w:val="false"/>
                <w:bCs w:val="false"/>
                <w:color w:val="1F2937"/>
                <w:sz w:val="20"/>
                <w:szCs w:val="20"/>
              </w:rPr>
              <w:t xml:space="preserve">No reputation scores or gamification</w:t>
            </w:r>
          </w:p>
        </w:tc>
        <w:tc>
          <w:tcPr>
            <w:tcW w:type="dxa" w:w="5960"/>
            <w:tcMar>
              <w:top w:type="dxa" w:w="60"/>
              <w:left w:type="dxa" w:w="100"/>
              <w:bottom w:type="dxa" w:w="60"/>
              <w:right w:type="dxa" w:w="100"/>
            </w:tcMar>
          </w:tcPr>
          <w:p>
            <w:pPr>
              <w:spacing w:after="40" w:before="40"/>
            </w:pPr>
            <w:r>
              <w:rPr>
                <w:b w:val="false"/>
                <w:bCs w:val="false"/>
                <w:color w:val="1F2937"/>
                <w:sz w:val="20"/>
                <w:szCs w:val="20"/>
              </w:rPr>
              <w:t xml:space="preserve">Trust is pre-established in a church; rankings would poison it.</w:t>
            </w:r>
          </w:p>
        </w:tc>
      </w:tr>
      <w:tr>
        <w:tc>
          <w:tcPr>
            <w:tcW w:type="dxa" w:w="3400"/>
            <w:tcMar>
              <w:top w:type="dxa" w:w="60"/>
              <w:left w:type="dxa" w:w="100"/>
              <w:bottom w:type="dxa" w:w="60"/>
              <w:right w:type="dxa" w:w="100"/>
            </w:tcMar>
          </w:tcPr>
          <w:p>
            <w:pPr>
              <w:spacing w:after="40" w:before="40"/>
            </w:pPr>
            <w:r>
              <w:rPr>
                <w:b w:val="false"/>
                <w:bCs w:val="false"/>
                <w:color w:val="1F2937"/>
                <w:sz w:val="20"/>
                <w:szCs w:val="20"/>
              </w:rPr>
              <w:t xml:space="preserve">No algorithmic feed</w:t>
            </w:r>
          </w:p>
        </w:tc>
        <w:tc>
          <w:tcPr>
            <w:tcW w:type="dxa" w:w="5960"/>
            <w:tcMar>
              <w:top w:type="dxa" w:w="60"/>
              <w:left w:type="dxa" w:w="100"/>
              <w:bottom w:type="dxa" w:w="60"/>
              <w:right w:type="dxa" w:w="100"/>
            </w:tcMar>
          </w:tcPr>
          <w:p>
            <w:pPr>
              <w:spacing w:after="40" w:before="40"/>
            </w:pPr>
            <w:r>
              <w:rPr>
                <w:b w:val="false"/>
                <w:bCs w:val="false"/>
                <w:color w:val="1F2937"/>
                <w:sz w:val="20"/>
                <w:szCs w:val="20"/>
              </w:rPr>
              <w:t xml:space="preserve">Members choose what they see. The platform does not farm attention.</w:t>
            </w:r>
          </w:p>
        </w:tc>
      </w:tr>
      <w:tr>
        <w:tc>
          <w:tcPr>
            <w:tcW w:type="dxa" w:w="3400"/>
            <w:tcMar>
              <w:top w:type="dxa" w:w="60"/>
              <w:left w:type="dxa" w:w="100"/>
              <w:bottom w:type="dxa" w:w="60"/>
              <w:right w:type="dxa" w:w="100"/>
            </w:tcMar>
          </w:tcPr>
          <w:p>
            <w:pPr>
              <w:spacing w:after="40" w:before="40"/>
            </w:pPr>
            <w:r>
              <w:rPr>
                <w:b w:val="false"/>
                <w:bCs w:val="false"/>
                <w:color w:val="1F2937"/>
                <w:sz w:val="20"/>
                <w:szCs w:val="20"/>
              </w:rPr>
              <w:t xml:space="preserve">No pressure mechanics</w:t>
            </w:r>
          </w:p>
        </w:tc>
        <w:tc>
          <w:tcPr>
            <w:tcW w:type="dxa" w:w="5960"/>
            <w:tcMar>
              <w:top w:type="dxa" w:w="60"/>
              <w:left w:type="dxa" w:w="100"/>
              <w:bottom w:type="dxa" w:w="60"/>
              <w:right w:type="dxa" w:w="100"/>
            </w:tcMar>
          </w:tcPr>
          <w:p>
            <w:pPr>
              <w:spacing w:after="40" w:before="40"/>
            </w:pPr>
            <w:r>
              <w:rPr>
                <w:b w:val="false"/>
                <w:bCs w:val="false"/>
                <w:color w:val="1F2937"/>
                <w:sz w:val="20"/>
                <w:szCs w:val="20"/>
              </w:rPr>
              <w:t xml:space="preserve">A skills-match nudge banner was built and removed on principle. Helping stays organic.</w:t>
            </w:r>
          </w:p>
        </w:tc>
      </w:tr>
      <w:tr>
        <w:tc>
          <w:tcPr>
            <w:tcW w:type="dxa" w:w="3400"/>
            <w:tcMar>
              <w:top w:type="dxa" w:w="60"/>
              <w:left w:type="dxa" w:w="100"/>
              <w:bottom w:type="dxa" w:w="60"/>
              <w:right w:type="dxa" w:w="100"/>
            </w:tcMar>
          </w:tcPr>
          <w:p>
            <w:pPr>
              <w:spacing w:after="40" w:before="40"/>
            </w:pPr>
            <w:r>
              <w:rPr>
                <w:b w:val="false"/>
                <w:bCs w:val="false"/>
                <w:color w:val="1F2937"/>
                <w:sz w:val="20"/>
                <w:szCs w:val="20"/>
              </w:rPr>
              <w:t xml:space="preserve">No transactional mentor-matching</w:t>
            </w:r>
          </w:p>
        </w:tc>
        <w:tc>
          <w:tcPr>
            <w:tcW w:type="dxa" w:w="5960"/>
            <w:tcMar>
              <w:top w:type="dxa" w:w="60"/>
              <w:left w:type="dxa" w:w="100"/>
              <w:bottom w:type="dxa" w:w="60"/>
              <w:right w:type="dxa" w:w="100"/>
            </w:tcMar>
          </w:tcPr>
          <w:p>
            <w:pPr>
              <w:spacing w:after="40" w:before="40"/>
            </w:pPr>
            <w:r>
              <w:rPr>
                <w:b w:val="false"/>
                <w:bCs w:val="false"/>
                <w:color w:val="1F2937"/>
                <w:sz w:val="20"/>
                <w:szCs w:val="20"/>
              </w:rPr>
              <w:t xml:space="preserve">A structured system was designed, then cut. Mentorship emerges through community.</w:t>
            </w:r>
          </w:p>
        </w:tc>
      </w:tr>
      <w:tr>
        <w:tc>
          <w:tcPr>
            <w:tcW w:type="dxa" w:w="3400"/>
            <w:tcMar>
              <w:top w:type="dxa" w:w="60"/>
              <w:left w:type="dxa" w:w="100"/>
              <w:bottom w:type="dxa" w:w="60"/>
              <w:right w:type="dxa" w:w="100"/>
            </w:tcMar>
          </w:tcPr>
          <w:p>
            <w:pPr>
              <w:spacing w:after="40" w:before="40"/>
            </w:pPr>
            <w:r>
              <w:rPr>
                <w:b w:val="false"/>
                <w:bCs w:val="false"/>
                <w:color w:val="1F2937"/>
                <w:sz w:val="20"/>
                <w:szCs w:val="20"/>
              </w:rPr>
              <w:t xml:space="preserve">Member-led groups, admin oversight only</w:t>
            </w:r>
          </w:p>
        </w:tc>
        <w:tc>
          <w:tcPr>
            <w:tcW w:type="dxa" w:w="5960"/>
            <w:tcMar>
              <w:top w:type="dxa" w:w="60"/>
              <w:left w:type="dxa" w:w="100"/>
              <w:bottom w:type="dxa" w:w="60"/>
              <w:right w:type="dxa" w:w="100"/>
            </w:tcMar>
          </w:tcPr>
          <w:p>
            <w:pPr>
              <w:spacing w:after="40" w:before="40"/>
            </w:pPr>
            <w:r>
              <w:rPr>
                <w:b w:val="false"/>
                <w:bCs w:val="false"/>
                <w:color w:val="1F2937"/>
                <w:sz w:val="20"/>
                <w:szCs w:val="20"/>
              </w:rPr>
              <w:t xml:space="preserve">Distributed leadership mirrors healthy church life; admins are never bottlenecks.</w:t>
            </w:r>
          </w:p>
        </w:tc>
      </w:tr>
      <w:tr>
        <w:tc>
          <w:tcPr>
            <w:tcW w:type="dxa" w:w="3400"/>
            <w:tcMar>
              <w:top w:type="dxa" w:w="60"/>
              <w:left w:type="dxa" w:w="100"/>
              <w:bottom w:type="dxa" w:w="60"/>
              <w:right w:type="dxa" w:w="100"/>
            </w:tcMar>
          </w:tcPr>
          <w:p>
            <w:pPr>
              <w:spacing w:after="40" w:before="40"/>
            </w:pPr>
            <w:r>
              <w:rPr>
                <w:b w:val="false"/>
                <w:bCs w:val="false"/>
                <w:color w:val="1F2937"/>
                <w:sz w:val="20"/>
                <w:szCs w:val="20"/>
              </w:rPr>
              <w:t xml:space="preserve">Aggregate-only insights</w:t>
            </w:r>
          </w:p>
        </w:tc>
        <w:tc>
          <w:tcPr>
            <w:tcW w:type="dxa" w:w="5960"/>
            <w:tcMar>
              <w:top w:type="dxa" w:w="60"/>
              <w:left w:type="dxa" w:w="100"/>
              <w:bottom w:type="dxa" w:w="60"/>
              <w:right w:type="dxa" w:w="100"/>
            </w:tcMar>
          </w:tcPr>
          <w:p>
            <w:pPr>
              <w:spacing w:after="40" w:before="40"/>
            </w:pPr>
            <w:r>
              <w:rPr>
                <w:b w:val="false"/>
                <w:bCs w:val="false"/>
                <w:color w:val="1F2937"/>
                <w:sz w:val="20"/>
                <w:szCs w:val="20"/>
              </w:rPr>
              <w:t xml:space="preserve">Leadership sees the body, never private content. Shepherding, not surveillance.</w:t>
            </w:r>
          </w:p>
        </w:tc>
      </w:tr>
      <w:tr>
        <w:tc>
          <w:tcPr>
            <w:tcW w:type="dxa" w:w="3400"/>
            <w:tcMar>
              <w:top w:type="dxa" w:w="60"/>
              <w:left w:type="dxa" w:w="100"/>
              <w:bottom w:type="dxa" w:w="60"/>
              <w:right w:type="dxa" w:w="100"/>
            </w:tcMar>
          </w:tcPr>
          <w:p>
            <w:pPr>
              <w:spacing w:after="40" w:before="40"/>
            </w:pPr>
            <w:r>
              <w:rPr>
                <w:b w:val="false"/>
                <w:bCs w:val="false"/>
                <w:color w:val="1F2937"/>
                <w:sz w:val="20"/>
                <w:szCs w:val="20"/>
              </w:rPr>
              <w:t xml:space="preserve">Community moderation, not AI</w:t>
            </w:r>
          </w:p>
        </w:tc>
        <w:tc>
          <w:tcPr>
            <w:tcW w:type="dxa" w:w="5960"/>
            <w:tcMar>
              <w:top w:type="dxa" w:w="60"/>
              <w:left w:type="dxa" w:w="100"/>
              <w:bottom w:type="dxa" w:w="60"/>
              <w:right w:type="dxa" w:w="100"/>
            </w:tcMar>
          </w:tcPr>
          <w:p>
            <w:pPr>
              <w:spacing w:after="40" w:before="40"/>
            </w:pPr>
            <w:r>
              <w:rPr>
                <w:b w:val="false"/>
                <w:bCs w:val="false"/>
                <w:color w:val="1F2937"/>
                <w:sz w:val="20"/>
                <w:szCs w:val="20"/>
              </w:rPr>
              <w:t xml:space="preserve">Anonymous reports and human judgment fit church culture and church budgets.</w:t>
            </w:r>
          </w:p>
        </w:tc>
      </w:tr>
      <w:tr>
        <w:tc>
          <w:tcPr>
            <w:tcW w:type="dxa" w:w="3400"/>
            <w:tcMar>
              <w:top w:type="dxa" w:w="60"/>
              <w:left w:type="dxa" w:w="100"/>
              <w:bottom w:type="dxa" w:w="60"/>
              <w:right w:type="dxa" w:w="100"/>
            </w:tcMar>
          </w:tcPr>
          <w:p>
            <w:pPr>
              <w:spacing w:after="40" w:before="40"/>
            </w:pPr>
            <w:r>
              <w:rPr>
                <w:b w:val="false"/>
                <w:bCs w:val="false"/>
                <w:color w:val="1F2937"/>
                <w:sz w:val="20"/>
                <w:szCs w:val="20"/>
              </w:rPr>
              <w:t xml:space="preserve">Member-complete, not staff-complete</w:t>
            </w:r>
          </w:p>
        </w:tc>
        <w:tc>
          <w:tcPr>
            <w:tcW w:type="dxa" w:w="5960"/>
            <w:tcMar>
              <w:top w:type="dxa" w:w="60"/>
              <w:left w:type="dxa" w:w="100"/>
              <w:bottom w:type="dxa" w:w="60"/>
              <w:right w:type="dxa" w:w="100"/>
            </w:tcMar>
          </w:tcPr>
          <w:p>
            <w:pPr>
              <w:spacing w:after="40" w:before="40"/>
            </w:pPr>
            <w:r>
              <w:rPr>
                <w:b w:val="false"/>
                <w:bCs w:val="false"/>
                <w:color w:val="1F2937"/>
                <w:sz w:val="20"/>
                <w:szCs w:val="20"/>
              </w:rPr>
              <w:t xml:space="preserve">The vision test for every feature: does a member need it during their week?</w:t>
            </w:r>
          </w:p>
        </w:tc>
      </w:tr>
    </w:tbl>
    <w:p>
      <w:pPr>
        <w:pStyle w:val="Heading1"/>
        <w:spacing w:after="160" w:before="360"/>
      </w:pPr>
      <w:r>
        <w:rPr>
          <w:color w:val="0F1B33"/>
        </w:rPr>
        <w:t xml:space="preserve">Business Model and Pricing</w:t>
      </w:r>
    </w:p>
    <w:p>
      <w:pPr>
        <w:spacing w:after="140" w:line="276"/>
      </w:pPr>
      <w:r>
        <w:rPr>
          <w:color w:val="1F2937"/>
          <w:sz w:val="22"/>
          <w:szCs w:val="22"/>
        </w:rPr>
        <w:t xml:space="preserve">Interconnected is annual B2B SaaS licensed to churches, priced by congregation size. Members always join free. This aligns with how churches already budget for digital tools such as giving platforms, streaming, and church management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shd w:fill="EFF6FF" w:val="clear"/>
            <w:tcMar>
              <w:top w:type="dxa" w:w="60"/>
              <w:left w:type="dxa" w:w="100"/>
              <w:bottom w:type="dxa" w:w="60"/>
              <w:right w:type="dxa" w:w="100"/>
            </w:tcMar>
          </w:tcPr>
          <w:p>
            <w:pPr>
              <w:spacing w:after="40" w:before="40"/>
            </w:pPr>
            <w:r>
              <w:rPr>
                <w:b/>
                <w:bCs/>
                <w:color w:val="0F1B33"/>
                <w:sz w:val="20"/>
                <w:szCs w:val="20"/>
              </w:rPr>
              <w:t xml:space="preserve">Tier</w:t>
            </w:r>
          </w:p>
        </w:tc>
        <w:tc>
          <w:tcPr>
            <w:tcW w:type="dxa" w:w="3200"/>
            <w:shd w:fill="EFF6FF" w:val="clear"/>
            <w:tcMar>
              <w:top w:type="dxa" w:w="60"/>
              <w:left w:type="dxa" w:w="100"/>
              <w:bottom w:type="dxa" w:w="60"/>
              <w:right w:type="dxa" w:w="100"/>
            </w:tcMar>
          </w:tcPr>
          <w:p>
            <w:pPr>
              <w:spacing w:after="40" w:before="40"/>
            </w:pPr>
            <w:r>
              <w:rPr>
                <w:b/>
                <w:bCs/>
                <w:color w:val="0F1B33"/>
                <w:sz w:val="20"/>
                <w:szCs w:val="20"/>
              </w:rPr>
              <w:t xml:space="preserve">Seats</w:t>
            </w:r>
          </w:p>
        </w:tc>
        <w:tc>
          <w:tcPr>
            <w:tcW w:type="dxa" w:w="3760"/>
            <w:shd w:fill="EFF6FF" w:val="clear"/>
            <w:tcMar>
              <w:top w:type="dxa" w:w="60"/>
              <w:left w:type="dxa" w:w="100"/>
              <w:bottom w:type="dxa" w:w="60"/>
              <w:right w:type="dxa" w:w="100"/>
            </w:tcMar>
          </w:tcPr>
          <w:p>
            <w:pPr>
              <w:spacing w:after="40" w:before="40"/>
            </w:pPr>
            <w:r>
              <w:rPr>
                <w:b/>
                <w:bCs/>
                <w:color w:val="0F1B33"/>
                <w:sz w:val="20"/>
                <w:szCs w:val="20"/>
              </w:rPr>
              <w:t xml:space="preserve">Annual Price (indicative)</w:t>
            </w:r>
          </w:p>
        </w:tc>
      </w:tr>
      <w:tr>
        <w:tc>
          <w:tcPr>
            <w:tcW w:type="dxa" w:w="2400"/>
            <w:tcMar>
              <w:top w:type="dxa" w:w="60"/>
              <w:left w:type="dxa" w:w="100"/>
              <w:bottom w:type="dxa" w:w="60"/>
              <w:right w:type="dxa" w:w="100"/>
            </w:tcMar>
          </w:tcPr>
          <w:p>
            <w:pPr>
              <w:spacing w:after="40" w:before="40"/>
            </w:pPr>
            <w:r>
              <w:rPr>
                <w:b w:val="false"/>
                <w:bCs w:val="false"/>
                <w:color w:val="1F2937"/>
                <w:sz w:val="20"/>
                <w:szCs w:val="20"/>
              </w:rPr>
              <w:t xml:space="preserve">Small</w:t>
            </w:r>
          </w:p>
        </w:tc>
        <w:tc>
          <w:tcPr>
            <w:tcW w:type="dxa" w:w="3200"/>
            <w:tcMar>
              <w:top w:type="dxa" w:w="60"/>
              <w:left w:type="dxa" w:w="100"/>
              <w:bottom w:type="dxa" w:w="60"/>
              <w:right w:type="dxa" w:w="100"/>
            </w:tcMar>
          </w:tcPr>
          <w:p>
            <w:pPr>
              <w:spacing w:after="40" w:before="40"/>
            </w:pPr>
            <w:r>
              <w:rPr>
                <w:b w:val="false"/>
                <w:bCs w:val="false"/>
                <w:color w:val="1F2937"/>
                <w:sz w:val="20"/>
                <w:szCs w:val="20"/>
              </w:rPr>
              <w:t xml:space="preserve">Up to 500</w:t>
            </w:r>
          </w:p>
        </w:tc>
        <w:tc>
          <w:tcPr>
            <w:tcW w:type="dxa" w:w="3760"/>
            <w:tcMar>
              <w:top w:type="dxa" w:w="60"/>
              <w:left w:type="dxa" w:w="100"/>
              <w:bottom w:type="dxa" w:w="60"/>
              <w:right w:type="dxa" w:w="100"/>
            </w:tcMar>
          </w:tcPr>
          <w:p>
            <w:pPr>
              <w:spacing w:after="40" w:before="40"/>
            </w:pPr>
            <w:r>
              <w:rPr>
                <w:b w:val="false"/>
                <w:bCs w:val="false"/>
                <w:color w:val="1F2937"/>
                <w:sz w:val="20"/>
                <w:szCs w:val="20"/>
              </w:rPr>
              <w:t xml:space="preserve">$4,500</w:t>
            </w:r>
          </w:p>
        </w:tc>
      </w:tr>
      <w:tr>
        <w:tc>
          <w:tcPr>
            <w:tcW w:type="dxa" w:w="2400"/>
            <w:tcMar>
              <w:top w:type="dxa" w:w="60"/>
              <w:left w:type="dxa" w:w="100"/>
              <w:bottom w:type="dxa" w:w="60"/>
              <w:right w:type="dxa" w:w="100"/>
            </w:tcMar>
          </w:tcPr>
          <w:p>
            <w:pPr>
              <w:spacing w:after="40" w:before="40"/>
            </w:pPr>
            <w:r>
              <w:rPr>
                <w:b w:val="false"/>
                <w:bCs w:val="false"/>
                <w:color w:val="1F2937"/>
                <w:sz w:val="20"/>
                <w:szCs w:val="20"/>
              </w:rPr>
              <w:t xml:space="preserve">Medium</w:t>
            </w:r>
          </w:p>
        </w:tc>
        <w:tc>
          <w:tcPr>
            <w:tcW w:type="dxa" w:w="3200"/>
            <w:tcMar>
              <w:top w:type="dxa" w:w="60"/>
              <w:left w:type="dxa" w:w="100"/>
              <w:bottom w:type="dxa" w:w="60"/>
              <w:right w:type="dxa" w:w="100"/>
            </w:tcMar>
          </w:tcPr>
          <w:p>
            <w:pPr>
              <w:spacing w:after="40" w:before="40"/>
            </w:pPr>
            <w:r>
              <w:rPr>
                <w:b w:val="false"/>
                <w:bCs w:val="false"/>
                <w:color w:val="1F2937"/>
                <w:sz w:val="20"/>
                <w:szCs w:val="20"/>
              </w:rPr>
              <w:t xml:space="preserve">Up to 1,000</w:t>
            </w:r>
          </w:p>
        </w:tc>
        <w:tc>
          <w:tcPr>
            <w:tcW w:type="dxa" w:w="3760"/>
            <w:tcMar>
              <w:top w:type="dxa" w:w="60"/>
              <w:left w:type="dxa" w:w="100"/>
              <w:bottom w:type="dxa" w:w="60"/>
              <w:right w:type="dxa" w:w="100"/>
            </w:tcMar>
          </w:tcPr>
          <w:p>
            <w:pPr>
              <w:spacing w:after="40" w:before="40"/>
            </w:pPr>
            <w:r>
              <w:rPr>
                <w:b w:val="false"/>
                <w:bCs w:val="false"/>
                <w:color w:val="1F2937"/>
                <w:sz w:val="20"/>
                <w:szCs w:val="20"/>
              </w:rPr>
              <w:t xml:space="preserve">$7,500</w:t>
            </w:r>
          </w:p>
        </w:tc>
      </w:tr>
      <w:tr>
        <w:tc>
          <w:tcPr>
            <w:tcW w:type="dxa" w:w="2400"/>
            <w:tcMar>
              <w:top w:type="dxa" w:w="60"/>
              <w:left w:type="dxa" w:w="100"/>
              <w:bottom w:type="dxa" w:w="60"/>
              <w:right w:type="dxa" w:w="100"/>
            </w:tcMar>
          </w:tcPr>
          <w:p>
            <w:pPr>
              <w:spacing w:after="40" w:before="40"/>
            </w:pPr>
            <w:r>
              <w:rPr>
                <w:b w:val="false"/>
                <w:bCs w:val="false"/>
                <w:color w:val="1F2937"/>
                <w:sz w:val="20"/>
                <w:szCs w:val="20"/>
              </w:rPr>
              <w:t xml:space="preserve">Large</w:t>
            </w:r>
          </w:p>
        </w:tc>
        <w:tc>
          <w:tcPr>
            <w:tcW w:type="dxa" w:w="3200"/>
            <w:tcMar>
              <w:top w:type="dxa" w:w="60"/>
              <w:left w:type="dxa" w:w="100"/>
              <w:bottom w:type="dxa" w:w="60"/>
              <w:right w:type="dxa" w:w="100"/>
            </w:tcMar>
          </w:tcPr>
          <w:p>
            <w:pPr>
              <w:spacing w:after="40" w:before="40"/>
            </w:pPr>
            <w:r>
              <w:rPr>
                <w:b w:val="false"/>
                <w:bCs w:val="false"/>
                <w:color w:val="1F2937"/>
                <w:sz w:val="20"/>
                <w:szCs w:val="20"/>
              </w:rPr>
              <w:t xml:space="preserve">Up to 2,000</w:t>
            </w:r>
          </w:p>
        </w:tc>
        <w:tc>
          <w:tcPr>
            <w:tcW w:type="dxa" w:w="3760"/>
            <w:tcMar>
              <w:top w:type="dxa" w:w="60"/>
              <w:left w:type="dxa" w:w="100"/>
              <w:bottom w:type="dxa" w:w="60"/>
              <w:right w:type="dxa" w:w="100"/>
            </w:tcMar>
          </w:tcPr>
          <w:p>
            <w:pPr>
              <w:spacing w:after="40" w:before="40"/>
            </w:pPr>
            <w:r>
              <w:rPr>
                <w:b w:val="false"/>
                <w:bCs w:val="false"/>
                <w:color w:val="1F2937"/>
                <w:sz w:val="20"/>
                <w:szCs w:val="20"/>
              </w:rPr>
              <w:t xml:space="preserve">$12,000</w:t>
            </w:r>
          </w:p>
        </w:tc>
      </w:tr>
      <w:tr>
        <w:tc>
          <w:tcPr>
            <w:tcW w:type="dxa" w:w="2400"/>
            <w:tcMar>
              <w:top w:type="dxa" w:w="60"/>
              <w:left w:type="dxa" w:w="100"/>
              <w:bottom w:type="dxa" w:w="60"/>
              <w:right w:type="dxa" w:w="100"/>
            </w:tcMar>
          </w:tcPr>
          <w:p>
            <w:pPr>
              <w:spacing w:after="40" w:before="40"/>
            </w:pPr>
            <w:r>
              <w:rPr>
                <w:b w:val="false"/>
                <w:bCs w:val="false"/>
                <w:color w:val="1F2937"/>
                <w:sz w:val="20"/>
                <w:szCs w:val="20"/>
              </w:rPr>
              <w:t xml:space="preserve">XL</w:t>
            </w:r>
          </w:p>
        </w:tc>
        <w:tc>
          <w:tcPr>
            <w:tcW w:type="dxa" w:w="3200"/>
            <w:tcMar>
              <w:top w:type="dxa" w:w="60"/>
              <w:left w:type="dxa" w:w="100"/>
              <w:bottom w:type="dxa" w:w="60"/>
              <w:right w:type="dxa" w:w="100"/>
            </w:tcMar>
          </w:tcPr>
          <w:p>
            <w:pPr>
              <w:spacing w:after="40" w:before="40"/>
            </w:pPr>
            <w:r>
              <w:rPr>
                <w:b w:val="false"/>
                <w:bCs w:val="false"/>
                <w:color w:val="1F2937"/>
                <w:sz w:val="20"/>
                <w:szCs w:val="20"/>
              </w:rPr>
              <w:t xml:space="preserve">2,000+</w:t>
            </w:r>
          </w:p>
        </w:tc>
        <w:tc>
          <w:tcPr>
            <w:tcW w:type="dxa" w:w="3760"/>
            <w:tcMar>
              <w:top w:type="dxa" w:w="60"/>
              <w:left w:type="dxa" w:w="100"/>
              <w:bottom w:type="dxa" w:w="60"/>
              <w:right w:type="dxa" w:w="100"/>
            </w:tcMar>
          </w:tcPr>
          <w:p>
            <w:pPr>
              <w:spacing w:after="40" w:before="40"/>
            </w:pPr>
            <w:r>
              <w:rPr>
                <w:b w:val="false"/>
                <w:bCs w:val="false"/>
                <w:color w:val="1F2937"/>
                <w:sz w:val="20"/>
                <w:szCs w:val="20"/>
              </w:rPr>
              <w:t xml:space="preserve">Custom</w:t>
            </w:r>
          </w:p>
        </w:tc>
      </w:tr>
    </w:tbl>
    <w:p>
      <w:pPr>
        <w:spacing w:after="120"/>
      </w:pPr>
    </w:p>
    <w:p>
      <w:pPr>
        <w:spacing w:after="140" w:line="276"/>
      </w:pPr>
      <w:r>
        <w:rPr>
          <w:b/>
          <w:bCs/>
          <w:color w:val="1F2937"/>
          <w:sz w:val="22"/>
          <w:szCs w:val="22"/>
        </w:rPr>
        <w:t xml:space="preserve">Pricing status, stated honestly: </w:t>
      </w:r>
      <w:r>
        <w:rPr>
          <w:color w:val="1F2937"/>
          <w:sz w:val="22"/>
          <w:szCs w:val="22"/>
        </w:rPr>
        <w:t xml:space="preserve">these tiers are a hypothesis under active field validation, not a validated price list. A drafted price is not a validated price. Every pastor meeting in the current campaign captures structured pricing reactions (gut response to the number, current spend on comparable tools, and who else must approve), and the tiers will be revised against that data before any contract is signed. Indicative pricing appears in the founding-church letter of intent precisely so that reactions to real numbers are collected early.</w:t>
      </w:r>
    </w:p>
    <w:p>
      <w:pPr>
        <w:spacing w:after="140" w:line="276"/>
      </w:pPr>
      <w:r>
        <w:rPr>
          <w:color w:val="1F2937"/>
          <w:sz w:val="22"/>
          <w:szCs w:val="22"/>
        </w:rPr>
        <w:t xml:space="preserve">Secondary monetization concepts, deliberately deferred until the core model is validated: an ad-supported discount plan restricted to values-aligned sponsors for budget-constrained churches, and sponsorships from Christian organizations. Storage for group resources introduces the platform's first usage-based cost and will carry per-church quotas by tier, never per-member limits.</w:t>
      </w:r>
    </w:p>
    <w:p>
      <w:pPr>
        <w:pStyle w:val="Heading1"/>
        <w:spacing w:after="160" w:before="360"/>
      </w:pPr>
      <w:r>
        <w:rPr>
          <w:color w:val="0F1B33"/>
        </w:rPr>
        <w:t xml:space="preserve">Market</w:t>
      </w:r>
    </w:p>
    <w:p>
      <w:pPr>
        <w:pStyle w:val="ListParagraph"/>
        <w:numPr>
          <w:ilvl w:val="0"/>
          <w:numId w:val="2"/>
        </w:numPr>
        <w:spacing w:after="80" w:line="276"/>
      </w:pPr>
      <w:r>
        <w:rPr>
          <w:color w:val="1F2937"/>
          <w:sz w:val="22"/>
          <w:szCs w:val="22"/>
        </w:rPr>
        <w:t xml:space="preserve">More than 205 million Americans identify as Christian (Pew Research).</w:t>
      </w:r>
    </w:p>
    <w:p>
      <w:pPr>
        <w:pStyle w:val="ListParagraph"/>
        <w:numPr>
          <w:ilvl w:val="0"/>
          <w:numId w:val="2"/>
        </w:numPr>
        <w:spacing w:after="80" w:line="276"/>
      </w:pPr>
      <w:r>
        <w:rPr>
          <w:color w:val="1F2937"/>
          <w:sz w:val="22"/>
          <w:szCs w:val="22"/>
        </w:rPr>
        <w:t xml:space="preserve">Approximately 384,000 churches operate in the United States.</w:t>
      </w:r>
    </w:p>
    <w:p>
      <w:pPr>
        <w:pStyle w:val="ListParagraph"/>
        <w:numPr>
          <w:ilvl w:val="0"/>
          <w:numId w:val="2"/>
        </w:numPr>
        <w:spacing w:after="80" w:line="276"/>
      </w:pPr>
      <w:r>
        <w:rPr>
          <w:color w:val="1F2937"/>
          <w:sz w:val="22"/>
          <w:szCs w:val="22"/>
        </w:rPr>
        <w:t xml:space="preserve">70% of U.S. Christians prefer to support businesses that reflect their values (Barna Group).</w:t>
      </w:r>
    </w:p>
    <w:p>
      <w:pPr>
        <w:spacing w:after="140" w:line="276"/>
      </w:pPr>
      <w:r>
        <w:rPr>
          <w:color w:val="1F2937"/>
          <w:sz w:val="22"/>
          <w:szCs w:val="22"/>
        </w:rPr>
        <w:t xml:space="preserve">The target customer is the mid-to-large church: 500 or more members, with a sweet spot of 1,000 to 2,000, suburban and urban, allocating five figures annually to engagement and technology tools. These churches are well-resourced but structurally fragmented; they feel their own anonymity most sharply and have both the budget and the staff attention to act on it. The initial market is the South Austin, Buda, and Kyle corridor, chosen because it is the founder's home territory, dense with growing churches, and reachable in person.</w:t>
      </w:r>
    </w:p>
    <w:p>
      <w:pPr>
        <w:spacing w:after="140" w:line="276"/>
      </w:pPr>
      <w:r>
        <w:rPr>
          <w:color w:val="1F2937"/>
          <w:sz w:val="22"/>
          <w:szCs w:val="22"/>
        </w:rPr>
        <w:t xml:space="preserve">Church software spending is established behavior; the category gap is that nearly all of it serves staff administration. Tools for member-to-member connection, the actual life of the congregation between Sundays, essentially do not exist as a funded category. Interconnected is positioned to define it.</w:t>
      </w:r>
    </w:p>
    <w:p>
      <w:pPr>
        <w:pStyle w:val="Heading1"/>
        <w:spacing w:after="160" w:before="360"/>
      </w:pPr>
      <w:r>
        <w:rPr>
          <w:color w:val="0F1B33"/>
        </w:rPr>
        <w:t xml:space="preserve">Competition and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rPr>
          <w:tblHeader/>
        </w:trPr>
        <w:tc>
          <w:tcPr>
            <w:tcW w:type="dxa" w:w="2200"/>
            <w:shd w:fill="EFF6FF" w:val="clear"/>
            <w:tcMar>
              <w:top w:type="dxa" w:w="60"/>
              <w:left w:type="dxa" w:w="100"/>
              <w:bottom w:type="dxa" w:w="60"/>
              <w:right w:type="dxa" w:w="100"/>
            </w:tcMar>
          </w:tcPr>
          <w:p>
            <w:pPr>
              <w:spacing w:after="40" w:before="40"/>
            </w:pPr>
            <w:r>
              <w:rPr>
                <w:b/>
                <w:bCs/>
                <w:color w:val="0F1B33"/>
                <w:sz w:val="20"/>
                <w:szCs w:val="20"/>
              </w:rPr>
              <w:t xml:space="preserve">Category</w:t>
            </w:r>
          </w:p>
        </w:tc>
        <w:tc>
          <w:tcPr>
            <w:tcW w:type="dxa" w:w="2500"/>
            <w:shd w:fill="EFF6FF" w:val="clear"/>
            <w:tcMar>
              <w:top w:type="dxa" w:w="60"/>
              <w:left w:type="dxa" w:w="100"/>
              <w:bottom w:type="dxa" w:w="60"/>
              <w:right w:type="dxa" w:w="100"/>
            </w:tcMar>
          </w:tcPr>
          <w:p>
            <w:pPr>
              <w:spacing w:after="40" w:before="40"/>
            </w:pPr>
            <w:r>
              <w:rPr>
                <w:b/>
                <w:bCs/>
                <w:color w:val="0F1B33"/>
                <w:sz w:val="20"/>
                <w:szCs w:val="20"/>
              </w:rPr>
              <w:t xml:space="preserve">Examples</w:t>
            </w:r>
          </w:p>
        </w:tc>
        <w:tc>
          <w:tcPr>
            <w:tcW w:type="dxa" w:w="2400"/>
            <w:shd w:fill="EFF6FF" w:val="clear"/>
            <w:tcMar>
              <w:top w:type="dxa" w:w="60"/>
              <w:left w:type="dxa" w:w="100"/>
              <w:bottom w:type="dxa" w:w="60"/>
              <w:right w:type="dxa" w:w="100"/>
            </w:tcMar>
          </w:tcPr>
          <w:p>
            <w:pPr>
              <w:spacing w:after="40" w:before="40"/>
            </w:pPr>
            <w:r>
              <w:rPr>
                <w:b/>
                <w:bCs/>
                <w:color w:val="0F1B33"/>
                <w:sz w:val="20"/>
                <w:szCs w:val="20"/>
              </w:rPr>
              <w:t xml:space="preserve">What they serve</w:t>
            </w:r>
          </w:p>
        </w:tc>
        <w:tc>
          <w:tcPr>
            <w:tcW w:type="dxa" w:w="2260"/>
            <w:shd w:fill="EFF6FF" w:val="clear"/>
            <w:tcMar>
              <w:top w:type="dxa" w:w="60"/>
              <w:left w:type="dxa" w:w="100"/>
              <w:bottom w:type="dxa" w:w="60"/>
              <w:right w:type="dxa" w:w="100"/>
            </w:tcMar>
          </w:tcPr>
          <w:p>
            <w:pPr>
              <w:spacing w:after="40" w:before="40"/>
            </w:pPr>
            <w:r>
              <w:rPr>
                <w:b/>
                <w:bCs/>
                <w:color w:val="0F1B33"/>
                <w:sz w:val="20"/>
                <w:szCs w:val="20"/>
              </w:rPr>
              <w:t xml:space="preserve">What they lack</w:t>
            </w:r>
          </w:p>
        </w:tc>
      </w:tr>
      <w:tr>
        <w:tc>
          <w:tcPr>
            <w:tcW w:type="dxa" w:w="2200"/>
            <w:tcMar>
              <w:top w:type="dxa" w:w="60"/>
              <w:left w:type="dxa" w:w="100"/>
              <w:bottom w:type="dxa" w:w="60"/>
              <w:right w:type="dxa" w:w="100"/>
            </w:tcMar>
          </w:tcPr>
          <w:p>
            <w:pPr>
              <w:spacing w:after="40" w:before="40"/>
            </w:pPr>
            <w:r>
              <w:rPr>
                <w:b w:val="false"/>
                <w:bCs w:val="false"/>
                <w:color w:val="1F2937"/>
                <w:sz w:val="20"/>
                <w:szCs w:val="20"/>
              </w:rPr>
              <w:t xml:space="preserve">Church management systems</w:t>
            </w:r>
          </w:p>
        </w:tc>
        <w:tc>
          <w:tcPr>
            <w:tcW w:type="dxa" w:w="2500"/>
            <w:tcMar>
              <w:top w:type="dxa" w:w="60"/>
              <w:left w:type="dxa" w:w="100"/>
              <w:bottom w:type="dxa" w:w="60"/>
              <w:right w:type="dxa" w:w="100"/>
            </w:tcMar>
          </w:tcPr>
          <w:p>
            <w:pPr>
              <w:spacing w:after="40" w:before="40"/>
            </w:pPr>
            <w:r>
              <w:rPr>
                <w:b w:val="false"/>
                <w:bCs w:val="false"/>
                <w:color w:val="1F2937"/>
                <w:sz w:val="20"/>
                <w:szCs w:val="20"/>
              </w:rPr>
              <w:t xml:space="preserve">Planning Center, Subsplash, Breeze</w:t>
            </w:r>
          </w:p>
        </w:tc>
        <w:tc>
          <w:tcPr>
            <w:tcW w:type="dxa" w:w="2400"/>
            <w:tcMar>
              <w:top w:type="dxa" w:w="60"/>
              <w:left w:type="dxa" w:w="100"/>
              <w:bottom w:type="dxa" w:w="60"/>
              <w:right w:type="dxa" w:w="100"/>
            </w:tcMar>
          </w:tcPr>
          <w:p>
            <w:pPr>
              <w:spacing w:after="40" w:before="40"/>
            </w:pPr>
            <w:r>
              <w:rPr>
                <w:b w:val="false"/>
                <w:bCs w:val="false"/>
                <w:color w:val="1F2937"/>
                <w:sz w:val="20"/>
                <w:szCs w:val="20"/>
              </w:rPr>
              <w:t xml:space="preserve">Staff: scheduling, giving, admin</w:t>
            </w:r>
          </w:p>
        </w:tc>
        <w:tc>
          <w:tcPr>
            <w:tcW w:type="dxa" w:w="2260"/>
            <w:tcMar>
              <w:top w:type="dxa" w:w="60"/>
              <w:left w:type="dxa" w:w="100"/>
              <w:bottom w:type="dxa" w:w="60"/>
              <w:right w:type="dxa" w:w="100"/>
            </w:tcMar>
          </w:tcPr>
          <w:p>
            <w:pPr>
              <w:spacing w:after="40" w:before="40"/>
            </w:pPr>
            <w:r>
              <w:rPr>
                <w:b w:val="false"/>
                <w:bCs w:val="false"/>
                <w:color w:val="1F2937"/>
                <w:sz w:val="20"/>
                <w:szCs w:val="20"/>
              </w:rPr>
              <w:t xml:space="preserve">Member-to-member connection of any kind</w:t>
            </w:r>
          </w:p>
        </w:tc>
      </w:tr>
      <w:tr>
        <w:tc>
          <w:tcPr>
            <w:tcW w:type="dxa" w:w="2200"/>
            <w:tcMar>
              <w:top w:type="dxa" w:w="60"/>
              <w:left w:type="dxa" w:w="100"/>
              <w:bottom w:type="dxa" w:w="60"/>
              <w:right w:type="dxa" w:w="100"/>
            </w:tcMar>
          </w:tcPr>
          <w:p>
            <w:pPr>
              <w:spacing w:after="40" w:before="40"/>
            </w:pPr>
            <w:r>
              <w:rPr>
                <w:b w:val="false"/>
                <w:bCs w:val="false"/>
                <w:color w:val="1F2937"/>
                <w:sz w:val="20"/>
                <w:szCs w:val="20"/>
              </w:rPr>
              <w:t xml:space="preserve">Faith apps</w:t>
            </w:r>
          </w:p>
        </w:tc>
        <w:tc>
          <w:tcPr>
            <w:tcW w:type="dxa" w:w="2500"/>
            <w:tcMar>
              <w:top w:type="dxa" w:w="60"/>
              <w:left w:type="dxa" w:w="100"/>
              <w:bottom w:type="dxa" w:w="60"/>
              <w:right w:type="dxa" w:w="100"/>
            </w:tcMar>
          </w:tcPr>
          <w:p>
            <w:pPr>
              <w:spacing w:after="40" w:before="40"/>
            </w:pPr>
            <w:r>
              <w:rPr>
                <w:b w:val="false"/>
                <w:bCs w:val="false"/>
                <w:color w:val="1F2937"/>
                <w:sz w:val="20"/>
                <w:szCs w:val="20"/>
              </w:rPr>
              <w:t xml:space="preserve">Glorify, Pray.com</w:t>
            </w:r>
          </w:p>
        </w:tc>
        <w:tc>
          <w:tcPr>
            <w:tcW w:type="dxa" w:w="2400"/>
            <w:tcMar>
              <w:top w:type="dxa" w:w="60"/>
              <w:left w:type="dxa" w:w="100"/>
              <w:bottom w:type="dxa" w:w="60"/>
              <w:right w:type="dxa" w:w="100"/>
            </w:tcMar>
          </w:tcPr>
          <w:p>
            <w:pPr>
              <w:spacing w:after="40" w:before="40"/>
            </w:pPr>
            <w:r>
              <w:rPr>
                <w:b w:val="false"/>
                <w:bCs w:val="false"/>
                <w:color w:val="1F2937"/>
                <w:sz w:val="20"/>
                <w:szCs w:val="20"/>
              </w:rPr>
              <w:t xml:space="preserve">Individual devotion</w:t>
            </w:r>
          </w:p>
        </w:tc>
        <w:tc>
          <w:tcPr>
            <w:tcW w:type="dxa" w:w="2260"/>
            <w:tcMar>
              <w:top w:type="dxa" w:w="60"/>
              <w:left w:type="dxa" w:w="100"/>
              <w:bottom w:type="dxa" w:w="60"/>
              <w:right w:type="dxa" w:w="100"/>
            </w:tcMar>
          </w:tcPr>
          <w:p>
            <w:pPr>
              <w:spacing w:after="40" w:before="40"/>
            </w:pPr>
            <w:r>
              <w:rPr>
                <w:b w:val="false"/>
                <w:bCs w:val="false"/>
                <w:color w:val="1F2937"/>
                <w:sz w:val="20"/>
                <w:szCs w:val="20"/>
              </w:rPr>
              <w:t xml:space="preserve">Community; any church structure</w:t>
            </w:r>
          </w:p>
        </w:tc>
      </w:tr>
      <w:tr>
        <w:tc>
          <w:tcPr>
            <w:tcW w:type="dxa" w:w="2200"/>
            <w:tcMar>
              <w:top w:type="dxa" w:w="60"/>
              <w:left w:type="dxa" w:w="100"/>
              <w:bottom w:type="dxa" w:w="60"/>
              <w:right w:type="dxa" w:w="100"/>
            </w:tcMar>
          </w:tcPr>
          <w:p>
            <w:pPr>
              <w:spacing w:after="40" w:before="40"/>
            </w:pPr>
            <w:r>
              <w:rPr>
                <w:b w:val="false"/>
                <w:bCs w:val="false"/>
                <w:color w:val="1F2937"/>
                <w:sz w:val="20"/>
                <w:szCs w:val="20"/>
              </w:rPr>
              <w:t xml:space="preserve">Generic networks</w:t>
            </w:r>
          </w:p>
        </w:tc>
        <w:tc>
          <w:tcPr>
            <w:tcW w:type="dxa" w:w="2500"/>
            <w:tcMar>
              <w:top w:type="dxa" w:w="60"/>
              <w:left w:type="dxa" w:w="100"/>
              <w:bottom w:type="dxa" w:w="60"/>
              <w:right w:type="dxa" w:w="100"/>
            </w:tcMar>
          </w:tcPr>
          <w:p>
            <w:pPr>
              <w:spacing w:after="40" w:before="40"/>
            </w:pPr>
            <w:r>
              <w:rPr>
                <w:b w:val="false"/>
                <w:bCs w:val="false"/>
                <w:color w:val="1F2937"/>
                <w:sz w:val="20"/>
                <w:szCs w:val="20"/>
              </w:rPr>
              <w:t xml:space="preserve">Facebook, LinkedIn, group texts</w:t>
            </w:r>
          </w:p>
        </w:tc>
        <w:tc>
          <w:tcPr>
            <w:tcW w:type="dxa" w:w="2400"/>
            <w:tcMar>
              <w:top w:type="dxa" w:w="60"/>
              <w:left w:type="dxa" w:w="100"/>
              <w:bottom w:type="dxa" w:w="60"/>
              <w:right w:type="dxa" w:w="100"/>
            </w:tcMar>
          </w:tcPr>
          <w:p>
            <w:pPr>
              <w:spacing w:after="40" w:before="40"/>
            </w:pPr>
            <w:r>
              <w:rPr>
                <w:b w:val="false"/>
                <w:bCs w:val="false"/>
                <w:color w:val="1F2937"/>
                <w:sz w:val="20"/>
                <w:szCs w:val="20"/>
              </w:rPr>
              <w:t xml:space="preserve">Broad social or professional graphs</w:t>
            </w:r>
          </w:p>
        </w:tc>
        <w:tc>
          <w:tcPr>
            <w:tcW w:type="dxa" w:w="2260"/>
            <w:tcMar>
              <w:top w:type="dxa" w:w="60"/>
              <w:left w:type="dxa" w:w="100"/>
              <w:bottom w:type="dxa" w:w="60"/>
              <w:right w:type="dxa" w:w="100"/>
            </w:tcMar>
          </w:tcPr>
          <w:p>
            <w:pPr>
              <w:spacing w:after="40" w:before="40"/>
            </w:pPr>
            <w:r>
              <w:rPr>
                <w:b w:val="false"/>
                <w:bCs w:val="false"/>
                <w:color w:val="1F2937"/>
                <w:sz w:val="20"/>
                <w:szCs w:val="20"/>
              </w:rPr>
              <w:t xml:space="preserve">Faith alignment, church silos, local trust, freedom from ads and algorithms</w:t>
            </w:r>
          </w:p>
        </w:tc>
      </w:tr>
    </w:tbl>
    <w:p>
      <w:pPr>
        <w:spacing w:after="120"/>
      </w:pPr>
    </w:p>
    <w:p>
      <w:pPr>
        <w:spacing w:after="140" w:line="276"/>
      </w:pPr>
      <w:r>
        <w:rPr>
          <w:color w:val="1F2937"/>
          <w:sz w:val="22"/>
          <w:szCs w:val="22"/>
        </w:rPr>
        <w:t xml:space="preserve">Church management systems are complements, not competitors; the platform's roadmap includes integrating with them, and the sales conversation names Planning Center explicitly as serving the staff while Interconnected serves the people in the seats.</w:t>
      </w:r>
    </w:p>
    <w:p>
      <w:pPr>
        <w:spacing w:after="140" w:line="276"/>
      </w:pPr>
      <w:r>
        <w:rPr>
          <w:b/>
          <w:bCs/>
          <w:color w:val="1F2937"/>
          <w:sz w:val="22"/>
          <w:szCs w:val="22"/>
        </w:rPr>
        <w:t xml:space="preserve">The moat is structural. </w:t>
      </w:r>
      <w:r>
        <w:rPr>
          <w:color w:val="1F2937"/>
          <w:sz w:val="22"/>
          <w:szCs w:val="22"/>
        </w:rPr>
        <w:t xml:space="preserve">First, every user is a verified member of a shared church body, which eliminates the spam, scam, and misalignment risks no public network can fully solve. Second, the deliberate exclusions above cannot be copied by attention-economy platforms without breaking their business models. Third, groups as headquarters creates ministry-level switching costs: once a Bible study's notes, reading plans, files, and sign-ups live on the platform, and once official ministries, the church calendar, and years of answered prayers accumulate in one place, leaving means unwinding the church's own weekly rhythms.</w:t>
      </w:r>
    </w:p>
    <w:p>
      <w:pPr>
        <w:pStyle w:val="Heading1"/>
        <w:spacing w:after="160" w:before="360"/>
      </w:pPr>
      <w:r>
        <w:rPr>
          <w:color w:val="0F1B33"/>
        </w:rPr>
        <w:t xml:space="preserve">Go-to-Market</w:t>
      </w:r>
    </w:p>
    <w:p>
      <w:pPr>
        <w:spacing w:after="140" w:line="276"/>
      </w:pPr>
      <w:r>
        <w:rPr>
          <w:b/>
          <w:bCs/>
          <w:color w:val="1F2937"/>
          <w:sz w:val="22"/>
          <w:szCs w:val="22"/>
        </w:rPr>
        <w:t xml:space="preserve">The pastor is the channel. </w:t>
      </w:r>
      <w:r>
        <w:rPr>
          <w:color w:val="1F2937"/>
          <w:sz w:val="22"/>
          <w:szCs w:val="22"/>
        </w:rPr>
        <w:t xml:space="preserve">Initial member adoption rides pastoral trust: a Launch Sunday, with a pulpit announcement, slides, and QR codes, into a pre-existing high-trust community. The working expectation, stated as an expectation and never as a statistic, is that half a congregation can join in the first weeks of a pastor-driven launch. This is the structural answer to the cold-start problem: the platform never launches into an empty room.</w:t>
      </w:r>
    </w:p>
    <w:p>
      <w:pPr>
        <w:spacing w:after="140" w:line="276"/>
      </w:pPr>
      <w:r>
        <w:rPr>
          <w:b/>
          <w:bCs/>
          <w:color w:val="1F2937"/>
          <w:sz w:val="22"/>
          <w:szCs w:val="22"/>
        </w:rPr>
        <w:t xml:space="preserve">The current campaign is feedback-first. </w:t>
      </w:r>
      <w:r>
        <w:rPr>
          <w:color w:val="1F2937"/>
          <w:sz w:val="22"/>
          <w:szCs w:val="22"/>
        </w:rPr>
        <w:t xml:space="preserve">Outreach to pastors asks for wisdom, not meetings, and says plainly that nothing is being sold, which is honest at prototype stage and disarms the vendor filter every pastor maintains. Ask for money and get advice; ask for advice and get money. The demonstration is shown in person, member app on a phone and dashboard on a larger screen, so first impressions are controlled and the demo itself becomes the reason to meet. Every email is personalized to the church; every meeting ends with a referral ask; objections are logged and become the FAQ and the roadmap.</w:t>
      </w:r>
    </w:p>
    <w:p>
      <w:pPr>
        <w:spacing w:after="140" w:line="276"/>
      </w:pPr>
      <w:r>
        <w:rPr>
          <w:color w:val="1F2937"/>
          <w:sz w:val="22"/>
          <w:szCs w:val="22"/>
        </w:rPr>
        <w:t xml:space="preserve">Target personas: connections, groups, and community pastors own the exact problem and are the best first conversation at larger churches; executive pastors own operations and budget; lead pastors decide at smaller churches. The path from feedback to revenue runs through founding-church letters of intent: one-page, non-binding, with indicative pricing acknowledged, introduced only after a meeting has gone well.</w:t>
      </w:r>
    </w:p>
    <w:p>
      <w:pPr>
        <w:spacing w:after="140" w:line="276"/>
      </w:pPr>
      <w:r>
        <w:rPr>
          <w:color w:val="1F2937"/>
          <w:sz w:val="22"/>
          <w:szCs w:val="22"/>
        </w:rPr>
        <w:t xml:space="preserve">Later-stage channels, parked until pilots exist: denominational networks, church conferences, referral programs, and content marketing. The warm path, the founder's own church and business network, runs in parallel with cold outreach throughout.</w:t>
      </w:r>
    </w:p>
    <w:p>
      <w:pPr>
        <w:pStyle w:val="Heading1"/>
        <w:spacing w:after="160" w:before="360"/>
      </w:pPr>
      <w:r>
        <w:rPr>
          <w:color w:val="0F1B33"/>
        </w:rPr>
        <w:t xml:space="preserve">Traction and Current Status</w:t>
      </w:r>
    </w:p>
    <w:p>
      <w:pPr>
        <w:spacing w:after="140" w:line="276"/>
      </w:pPr>
      <w:r>
        <w:rPr>
          <w:color w:val="1F2937"/>
          <w:sz w:val="22"/>
          <w:szCs w:val="22"/>
        </w:rPr>
        <w:t xml:space="preserve">As of late August 2026:</w:t>
      </w:r>
    </w:p>
    <w:p>
      <w:pPr>
        <w:pStyle w:val="ListParagraph"/>
        <w:numPr>
          <w:ilvl w:val="0"/>
          <w:numId w:val="2"/>
        </w:numPr>
        <w:spacing w:after="80" w:line="276"/>
      </w:pPr>
      <w:r>
        <w:rPr>
          <w:b/>
          <w:bCs/>
          <w:color w:val="1F2937"/>
          <w:sz w:val="22"/>
          <w:szCs w:val="22"/>
        </w:rPr>
        <w:t xml:space="preserve">Product: </w:t>
      </w:r>
      <w:r>
        <w:rPr>
          <w:color w:val="1F2937"/>
          <w:sz w:val="22"/>
          <w:szCs w:val="22"/>
        </w:rPr>
        <w:t xml:space="preserve">complete interactive prototype live at www.joininterconnected.com: full member app (feed, groups with headquarters and resources, search, church page with calendar and RSVP, profiles, messaging) and full leadership dashboard (engagement, insights, moderation, group oversight, announcements), with branded link previews shipped. Confidential-circle privacy is architecturally enforced and demonstrated in the prototype.</w:t>
      </w:r>
    </w:p>
    <w:p>
      <w:pPr>
        <w:pStyle w:val="ListParagraph"/>
        <w:numPr>
          <w:ilvl w:val="0"/>
          <w:numId w:val="2"/>
        </w:numPr>
        <w:spacing w:after="80" w:line="276"/>
      </w:pPr>
      <w:r>
        <w:rPr>
          <w:b/>
          <w:bCs/>
          <w:color w:val="1F2937"/>
          <w:sz w:val="22"/>
          <w:szCs w:val="22"/>
        </w:rPr>
        <w:t xml:space="preserve">Pipeline: </w:t>
      </w:r>
      <w:r>
        <w:rPr>
          <w:color w:val="1F2937"/>
          <w:sz w:val="22"/>
          <w:szCs w:val="22"/>
        </w:rPr>
        <w:t xml:space="preserve">an active outreach campaign of twenty-one tracked church contacts across the target corridor; thirteen emails in the field in the current wave; one warm reply in scheduling for an in-person meeting with a lead pastor; structured tracking of follow-ups, objections, and pricing reactions in place.</w:t>
      </w:r>
    </w:p>
    <w:p>
      <w:pPr>
        <w:pStyle w:val="ListParagraph"/>
        <w:numPr>
          <w:ilvl w:val="0"/>
          <w:numId w:val="2"/>
        </w:numPr>
        <w:spacing w:after="80" w:line="276"/>
      </w:pPr>
      <w:r>
        <w:rPr>
          <w:b/>
          <w:bCs/>
          <w:color w:val="1F2937"/>
          <w:sz w:val="22"/>
          <w:szCs w:val="22"/>
        </w:rPr>
        <w:t xml:space="preserve">Materials: </w:t>
      </w:r>
      <w:r>
        <w:rPr>
          <w:color w:val="1F2937"/>
          <w:sz w:val="22"/>
          <w:szCs w:val="22"/>
        </w:rPr>
        <w:t xml:space="preserve">twelve-slide pitch deck with live-demo QR, one-page letter of intent awaiting counsel review, outreach templates, brand guidelines, and a researched contact list for every target church.</w:t>
      </w:r>
    </w:p>
    <w:p>
      <w:pPr>
        <w:pStyle w:val="ListParagraph"/>
        <w:numPr>
          <w:ilvl w:val="0"/>
          <w:numId w:val="2"/>
        </w:numPr>
        <w:spacing w:after="80" w:line="276"/>
      </w:pPr>
      <w:r>
        <w:rPr>
          <w:b/>
          <w:bCs/>
          <w:color w:val="1F2937"/>
          <w:sz w:val="22"/>
          <w:szCs w:val="22"/>
        </w:rPr>
        <w:t xml:space="preserve">Operating structure: </w:t>
      </w:r>
      <w:r>
        <w:rPr>
          <w:color w:val="1F2937"/>
          <w:sz w:val="22"/>
          <w:szCs w:val="22"/>
        </w:rPr>
        <w:t xml:space="preserve">a founder-led workstream system covering product, business development, marketing, infrastructure, and strategy, allowing a solo non-technical founder to run six lanes of company-building in parallel (described under Team below).</w:t>
      </w:r>
    </w:p>
    <w:p>
      <w:pPr>
        <w:pStyle w:val="Heading1"/>
        <w:spacing w:after="160" w:before="360"/>
      </w:pPr>
      <w:r>
        <w:rPr>
          <w:color w:val="0F1B33"/>
        </w:rPr>
        <w:t xml:space="preserve">Team and Operating Structure</w:t>
      </w:r>
    </w:p>
    <w:p>
      <w:pPr>
        <w:spacing w:after="140" w:line="276"/>
      </w:pPr>
      <w:r>
        <w:rPr>
          <w:b/>
          <w:bCs/>
          <w:color w:val="1F2937"/>
          <w:sz w:val="22"/>
          <w:szCs w:val="22"/>
        </w:rPr>
        <w:t xml:space="preserve">Noah, Founder and CEO. </w:t>
      </w:r>
      <w:r>
        <w:rPr>
          <w:color w:val="1F2937"/>
          <w:sz w:val="22"/>
          <w:szCs w:val="22"/>
        </w:rPr>
        <w:t xml:space="preserve">Product- and sales-minded, based in the South Austin area, non-technical by background. Owns vision, pastor relationships, and all external commitments.</w:t>
      </w:r>
    </w:p>
    <w:p>
      <w:pPr>
        <w:spacing w:after="140" w:line="276"/>
      </w:pPr>
      <w:r>
        <w:rPr>
          <w:color w:val="1F2937"/>
          <w:sz w:val="22"/>
          <w:szCs w:val="22"/>
        </w:rPr>
        <w:t xml:space="preserve">The company runs on a structured, AI-augmented operating model: dedicated workstreams for product development, business development, marketing, IT and infrastructure, and strategy coordination, each with standing context, decision logs, and handoff discipline. This structure lets a solo founder maintain professional-grade output across every lane while keeping every decision under founder authority. Advisors include a business mentor guiding strategy and pricing methodology, and an informal review board for taste and church-culture fit. Financial and legal judgments are deferred to qualified professionals as a standing rule.</w:t>
      </w:r>
    </w:p>
    <w:p>
      <w:pPr>
        <w:spacing w:after="140" w:line="276"/>
      </w:pPr>
      <w:r>
        <w:rPr>
          <w:b/>
          <w:bCs/>
          <w:color w:val="1F2937"/>
          <w:sz w:val="22"/>
          <w:szCs w:val="22"/>
        </w:rPr>
        <w:t xml:space="preserve">The critical open seat is a technical co-founder. </w:t>
      </w:r>
      <w:r>
        <w:rPr>
          <w:color w:val="1F2937"/>
          <w:sz w:val="22"/>
          <w:szCs w:val="22"/>
        </w:rPr>
        <w:t xml:space="preserve">The complete interactive prototype, a defined MVP scope and stack plan (React Native, Node/Express, PostgreSQL, mobile-first with an admin web app), and, soon, signed letters of intent are the recruiting assets. The search runs in parallel with fundraising, because a strong technical co-founder taking equity could collapse the initial capital requirement substantially. Post-funding hiring follows milestones, not speculation: church success comes with the first signed church, additional engineering with the build.</w:t>
      </w:r>
    </w:p>
    <w:p>
      <w:pPr>
        <w:pStyle w:val="Heading1"/>
        <w:spacing w:after="160" w:before="360"/>
      </w:pPr>
      <w:r>
        <w:rPr>
          <w:color w:val="0F1B33"/>
        </w:rPr>
        <w:t xml:space="preserve">Funding Strategy</w:t>
      </w:r>
    </w:p>
    <w:p>
      <w:pPr>
        <w:spacing w:after="140" w:line="276"/>
      </w:pPr>
      <w:r>
        <w:rPr>
          <w:color w:val="1F2937"/>
          <w:sz w:val="22"/>
          <w:szCs w:val="22"/>
        </w:rPr>
        <w:t xml:space="preserve">The sequence is proof before asking:</w:t>
      </w:r>
    </w:p>
    <w:p>
      <w:pPr>
        <w:pStyle w:val="ListParagraph"/>
        <w:numPr>
          <w:ilvl w:val="0"/>
          <w:numId w:val="2"/>
        </w:numPr>
        <w:spacing w:after="80" w:line="276"/>
      </w:pPr>
      <w:r>
        <w:rPr>
          <w:b/>
          <w:bCs/>
          <w:color w:val="1F2937"/>
          <w:sz w:val="22"/>
          <w:szCs w:val="22"/>
        </w:rPr>
        <w:t xml:space="preserve">1. Letters of intent. </w:t>
      </w:r>
      <w:r>
        <w:rPr>
          <w:color w:val="1F2937"/>
          <w:sz w:val="22"/>
          <w:szCs w:val="22"/>
        </w:rPr>
        <w:t xml:space="preserve">Five to ten signed, non-binding founding-church LOIs collected through the current feedback campaign. These convert pastor goodwill into evidence.</w:t>
      </w:r>
    </w:p>
    <w:p>
      <w:pPr>
        <w:pStyle w:val="ListParagraph"/>
        <w:numPr>
          <w:ilvl w:val="0"/>
          <w:numId w:val="2"/>
        </w:numPr>
        <w:spacing w:after="80" w:line="276"/>
      </w:pPr>
      <w:r>
        <w:rPr>
          <w:b/>
          <w:bCs/>
          <w:color w:val="1F2937"/>
          <w:sz w:val="22"/>
          <w:szCs w:val="22"/>
        </w:rPr>
        <w:t xml:space="preserve">2. A precisely defined ask. </w:t>
      </w:r>
      <w:r>
        <w:rPr>
          <w:color w:val="1F2937"/>
          <w:sz w:val="22"/>
          <w:szCs w:val="22"/>
        </w:rPr>
        <w:t xml:space="preserve">The working frame is approximately $150,000 to build and launch the MVP with roughly ten pilot churches in twelve months, to be firmed up with development quotes. A technical co-founder taking equity changes this arithmetic substantially, and both paths run at once; the ask is seed investment and/or a technical co-founder.</w:t>
      </w:r>
    </w:p>
    <w:p>
      <w:pPr>
        <w:pStyle w:val="ListParagraph"/>
        <w:numPr>
          <w:ilvl w:val="0"/>
          <w:numId w:val="2"/>
        </w:numPr>
        <w:spacing w:after="80" w:line="276"/>
      </w:pPr>
      <w:r>
        <w:rPr>
          <w:b/>
          <w:bCs/>
          <w:color w:val="1F2937"/>
          <w:sz w:val="22"/>
          <w:szCs w:val="22"/>
        </w:rPr>
        <w:t xml:space="preserve">3. Capital sources in priority order. </w:t>
      </w:r>
      <w:r>
        <w:rPr>
          <w:color w:val="1F2937"/>
          <w:sz w:val="22"/>
          <w:szCs w:val="22"/>
        </w:rPr>
        <w:t xml:space="preserve">Warm circles first, including a church network full of business owners who are themselves the product thesis; then the faith-driven investor ecosystem (Faith Driven Investor and Entrepreneur, Praxis, OCEAN accelerator); then angels reached through pastor referrals.</w:t>
      </w:r>
    </w:p>
    <w:p>
      <w:pPr>
        <w:pStyle w:val="ListParagraph"/>
        <w:numPr>
          <w:ilvl w:val="0"/>
          <w:numId w:val="2"/>
        </w:numPr>
        <w:spacing w:after="80" w:line="276"/>
      </w:pPr>
      <w:r>
        <w:rPr>
          <w:b/>
          <w:bCs/>
          <w:color w:val="1F2937"/>
          <w:sz w:val="22"/>
          <w:szCs w:val="22"/>
        </w:rPr>
        <w:t xml:space="preserve">4. Clean mechanics. </w:t>
      </w:r>
      <w:r>
        <w:rPr>
          <w:color w:val="1F2937"/>
          <w:sz w:val="22"/>
          <w:szCs w:val="22"/>
        </w:rPr>
        <w:t xml:space="preserve">SAFE notes are the expected instrument. A startup lawyer reviews every document before any signature or check, including the LOI before wide distribution. Nothing the company produces is legal or investment advice.</w:t>
      </w:r>
    </w:p>
    <w:p>
      <w:pPr>
        <w:pStyle w:val="Heading1"/>
        <w:spacing w:after="160" w:before="360"/>
      </w:pPr>
      <w:r>
        <w:rPr>
          <w:color w:val="0F1B33"/>
        </w:rPr>
        <w:t xml:space="preserve">Financial Approach</w:t>
      </w:r>
    </w:p>
    <w:p>
      <w:pPr>
        <w:spacing w:after="140" w:line="276"/>
      </w:pPr>
      <w:r>
        <w:rPr>
          <w:color w:val="1F2937"/>
          <w:sz w:val="22"/>
          <w:szCs w:val="22"/>
        </w:rPr>
        <w:t xml:space="preserve">Detailed financial projections are deliberately deferred. Producing multi-year projections before a single validated price point or pilot church would manufacture false precision, and the company's credibility with pastors and investors alike rests on saying honestly what is known and what is not. Projections will be built with qualified advisors once pricing reactions from the field and development quotes are in hand.</w:t>
      </w:r>
    </w:p>
    <w:p>
      <w:pPr>
        <w:spacing w:after="140" w:line="276"/>
      </w:pPr>
      <w:r>
        <w:rPr>
          <w:color w:val="1F2937"/>
          <w:sz w:val="22"/>
          <w:szCs w:val="22"/>
        </w:rPr>
        <w:t xml:space="preserve">The unit-economics targets that will govern that model: gross margins of 85 to 90 percent, consistent with multi-tenant SaaS on cloud infrastructure; customer acquisition payback inside three months; church lifetime value of $15,000 to $40,000 over five years at 90 percent or better renewal, reflecting the switching costs described above. Infrastructure costs at pilot scale are trivial; the first usage-based cost line, file storage for group resources, is capped by per-church quotas priced into tiers.</w:t>
      </w:r>
    </w:p>
    <w:p>
      <w:pPr>
        <w:pStyle w:val="Heading1"/>
        <w:spacing w:after="160" w:before="360"/>
      </w:pPr>
      <w:r>
        <w:rPr>
          <w:color w:val="0F1B33"/>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FF6FF" w:val="clear"/>
            <w:tcMar>
              <w:top w:type="dxa" w:w="60"/>
              <w:left w:type="dxa" w:w="100"/>
              <w:bottom w:type="dxa" w:w="60"/>
              <w:right w:type="dxa" w:w="100"/>
            </w:tcMar>
          </w:tcPr>
          <w:p>
            <w:pPr>
              <w:spacing w:after="40" w:before="40"/>
            </w:pPr>
            <w:r>
              <w:rPr>
                <w:b/>
                <w:bCs/>
                <w:color w:val="0F1B33"/>
                <w:sz w:val="20"/>
                <w:szCs w:val="20"/>
              </w:rPr>
              <w:t xml:space="preserve">Risk</w:t>
            </w:r>
          </w:p>
        </w:tc>
        <w:tc>
          <w:tcPr>
            <w:tcW w:type="dxa" w:w="6160"/>
            <w:shd w:fill="EFF6FF" w:val="clear"/>
            <w:tcMar>
              <w:top w:type="dxa" w:w="60"/>
              <w:left w:type="dxa" w:w="100"/>
              <w:bottom w:type="dxa" w:w="60"/>
              <w:right w:type="dxa" w:w="100"/>
            </w:tcMar>
          </w:tcPr>
          <w:p>
            <w:pPr>
              <w:spacing w:after="40" w:before="40"/>
            </w:pPr>
            <w:r>
              <w:rPr>
                <w:b/>
                <w:bCs/>
                <w:color w:val="0F1B33"/>
                <w:sz w:val="20"/>
                <w:szCs w:val="20"/>
              </w:rPr>
              <w:t xml:space="preserve">Mitigation</w:t>
            </w:r>
          </w:p>
        </w:tc>
      </w:tr>
      <w:tr>
        <w:tc>
          <w:tcPr>
            <w:tcW w:type="dxa" w:w="3200"/>
            <w:tcMar>
              <w:top w:type="dxa" w:w="60"/>
              <w:left w:type="dxa" w:w="100"/>
              <w:bottom w:type="dxa" w:w="60"/>
              <w:right w:type="dxa" w:w="100"/>
            </w:tcMar>
          </w:tcPr>
          <w:p>
            <w:pPr>
              <w:spacing w:after="40" w:before="40"/>
            </w:pPr>
            <w:r>
              <w:rPr>
                <w:b w:val="false"/>
                <w:bCs w:val="false"/>
                <w:color w:val="1F2937"/>
                <w:sz w:val="20"/>
                <w:szCs w:val="20"/>
              </w:rPr>
              <w:t xml:space="preserve">Cold outreach under-delivers</w:t>
            </w:r>
          </w:p>
        </w:tc>
        <w:tc>
          <w:tcPr>
            <w:tcW w:type="dxa" w:w="6160"/>
            <w:tcMar>
              <w:top w:type="dxa" w:w="60"/>
              <w:left w:type="dxa" w:w="100"/>
              <w:bottom w:type="dxa" w:w="60"/>
              <w:right w:type="dxa" w:w="100"/>
            </w:tcMar>
          </w:tcPr>
          <w:p>
            <w:pPr>
              <w:spacing w:after="40" w:before="40"/>
            </w:pPr>
            <w:r>
              <w:rPr>
                <w:b w:val="false"/>
                <w:bCs w:val="false"/>
                <w:color w:val="1F2937"/>
                <w:sz w:val="20"/>
                <w:szCs w:val="20"/>
              </w:rPr>
              <w:t xml:space="preserve">Warm-path generation from the founder's own network runs in parallel; every meeting ends with a referral ask; the feedback-first frame converts even a no into intelligence.</w:t>
            </w:r>
          </w:p>
        </w:tc>
      </w:tr>
      <w:tr>
        <w:tc>
          <w:tcPr>
            <w:tcW w:type="dxa" w:w="3200"/>
            <w:tcMar>
              <w:top w:type="dxa" w:w="60"/>
              <w:left w:type="dxa" w:w="100"/>
              <w:bottom w:type="dxa" w:w="60"/>
              <w:right w:type="dxa" w:w="100"/>
            </w:tcMar>
          </w:tcPr>
          <w:p>
            <w:pPr>
              <w:spacing w:after="40" w:before="40"/>
            </w:pPr>
            <w:r>
              <w:rPr>
                <w:b w:val="false"/>
                <w:bCs w:val="false"/>
                <w:color w:val="1F2937"/>
                <w:sz w:val="20"/>
                <w:szCs w:val="20"/>
              </w:rPr>
              <w:t xml:space="preserve">Member engagement stalls post-launch</w:t>
            </w:r>
          </w:p>
        </w:tc>
        <w:tc>
          <w:tcPr>
            <w:tcW w:type="dxa" w:w="6160"/>
            <w:tcMar>
              <w:top w:type="dxa" w:w="60"/>
              <w:left w:type="dxa" w:w="100"/>
              <w:bottom w:type="dxa" w:w="60"/>
              <w:right w:type="dxa" w:w="100"/>
            </w:tcMar>
          </w:tcPr>
          <w:p>
            <w:pPr>
              <w:spacing w:after="40" w:before="40"/>
            </w:pPr>
            <w:r>
              <w:rPr>
                <w:b w:val="false"/>
                <w:bCs w:val="false"/>
                <w:color w:val="1F2937"/>
                <w:sz w:val="20"/>
                <w:szCs w:val="20"/>
              </w:rPr>
              <w:t xml:space="preserve">Launch Sunday playbook, needs-first feed, groups tied to real ministry rhythms, and admin re-engagement tools; the pastor-as-channel model front-loads adoption.</w:t>
            </w:r>
          </w:p>
        </w:tc>
      </w:tr>
      <w:tr>
        <w:tc>
          <w:tcPr>
            <w:tcW w:type="dxa" w:w="3200"/>
            <w:tcMar>
              <w:top w:type="dxa" w:w="60"/>
              <w:left w:type="dxa" w:w="100"/>
              <w:bottom w:type="dxa" w:w="60"/>
              <w:right w:type="dxa" w:w="100"/>
            </w:tcMar>
          </w:tcPr>
          <w:p>
            <w:pPr>
              <w:spacing w:after="40" w:before="40"/>
            </w:pPr>
            <w:r>
              <w:rPr>
                <w:b w:val="false"/>
                <w:bCs w:val="false"/>
                <w:color w:val="1F2937"/>
                <w:sz w:val="20"/>
                <w:szCs w:val="20"/>
              </w:rPr>
              <w:t xml:space="preserve">No technical co-founder emerges</w:t>
            </w:r>
          </w:p>
        </w:tc>
        <w:tc>
          <w:tcPr>
            <w:tcW w:type="dxa" w:w="6160"/>
            <w:tcMar>
              <w:top w:type="dxa" w:w="60"/>
              <w:left w:type="dxa" w:w="100"/>
              <w:bottom w:type="dxa" w:w="60"/>
              <w:right w:type="dxa" w:w="100"/>
            </w:tcMar>
          </w:tcPr>
          <w:p>
            <w:pPr>
              <w:spacing w:after="40" w:before="40"/>
            </w:pPr>
            <w:r>
              <w:rPr>
                <w:b w:val="false"/>
                <w:bCs w:val="false"/>
                <w:color w:val="1F2937"/>
                <w:sz w:val="20"/>
                <w:szCs w:val="20"/>
              </w:rPr>
              <w:t xml:space="preserve">The funding path does not depend on one: contractor development quotes frame the capital ask, and the prototype plus LOIs make both paths credible.</w:t>
            </w:r>
          </w:p>
        </w:tc>
      </w:tr>
      <w:tr>
        <w:tc>
          <w:tcPr>
            <w:tcW w:type="dxa" w:w="3200"/>
            <w:tcMar>
              <w:top w:type="dxa" w:w="60"/>
              <w:left w:type="dxa" w:w="100"/>
              <w:bottom w:type="dxa" w:w="60"/>
              <w:right w:type="dxa" w:w="100"/>
            </w:tcMar>
          </w:tcPr>
          <w:p>
            <w:pPr>
              <w:spacing w:after="40" w:before="40"/>
            </w:pPr>
            <w:r>
              <w:rPr>
                <w:b w:val="false"/>
                <w:bCs w:val="false"/>
                <w:color w:val="1F2937"/>
                <w:sz w:val="20"/>
                <w:szCs w:val="20"/>
              </w:rPr>
              <w:t xml:space="preserve">Pricing hypothesis proves wrong</w:t>
            </w:r>
          </w:p>
        </w:tc>
        <w:tc>
          <w:tcPr>
            <w:tcW w:type="dxa" w:w="6160"/>
            <w:tcMar>
              <w:top w:type="dxa" w:w="60"/>
              <w:left w:type="dxa" w:w="100"/>
              <w:bottom w:type="dxa" w:w="60"/>
              <w:right w:type="dxa" w:w="100"/>
            </w:tcMar>
          </w:tcPr>
          <w:p>
            <w:pPr>
              <w:spacing w:after="40" w:before="40"/>
            </w:pPr>
            <w:r>
              <w:rPr>
                <w:b w:val="false"/>
                <w:bCs w:val="false"/>
                <w:color w:val="1F2937"/>
                <w:sz w:val="20"/>
                <w:szCs w:val="20"/>
              </w:rPr>
              <w:t xml:space="preserve">Structured pricing-reaction capture in every meeting; tiers revised on field data before contracts; indicative pricing in the LOI surfaces objections early.</w:t>
            </w:r>
          </w:p>
        </w:tc>
      </w:tr>
      <w:tr>
        <w:tc>
          <w:tcPr>
            <w:tcW w:type="dxa" w:w="3200"/>
            <w:tcMar>
              <w:top w:type="dxa" w:w="60"/>
              <w:left w:type="dxa" w:w="100"/>
              <w:bottom w:type="dxa" w:w="60"/>
              <w:right w:type="dxa" w:w="100"/>
            </w:tcMar>
          </w:tcPr>
          <w:p>
            <w:pPr>
              <w:spacing w:after="40" w:before="40"/>
            </w:pPr>
            <w:r>
              <w:rPr>
                <w:b w:val="false"/>
                <w:bCs w:val="false"/>
                <w:color w:val="1F2937"/>
                <w:sz w:val="20"/>
                <w:szCs w:val="20"/>
              </w:rPr>
              <w:t xml:space="preserve">Founder bandwidth</w:t>
            </w:r>
          </w:p>
        </w:tc>
        <w:tc>
          <w:tcPr>
            <w:tcW w:type="dxa" w:w="6160"/>
            <w:tcMar>
              <w:top w:type="dxa" w:w="60"/>
              <w:left w:type="dxa" w:w="100"/>
              <w:bottom w:type="dxa" w:w="60"/>
              <w:right w:type="dxa" w:w="100"/>
            </w:tcMar>
          </w:tcPr>
          <w:p>
            <w:pPr>
              <w:spacing w:after="40" w:before="40"/>
            </w:pPr>
            <w:r>
              <w:rPr>
                <w:b w:val="false"/>
                <w:bCs w:val="false"/>
                <w:color w:val="1F2937"/>
                <w:sz w:val="20"/>
                <w:szCs w:val="20"/>
              </w:rPr>
              <w:t xml:space="preserve">The workstream operating structure parallelizes execution; milestone-gated hiring adds capacity when revenue justifies it.</w:t>
            </w:r>
          </w:p>
        </w:tc>
      </w:tr>
      <w:tr>
        <w:tc>
          <w:tcPr>
            <w:tcW w:type="dxa" w:w="3200"/>
            <w:tcMar>
              <w:top w:type="dxa" w:w="60"/>
              <w:left w:type="dxa" w:w="100"/>
              <w:bottom w:type="dxa" w:w="60"/>
              <w:right w:type="dxa" w:w="100"/>
            </w:tcMar>
          </w:tcPr>
          <w:p>
            <w:pPr>
              <w:spacing w:after="40" w:before="40"/>
            </w:pPr>
            <w:r>
              <w:rPr>
                <w:b w:val="false"/>
                <w:bCs w:val="false"/>
                <w:color w:val="1F2937"/>
                <w:sz w:val="20"/>
                <w:szCs w:val="20"/>
              </w:rPr>
              <w:t xml:space="preserve">Trust breach would be existential</w:t>
            </w:r>
          </w:p>
        </w:tc>
        <w:tc>
          <w:tcPr>
            <w:tcW w:type="dxa" w:w="6160"/>
            <w:tcMar>
              <w:top w:type="dxa" w:w="60"/>
              <w:left w:type="dxa" w:w="100"/>
              <w:bottom w:type="dxa" w:w="60"/>
              <w:right w:type="dxa" w:w="100"/>
            </w:tcMar>
          </w:tcPr>
          <w:p>
            <w:pPr>
              <w:spacing w:after="40" w:before="40"/>
            </w:pPr>
            <w:r>
              <w:rPr>
                <w:b w:val="false"/>
                <w:bCs w:val="false"/>
                <w:color w:val="1F2937"/>
                <w:sz w:val="20"/>
                <w:szCs w:val="20"/>
              </w:rPr>
              <w:t xml:space="preserve">Aggregate-only insights and confidential-circle privacy are architectural commitments already demonstrated in the prototype; message encryption is a design commitment the build will honor. The product's deliberate exclusions remove the mechanisms of misuse.</w:t>
            </w:r>
          </w:p>
        </w:tc>
      </w:tr>
      <w:tr>
        <w:tc>
          <w:tcPr>
            <w:tcW w:type="dxa" w:w="3200"/>
            <w:tcMar>
              <w:top w:type="dxa" w:w="60"/>
              <w:left w:type="dxa" w:w="100"/>
              <w:bottom w:type="dxa" w:w="60"/>
              <w:right w:type="dxa" w:w="100"/>
            </w:tcMar>
          </w:tcPr>
          <w:p>
            <w:pPr>
              <w:spacing w:after="40" w:before="40"/>
            </w:pPr>
            <w:r>
              <w:rPr>
                <w:b w:val="false"/>
                <w:bCs w:val="false"/>
                <w:color w:val="1F2937"/>
                <w:sz w:val="20"/>
                <w:szCs w:val="20"/>
              </w:rPr>
              <w:t xml:space="preserve">Single-opinion whiplash in feedback</w:t>
            </w:r>
          </w:p>
        </w:tc>
        <w:tc>
          <w:tcPr>
            <w:tcW w:type="dxa" w:w="6160"/>
            <w:tcMar>
              <w:top w:type="dxa" w:w="60"/>
              <w:left w:type="dxa" w:w="100"/>
              <w:bottom w:type="dxa" w:w="60"/>
              <w:right w:type="dxa" w:w="100"/>
            </w:tcMar>
          </w:tcPr>
          <w:p>
            <w:pPr>
              <w:spacing w:after="40" w:before="40"/>
            </w:pPr>
            <w:r>
              <w:rPr>
                <w:b w:val="false"/>
                <w:bCs w:val="false"/>
                <w:color w:val="1F2937"/>
                <w:sz w:val="20"/>
                <w:szCs w:val="20"/>
              </w:rPr>
              <w:t xml:space="preserve">Feedback governance: act on patterns of three or more; single opinions are taste unless strategically compelling.</w:t>
            </w:r>
          </w:p>
        </w:tc>
      </w:tr>
    </w:tbl>
    <w:p>
      <w:pPr>
        <w:pStyle w:val="Heading1"/>
        <w:spacing w:after="160" w:before="360"/>
      </w:pPr>
      <w:r>
        <w:rPr>
          <w:color w:val="0F1B33"/>
        </w:rPr>
        <w:t xml:space="preserve">Roadmap</w:t>
      </w:r>
    </w:p>
    <w:p>
      <w:pPr>
        <w:spacing w:after="140" w:line="276"/>
      </w:pPr>
      <w:r>
        <w:rPr>
          <w:b/>
          <w:bCs/>
          <w:color w:val="1F2937"/>
          <w:sz w:val="22"/>
          <w:szCs w:val="22"/>
        </w:rPr>
        <w:t xml:space="preserve">Now to 30 days: </w:t>
      </w:r>
      <w:r>
        <w:rPr>
          <w:color w:val="1F2937"/>
          <w:sz w:val="22"/>
          <w:szCs w:val="22"/>
        </w:rPr>
        <w:t xml:space="preserve">booked pastor meetings from the live campaign; honest feedback captured and patterned; the first three to five signed letters of intent; the pitch deck updated with committed founding churches.</w:t>
      </w:r>
    </w:p>
    <w:p>
      <w:pPr>
        <w:spacing w:after="140" w:line="276"/>
      </w:pPr>
      <w:r>
        <w:rPr>
          <w:b/>
          <w:bCs/>
          <w:color w:val="1F2937"/>
          <w:sz w:val="22"/>
          <w:szCs w:val="22"/>
        </w:rPr>
        <w:t xml:space="preserve">30 to 90 days: </w:t>
      </w:r>
      <w:r>
        <w:rPr>
          <w:color w:val="1F2937"/>
          <w:sz w:val="22"/>
          <w:szCs w:val="22"/>
        </w:rPr>
        <w:t xml:space="preserve">development quotes gathered and the capital ask firmed; first funding and co-founder conversations from a position of evidence; LOI-to-pilot conversations with founding churches; faith-driven accelerator applications submitted.</w:t>
      </w:r>
    </w:p>
    <w:p>
      <w:pPr>
        <w:spacing w:after="140" w:line="276"/>
      </w:pPr>
      <w:r>
        <w:rPr>
          <w:b/>
          <w:bCs/>
          <w:color w:val="1F2937"/>
          <w:sz w:val="22"/>
          <w:szCs w:val="22"/>
        </w:rPr>
        <w:t xml:space="preserve">Funding to month 12: </w:t>
      </w:r>
      <w:r>
        <w:rPr>
          <w:color w:val="1F2937"/>
          <w:sz w:val="22"/>
          <w:szCs w:val="22"/>
        </w:rPr>
        <w:t xml:space="preserve">MVP built (mobile member app first, admin web app second); roughly ten pilot churches launched via Launch Sunday playbooks; pricing validated into contracts; renewal and engagement data accumulated for the seed narrative.</w:t>
      </w:r>
    </w:p>
    <w:p>
      <w:pPr>
        <w:spacing w:after="140" w:line="276"/>
      </w:pPr>
      <w:r>
        <w:rPr>
          <w:b/>
          <w:bCs/>
          <w:color w:val="1F2937"/>
          <w:sz w:val="22"/>
          <w:szCs w:val="22"/>
        </w:rPr>
        <w:t xml:space="preserve">Beyond: </w:t>
      </w:r>
      <w:r>
        <w:rPr>
          <w:color w:val="1F2937"/>
          <w:sz w:val="22"/>
          <w:szCs w:val="22"/>
        </w:rPr>
        <w:t xml:space="preserve">regional growth through referrals and denominational relationships; church-management-system integrations; the front-door additions members expect (embedded sermon media, prayer as a first-class category); expansion only as fast as trust and quality allow.</w:t>
      </w:r>
    </w:p>
    <w:p>
      <w:pPr>
        <w:pStyle w:val="Heading1"/>
        <w:spacing w:after="160" w:before="360"/>
      </w:pPr>
      <w:r>
        <w:rPr>
          <w:color w:val="0F1B33"/>
        </w:rPr>
        <w:t xml:space="preserve">Conclusion</w:t>
      </w:r>
    </w:p>
    <w:p>
      <w:pPr>
        <w:spacing w:after="140" w:line="276"/>
      </w:pPr>
      <w:r>
        <w:rPr>
          <w:color w:val="1F2937"/>
          <w:sz w:val="22"/>
          <w:szCs w:val="22"/>
        </w:rPr>
        <w:t xml:space="preserve">Interconnected is a purpose-driven answer to a structural gap: the six silent days between Sundays, in churches full of gifts nobody can see. The product exists and is persuasive precisely because it is opinionated. The go-to-market rides the deepest trust channel in American community life. The moat compounds with every group that makes the platform its home. And the plan honors its own stage: validate with pastors, prove with letters of intent, then fund and build with evidence in hand.</w:t>
      </w:r>
    </w:p>
    <w:p>
      <w:pPr>
        <w:spacing w:after="140" w:line="276"/>
      </w:pPr>
      <w:r>
        <w:rPr>
          <w:color w:val="1F2937"/>
          <w:sz w:val="22"/>
          <w:szCs w:val="22"/>
        </w:rPr>
        <w:t xml:space="preserve">When the Body of Christ is truly connected, the Church becomes unstoppable.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1B33"/>
      <w:sz w:val="32"/>
      <w:szCs w:val="32"/>
    </w:rPr>
  </w:style>
  <w:style w:type="paragraph" w:styleId="Heading2">
    <w:name w:val="Heading 2"/>
    <w:basedOn w:val="Normal"/>
    <w:next w:val="Normal"/>
    <w:qFormat/>
    <w:rPr>
      <w:rFonts w:ascii="Calibri" w:cs="Calibri" w:eastAsia="Calibri" w:hAnsi="Calibri"/>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2026-08-24T21:51:56.385Z</dcterms:created>
  <dcterms:modified xsi:type="dcterms:W3CDTF">2026-08-24T21:51:56.398Z</dcterms:modified>
</cp:coreProperties>
</file>

<file path=docProps/custom.xml><?xml version="1.0" encoding="utf-8"?>
<Properties xmlns="http://schemas.openxmlformats.org/officeDocument/2006/custom-properties" xmlns:vt="http://schemas.openxmlformats.org/officeDocument/2006/docPropsVTypes"/>
</file>