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48"/>
          <w:szCs w:val="48"/>
        </w:rPr>
      </w:pPr>
      <w:r w:rsidDel="00000000" w:rsidR="00000000" w:rsidRPr="00000000">
        <w:rPr>
          <w:b w:val="1"/>
          <w:bCs w:val="1"/>
          <w:sz w:val="48"/>
          <w:szCs w:val="48"/>
          <w:rtl w:val="0"/>
        </w:rPr>
        <w:t xml:space="preserve">Extra Spreadsheets - README</w:t>
      </w:r>
    </w:p>
    <w:p w:rsidR="00000000" w:rsidDel="00000000" w:rsidP="00000000" w:rsidRDefault="00000000" w:rsidRPr="00000000" w14:paraId="00000002">
      <w:pPr>
        <w:spacing w:line="360" w:lineRule="auto"/>
        <w:rPr>
          <w:b w:val="1"/>
          <w:bCs w:val="1"/>
          <w:sz w:val="48"/>
          <w:szCs w:val="48"/>
        </w:rPr>
      </w:pPr>
      <w:r w:rsidDel="00000000" w:rsidR="00000000" w:rsidRPr="00000000">
        <w:rPr>
          <w:rtl w:val="0"/>
        </w:rPr>
      </w:r>
    </w:p>
    <w:p w:rsidR="00000000" w:rsidDel="00000000" w:rsidP="00000000" w:rsidRDefault="00000000" w:rsidRPr="00000000" w14:paraId="00000003">
      <w:pPr>
        <w:numPr>
          <w:ilvl w:val="0"/>
          <w:numId w:val="1"/>
        </w:numPr>
        <w:spacing w:line="360" w:lineRule="auto"/>
        <w:ind w:left="720" w:hanging="360"/>
        <w:rPr>
          <w:sz w:val="28"/>
          <w:szCs w:val="28"/>
          <w:u w:val="none"/>
        </w:rPr>
      </w:pPr>
      <w:r w:rsidDel="00000000" w:rsidR="00000000" w:rsidRPr="00000000">
        <w:rPr>
          <w:sz w:val="28"/>
          <w:szCs w:val="28"/>
          <w:rtl w:val="0"/>
        </w:rPr>
        <w:t xml:space="preserve">Stateplaces: spreadsheet. Details cities and populations of them recognized in the 1970 census. Adapted from 1970 census data taken from NHGIS</w:t>
      </w:r>
    </w:p>
    <w:p w:rsidR="00000000" w:rsidDel="00000000" w:rsidP="00000000" w:rsidRDefault="00000000" w:rsidRPr="00000000" w14:paraId="00000004">
      <w:pPr>
        <w:numPr>
          <w:ilvl w:val="0"/>
          <w:numId w:val="1"/>
        </w:numPr>
        <w:spacing w:line="360" w:lineRule="auto"/>
        <w:ind w:left="720" w:hanging="360"/>
        <w:rPr>
          <w:sz w:val="28"/>
          <w:szCs w:val="28"/>
          <w:u w:val="none"/>
        </w:rPr>
      </w:pPr>
      <w:r w:rsidDel="00000000" w:rsidR="00000000" w:rsidRPr="00000000">
        <w:rPr>
          <w:sz w:val="28"/>
          <w:szCs w:val="28"/>
          <w:rtl w:val="0"/>
        </w:rPr>
        <w:t xml:space="preserve">Uszips.xslx: spreadsheet. United States zip code database taken from Simplemaps US zip code database. Used to obtain latitudes and longitudes of zipcodes in the master file</w:t>
      </w:r>
    </w:p>
    <w:p w:rsidR="00000000" w:rsidDel="00000000" w:rsidP="00000000" w:rsidRDefault="00000000" w:rsidRPr="00000000" w14:paraId="00000005">
      <w:pPr>
        <w:numPr>
          <w:ilvl w:val="0"/>
          <w:numId w:val="1"/>
        </w:numPr>
        <w:spacing w:line="360" w:lineRule="auto"/>
        <w:ind w:left="720" w:hanging="360"/>
        <w:rPr>
          <w:sz w:val="28"/>
          <w:szCs w:val="28"/>
          <w:u w:val="none"/>
        </w:rPr>
      </w:pPr>
      <w:r w:rsidDel="00000000" w:rsidR="00000000" w:rsidRPr="00000000">
        <w:rPr>
          <w:sz w:val="28"/>
          <w:szCs w:val="28"/>
          <w:rtl w:val="0"/>
        </w:rPr>
        <w:t xml:space="preserve">Zip_code_database.xls: spreadsheet. United States zip code database taken from United States Zip Codes.org. Used to obtain latitudes and longitudes of zipcodes that were not able to be obtained with the previous zip code database in the master 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