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zc81fzsob3" w:id="0"/>
      <w:bookmarkEnd w:id="0"/>
      <w:r w:rsidDel="00000000" w:rsidR="00000000" w:rsidRPr="00000000">
        <w:rPr>
          <w:rtl w:val="0"/>
        </w:rPr>
        <w:t xml:space="preserve">Lab 05: Black Box Test Plan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the tests: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tests files should be located in the test-files/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should have a registrar.properties file that contain values for the following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values should be substituted in the tests below as appropriate for the local copy of the registrar.properties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Pop up with message “User doesn’t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First Name: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last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Passwords do not match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Shannon Hansen is removed.  Athea Hicks follows Emerald Frost in the 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Lane,Berg,lberg,sociis@non.org,0ÉRú±"ÃùuŸ¦Ù\7X²F´þâ9•{-OîFâapÄ,14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Rylee,Puckett,rpuckett,rpuckett@ncsu.edu,0ÉRú±"ÃùuŸ¦Ù\7X²F´þâ9•{-OîFâapÄ,15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course times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CSC236-001 is removed.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Contents should be: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Java,001,3,jdyoung2,MW,910,1100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Java,002,3,spbalik,MW,1120,1310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Java,003,3,tbdimitr,TH,1120,1310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CSC116,Java,006,3,jdyoung2,TH,1040,1230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CSC216,Programming Concepts - Java,002,4,jtking,MW,1330,1445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CSC216,Programming Concepts - Java,601,4,jep,A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CSC226,Discrete Mathematics for Computer Scientists,001,3,tmbarnes,MWF,935,1025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