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the tests: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tests files should be located in the test-files/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Pop up with message “User doesn’t exist.”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Preconditions: PackSchedulerGUI has loaded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First Name: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last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id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email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Passwords do not match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max credits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Shannon Hansen is removed.  Athea Hicks follows Emerald Frost in the list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Lane,Berg,lberg,sociis@non.org,0ÉRú±"ÃùuŸ¦Ù\7X²F´þâ9•{-OîFâapÄ,14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Rylee,Puckett,rpuckett,rpuckett@ncsu.edu,0ÉRú±"ÃùuŸ¦Ù\7X²F´þâ9•{-OîFâapÄ,15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Student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 courses are listed starting with CSC116-001 and ending with CSC230-001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CSC236-001 is removed.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CSC230-001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Contents should be: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Java,001,3,jdyoung2,MW,910,1100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Java,002,3,spbalik,MW,1120,1310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CSC116,Intro to Programming - Java,003,3,tbdimitr,TH,1120,1310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CSC116,Java,006,3,jdyoung2,TH,1040,1230</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CSC216,Programming Concepts - Java,002,4,jtking,MW,1330,1445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CSC216,Programming Concepts - Java,601,4,jep,A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CSC226,Discrete Mathematics for Computer Scientists,001,3,tmbarnes,MWF,935,1025</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CSC230,C and Software Tools,001,3,dbsturgi,MW,1145,1300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Enter the following in the Course Information section:</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End Time: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