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CA" w:rsidRPr="00F04B2C" w:rsidRDefault="008C6A2D" w:rsidP="00F04B2C">
      <w:r w:rsidRPr="00F04B2C">
        <w:t xml:space="preserve">Codebook for </w:t>
      </w:r>
      <w:r w:rsidR="00605B25" w:rsidRPr="00F04B2C">
        <w:t>StateElections_Gub_20</w:t>
      </w:r>
      <w:r w:rsidR="0066430A">
        <w:t>12_07_06_Public_Version</w:t>
      </w:r>
      <w:r w:rsidR="00605B25" w:rsidRPr="00F04B2C">
        <w:t>.xls</w:t>
      </w:r>
      <w:r w:rsidR="0066430A">
        <w:t>x</w:t>
      </w:r>
    </w:p>
    <w:p w:rsidR="00605B25" w:rsidRPr="00F04B2C" w:rsidRDefault="00605B25" w:rsidP="00F04B2C"/>
    <w:p w:rsidR="002C0B23" w:rsidRPr="00F04B2C" w:rsidRDefault="002C0B23" w:rsidP="00F04B2C">
      <w:r w:rsidRPr="00F04B2C">
        <w:t>State</w:t>
      </w:r>
    </w:p>
    <w:p w:rsidR="002C0B23" w:rsidRPr="00F04B2C" w:rsidRDefault="002C0B23" w:rsidP="00F04B2C">
      <w:r w:rsidRPr="00F04B2C">
        <w:tab/>
      </w:r>
      <w:proofErr w:type="gramStart"/>
      <w:r w:rsidRPr="00F04B2C">
        <w:t>Name of state.</w:t>
      </w:r>
      <w:proofErr w:type="gramEnd"/>
    </w:p>
    <w:p w:rsidR="002C0B23" w:rsidRPr="00F04B2C" w:rsidRDefault="002C0B23" w:rsidP="00F04B2C"/>
    <w:p w:rsidR="002C0B23" w:rsidRPr="00F04B2C" w:rsidRDefault="002C0B23" w:rsidP="00F04B2C">
      <w:proofErr w:type="spellStart"/>
      <w:r w:rsidRPr="00F04B2C">
        <w:t>Stateno</w:t>
      </w:r>
      <w:proofErr w:type="spellEnd"/>
    </w:p>
    <w:p w:rsidR="002C0B23" w:rsidRPr="00F04B2C" w:rsidRDefault="002C0B23" w:rsidP="00F04B2C">
      <w:r w:rsidRPr="00F04B2C">
        <w:tab/>
      </w:r>
      <w:proofErr w:type="gramStart"/>
      <w:r w:rsidRPr="00F04B2C">
        <w:t>Number of state in alphabetical list.</w:t>
      </w:r>
      <w:proofErr w:type="gramEnd"/>
      <w:r w:rsidRPr="00F04B2C">
        <w:t xml:space="preserve">  </w:t>
      </w:r>
    </w:p>
    <w:p w:rsidR="002C0B23" w:rsidRPr="00F04B2C" w:rsidRDefault="002C0B23" w:rsidP="00F04B2C"/>
    <w:p w:rsidR="002C0B23" w:rsidRPr="00F04B2C" w:rsidRDefault="002C0B23" w:rsidP="00F04B2C">
      <w:r w:rsidRPr="00F04B2C">
        <w:t>Year</w:t>
      </w:r>
    </w:p>
    <w:p w:rsidR="002C0B23" w:rsidRPr="00F04B2C" w:rsidRDefault="002C0B23" w:rsidP="00F04B2C">
      <w:r w:rsidRPr="00F04B2C">
        <w:tab/>
      </w:r>
      <w:proofErr w:type="gramStart"/>
      <w:r w:rsidRPr="00F04B2C">
        <w:t>Year of election.</w:t>
      </w:r>
      <w:proofErr w:type="gramEnd"/>
      <w:r w:rsidRPr="00F04B2C">
        <w:t xml:space="preserve">  </w:t>
      </w:r>
    </w:p>
    <w:p w:rsidR="00DA655B" w:rsidRPr="00F04B2C" w:rsidRDefault="00DA655B" w:rsidP="00F04B2C"/>
    <w:p w:rsidR="005339F5" w:rsidRPr="00F04B2C" w:rsidRDefault="005339F5" w:rsidP="00F04B2C">
      <w:proofErr w:type="spellStart"/>
      <w:r w:rsidRPr="00F04B2C">
        <w:t>Prez_election_year</w:t>
      </w:r>
      <w:proofErr w:type="spellEnd"/>
    </w:p>
    <w:p w:rsidR="005339F5" w:rsidRPr="00F04B2C" w:rsidRDefault="005339F5" w:rsidP="00F04B2C">
      <w:r w:rsidRPr="00F04B2C">
        <w:tab/>
        <w:t xml:space="preserve">Dummy: 1 = presidential election year.  0 = else.  </w:t>
      </w:r>
    </w:p>
    <w:p w:rsidR="005339F5" w:rsidRPr="00F04B2C" w:rsidRDefault="005339F5" w:rsidP="00F04B2C"/>
    <w:p w:rsidR="00967E6C" w:rsidRPr="00F04B2C" w:rsidRDefault="000973FB" w:rsidP="00F04B2C">
      <w:r w:rsidRPr="00F04B2C">
        <w:t>Weird5</w:t>
      </w:r>
      <w:r w:rsidRPr="00F04B2C">
        <w:tab/>
      </w:r>
    </w:p>
    <w:p w:rsidR="000973FB" w:rsidRPr="00F04B2C" w:rsidRDefault="000973FB" w:rsidP="00F04B2C">
      <w:pPr>
        <w:ind w:firstLine="720"/>
      </w:pPr>
      <w:r w:rsidRPr="00F04B2C">
        <w:t xml:space="preserve">Dummy variable: one of the five states that had their </w:t>
      </w:r>
      <w:proofErr w:type="spellStart"/>
      <w:r w:rsidRPr="00F04B2C">
        <w:t>bienniums</w:t>
      </w:r>
      <w:proofErr w:type="spellEnd"/>
      <w:r w:rsidRPr="00F04B2C">
        <w:t xml:space="preserve"> </w:t>
      </w:r>
      <w:proofErr w:type="gramStart"/>
      <w:r w:rsidRPr="00F04B2C">
        <w:t>start</w:t>
      </w:r>
      <w:proofErr w:type="gramEnd"/>
      <w:r w:rsidRPr="00F04B2C">
        <w:t xml:space="preserve"> in even numbered years for some part of the period.  </w:t>
      </w:r>
      <w:r w:rsidR="00D02E0F" w:rsidRPr="00F04B2C">
        <w:t xml:space="preserve">This includes KY after it switched to even </w:t>
      </w:r>
      <w:proofErr w:type="spellStart"/>
      <w:r w:rsidR="00D02E0F" w:rsidRPr="00F04B2C">
        <w:t>yeared</w:t>
      </w:r>
      <w:proofErr w:type="spellEnd"/>
      <w:r w:rsidR="00D02E0F" w:rsidRPr="00F04B2C">
        <w:t xml:space="preserve"> elections</w:t>
      </w:r>
      <w:r w:rsidR="002F5F01" w:rsidRPr="00F04B2C">
        <w:t xml:space="preserve"> for the state legislature</w:t>
      </w:r>
      <w:r w:rsidR="00D02E0F" w:rsidRPr="00F04B2C">
        <w:t xml:space="preserve">.  </w:t>
      </w:r>
    </w:p>
    <w:p w:rsidR="009B4809" w:rsidRPr="00F04B2C" w:rsidRDefault="009B4809" w:rsidP="00F04B2C"/>
    <w:p w:rsidR="00967E6C" w:rsidRPr="00F04B2C" w:rsidRDefault="00967E6C" w:rsidP="00F04B2C">
      <w:r w:rsidRPr="00F04B2C">
        <w:t>Weird5_b</w:t>
      </w:r>
    </w:p>
    <w:p w:rsidR="00967E6C" w:rsidRPr="00F04B2C" w:rsidRDefault="00967E6C" w:rsidP="00F04B2C">
      <w:r w:rsidRPr="00F04B2C">
        <w:tab/>
        <w:t xml:space="preserve">Dummy variable: one of the five states that had their </w:t>
      </w:r>
      <w:proofErr w:type="spellStart"/>
      <w:r w:rsidRPr="00F04B2C">
        <w:t>bienniums</w:t>
      </w:r>
      <w:proofErr w:type="spellEnd"/>
      <w:r w:rsidRPr="00F04B2C">
        <w:t xml:space="preserve"> </w:t>
      </w:r>
      <w:proofErr w:type="gramStart"/>
      <w:r w:rsidRPr="00F04B2C">
        <w:t>start</w:t>
      </w:r>
      <w:proofErr w:type="gramEnd"/>
      <w:r w:rsidRPr="00F04B2C">
        <w:t xml:space="preserve"> in even numbered years for some part of the period.  This doesn’t include KY after it switched to even </w:t>
      </w:r>
      <w:proofErr w:type="spellStart"/>
      <w:r w:rsidRPr="00F04B2C">
        <w:t>yeared</w:t>
      </w:r>
      <w:proofErr w:type="spellEnd"/>
      <w:r w:rsidRPr="00F04B2C">
        <w:t xml:space="preserve"> elections for the state legislature.  </w:t>
      </w:r>
    </w:p>
    <w:p w:rsidR="00967E6C" w:rsidRPr="00F04B2C" w:rsidRDefault="00967E6C" w:rsidP="00F04B2C"/>
    <w:p w:rsidR="00967E6C" w:rsidRPr="00F04B2C" w:rsidRDefault="00967E6C" w:rsidP="00F04B2C">
      <w:r w:rsidRPr="00F04B2C">
        <w:t>Biennium</w:t>
      </w:r>
    </w:p>
    <w:p w:rsidR="00967E6C" w:rsidRPr="00F04B2C" w:rsidRDefault="00967E6C" w:rsidP="00F04B2C">
      <w:r w:rsidRPr="00F04B2C">
        <w:tab/>
        <w:t xml:space="preserve">First year of the biennium a year belongs to.  </w:t>
      </w:r>
      <w:proofErr w:type="spellStart"/>
      <w:r w:rsidRPr="00F04B2C">
        <w:t>Bienniums</w:t>
      </w:r>
      <w:proofErr w:type="spellEnd"/>
      <w:r w:rsidRPr="00F04B2C">
        <w:t xml:space="preserve"> are thought to start in the year after an election in (often) even numbered years.  For example, 1971-1972 is the biennium in OR after the 1970 election.  Then “1971” would appear in both 1971 and 1972 for OR.  This includes KY </w:t>
      </w:r>
      <w:r w:rsidR="0013495C">
        <w:t>after it switched to even year</w:t>
      </w:r>
      <w:r w:rsidRPr="00F04B2C">
        <w:t xml:space="preserve"> elections for the state legislature.  </w:t>
      </w:r>
    </w:p>
    <w:p w:rsidR="00967E6C" w:rsidRPr="00F04B2C" w:rsidRDefault="00967E6C" w:rsidP="00F04B2C"/>
    <w:p w:rsidR="00967E6C" w:rsidRPr="00F04B2C" w:rsidRDefault="00967E6C" w:rsidP="00F04B2C">
      <w:proofErr w:type="spellStart"/>
      <w:r w:rsidRPr="00F04B2C">
        <w:t>Biennium_b</w:t>
      </w:r>
      <w:proofErr w:type="spellEnd"/>
    </w:p>
    <w:p w:rsidR="00967E6C" w:rsidRPr="00F04B2C" w:rsidRDefault="00967E6C" w:rsidP="00F04B2C">
      <w:r w:rsidRPr="00F04B2C">
        <w:tab/>
        <w:t xml:space="preserve">First year of the biennium a year belongs to.  </w:t>
      </w:r>
      <w:proofErr w:type="spellStart"/>
      <w:r w:rsidRPr="00F04B2C">
        <w:t>Bienniums</w:t>
      </w:r>
      <w:proofErr w:type="spellEnd"/>
      <w:r w:rsidRPr="00F04B2C">
        <w:t xml:space="preserve"> are thought to start in the year after an election in (often) even numbered years.  For example, 1971-1972 is the biennium in OR after the 1970 election.  Then “1971” would appear in both 1971 and 1972 for OR.  This </w:t>
      </w:r>
      <w:r w:rsidR="00926C6A" w:rsidRPr="00F04B2C">
        <w:t xml:space="preserve">considers </w:t>
      </w:r>
      <w:r w:rsidRPr="00F04B2C">
        <w:t xml:space="preserve">KY </w:t>
      </w:r>
      <w:r w:rsidR="00926C6A" w:rsidRPr="00F04B2C">
        <w:t xml:space="preserve">a “normal state” </w:t>
      </w:r>
      <w:r w:rsidR="0013495C">
        <w:t>after it switched to even year</w:t>
      </w:r>
      <w:r w:rsidR="00926C6A" w:rsidRPr="00F04B2C">
        <w:t xml:space="preserve"> elections for the state legislature</w:t>
      </w:r>
      <w:r w:rsidRPr="00F04B2C">
        <w:t xml:space="preserve">.  </w:t>
      </w:r>
    </w:p>
    <w:p w:rsidR="00967E6C" w:rsidRPr="00F04B2C" w:rsidRDefault="00967E6C" w:rsidP="00F04B2C"/>
    <w:p w:rsidR="00E32935" w:rsidRPr="00F04B2C" w:rsidRDefault="00E74B4E" w:rsidP="00F04B2C">
      <w:pPr>
        <w:rPr>
          <w:rFonts w:cs="Arial"/>
        </w:rPr>
      </w:pPr>
      <w:proofErr w:type="spellStart"/>
      <w:r w:rsidRPr="00F04B2C">
        <w:rPr>
          <w:rFonts w:cs="Arial"/>
        </w:rPr>
        <w:t>biennium_first_year</w:t>
      </w:r>
      <w:proofErr w:type="spellEnd"/>
    </w:p>
    <w:p w:rsidR="009B4809" w:rsidRPr="00F04B2C" w:rsidRDefault="009B4809" w:rsidP="00F04B2C">
      <w:pPr>
        <w:ind w:firstLine="720"/>
      </w:pPr>
      <w:r w:rsidRPr="00F04B2C">
        <w:t>Dummy variable: first year of a biennium</w:t>
      </w:r>
      <w:r w:rsidR="00D7012F" w:rsidRPr="00F04B2C">
        <w:t xml:space="preserve">.  Note: these </w:t>
      </w:r>
      <w:proofErr w:type="spellStart"/>
      <w:r w:rsidR="00D7012F" w:rsidRPr="00F04B2C">
        <w:t>bienniums</w:t>
      </w:r>
      <w:proofErr w:type="spellEnd"/>
      <w:r w:rsidR="00D7012F" w:rsidRPr="00F04B2C">
        <w:t xml:space="preserve"> are set up in a way that defines the year after the election as the first year of the biennium.  </w:t>
      </w:r>
      <w:r w:rsidR="00431E62" w:rsidRPr="00F04B2C">
        <w:t>This is based off of biennium</w:t>
      </w:r>
      <w:r w:rsidR="00E32935" w:rsidRPr="00F04B2C">
        <w:t xml:space="preserve">, not </w:t>
      </w:r>
      <w:proofErr w:type="spellStart"/>
      <w:r w:rsidR="00E32935" w:rsidRPr="00F04B2C">
        <w:t>biennium_b</w:t>
      </w:r>
      <w:proofErr w:type="spellEnd"/>
      <w:r w:rsidR="00431E62" w:rsidRPr="00F04B2C">
        <w:t>.</w:t>
      </w:r>
    </w:p>
    <w:p w:rsidR="009B4809" w:rsidRPr="00F04B2C" w:rsidRDefault="009B4809" w:rsidP="00F04B2C"/>
    <w:p w:rsidR="00E32935" w:rsidRPr="00F04B2C" w:rsidRDefault="00E74B4E" w:rsidP="00F04B2C">
      <w:pPr>
        <w:rPr>
          <w:rFonts w:cs="Arial"/>
        </w:rPr>
      </w:pPr>
      <w:proofErr w:type="spellStart"/>
      <w:r w:rsidRPr="00F04B2C">
        <w:rPr>
          <w:rFonts w:cs="Arial"/>
        </w:rPr>
        <w:t>biennium_second_year</w:t>
      </w:r>
      <w:proofErr w:type="spellEnd"/>
    </w:p>
    <w:p w:rsidR="009B4809" w:rsidRPr="00F04B2C" w:rsidRDefault="009B4809" w:rsidP="00F04B2C">
      <w:pPr>
        <w:ind w:firstLine="720"/>
      </w:pPr>
      <w:r w:rsidRPr="00F04B2C">
        <w:t>Dummy variable: second year of a biennium</w:t>
      </w:r>
      <w:r w:rsidR="00D7012F" w:rsidRPr="00F04B2C">
        <w:t xml:space="preserve">.  Note: these </w:t>
      </w:r>
      <w:proofErr w:type="spellStart"/>
      <w:r w:rsidR="00D7012F" w:rsidRPr="00F04B2C">
        <w:t>bienniums</w:t>
      </w:r>
      <w:proofErr w:type="spellEnd"/>
      <w:r w:rsidR="00D7012F" w:rsidRPr="00F04B2C">
        <w:t xml:space="preserve"> are set up in a way that defines the year after the election as the first year of the biennium.  </w:t>
      </w:r>
      <w:r w:rsidR="00E32935" w:rsidRPr="00F04B2C">
        <w:t xml:space="preserve">This is based off of biennium, not </w:t>
      </w:r>
      <w:proofErr w:type="spellStart"/>
      <w:r w:rsidR="00E32935" w:rsidRPr="00F04B2C">
        <w:t>biennium_b</w:t>
      </w:r>
      <w:proofErr w:type="spellEnd"/>
      <w:r w:rsidR="00E32935" w:rsidRPr="00F04B2C">
        <w:t>.</w:t>
      </w:r>
    </w:p>
    <w:p w:rsidR="009B4809" w:rsidRPr="00F04B2C" w:rsidRDefault="009B4809" w:rsidP="00F04B2C"/>
    <w:p w:rsidR="00AE4FBE" w:rsidRPr="00F04B2C" w:rsidRDefault="00AE4FBE" w:rsidP="00F04B2C">
      <w:r w:rsidRPr="00F04B2C">
        <w:t>Govname1</w:t>
      </w:r>
      <w:r w:rsidRPr="00F04B2C">
        <w:tab/>
        <w:t>Governor’s name from first source</w:t>
      </w:r>
    </w:p>
    <w:p w:rsidR="00AE4FBE" w:rsidRPr="00F04B2C" w:rsidRDefault="00AE4FBE" w:rsidP="00F04B2C">
      <w:pPr>
        <w:ind w:firstLine="720"/>
      </w:pPr>
      <w:r w:rsidRPr="00F04B2C">
        <w:t xml:space="preserve">States and years I have to check: I’m 100% sure that all other years from 1997 to 2002 didn’t have a switch in the governor.  For example, if the governor died in the year in question and was replaced by someone else, who then lost the </w:t>
      </w:r>
      <w:proofErr w:type="gramStart"/>
      <w:r w:rsidRPr="00F04B2C">
        <w:t>election.</w:t>
      </w:r>
      <w:proofErr w:type="gramEnd"/>
      <w:r w:rsidRPr="00F04B2C">
        <w:t xml:space="preserve">  All states for 2005 are in slight doubt (if there was a mid-year switch)</w:t>
      </w:r>
    </w:p>
    <w:p w:rsidR="00AE4FBE" w:rsidRPr="00F04B2C" w:rsidRDefault="00AE4FBE" w:rsidP="00F04B2C">
      <w:r w:rsidRPr="00F04B2C">
        <w:tab/>
        <w:t>Merged in from GovsNames_2007_05_24.xls on July 20, 2009</w:t>
      </w:r>
    </w:p>
    <w:p w:rsidR="00AE4FBE" w:rsidRPr="00F04B2C" w:rsidRDefault="00AE4FBE" w:rsidP="00F04B2C"/>
    <w:p w:rsidR="00091CE8" w:rsidRPr="00F04B2C" w:rsidRDefault="00091CE8" w:rsidP="00F04B2C">
      <w:r w:rsidRPr="00F04B2C">
        <w:t>Govname</w:t>
      </w:r>
      <w:r w:rsidR="00AE4FBE" w:rsidRPr="00F04B2C">
        <w:t>1</w:t>
      </w:r>
      <w:r w:rsidRPr="00F04B2C">
        <w:t>_sour</w:t>
      </w:r>
    </w:p>
    <w:p w:rsidR="00AE4FBE" w:rsidRPr="00F04B2C" w:rsidRDefault="00AE4FBE" w:rsidP="00F04B2C">
      <w:r w:rsidRPr="00F04B2C">
        <w:tab/>
      </w:r>
      <w:proofErr w:type="gramStart"/>
      <w:r w:rsidRPr="00F04B2C">
        <w:t>Source of information in govname1, and other notes about when governors assumed office.</w:t>
      </w:r>
      <w:proofErr w:type="gramEnd"/>
      <w:r w:rsidRPr="00F04B2C">
        <w:t xml:space="preserve">  </w:t>
      </w:r>
    </w:p>
    <w:p w:rsidR="00AE4FBE" w:rsidRPr="00F04B2C" w:rsidRDefault="00AE4FBE" w:rsidP="00F04B2C">
      <w:r w:rsidRPr="00F04B2C">
        <w:tab/>
        <w:t>Merged in from GovsNames_2007_05_24.xls on July 20, 2009</w:t>
      </w:r>
    </w:p>
    <w:p w:rsidR="00091CE8" w:rsidRPr="00F04B2C" w:rsidRDefault="00091CE8" w:rsidP="00F04B2C"/>
    <w:p w:rsidR="00091CE8" w:rsidRPr="00F04B2C" w:rsidRDefault="00091CE8" w:rsidP="00F04B2C">
      <w:r w:rsidRPr="00F04B2C">
        <w:lastRenderedPageBreak/>
        <w:t>Govname1_date</w:t>
      </w:r>
    </w:p>
    <w:p w:rsidR="00091CE8" w:rsidRPr="00F04B2C" w:rsidRDefault="00091CE8" w:rsidP="00F04B2C">
      <w:r w:rsidRPr="00F04B2C">
        <w:tab/>
        <w:t xml:space="preserve">Date of source for </w:t>
      </w:r>
      <w:proofErr w:type="spellStart"/>
      <w:r w:rsidRPr="00F04B2C">
        <w:t>govname</w:t>
      </w:r>
      <w:proofErr w:type="spellEnd"/>
      <w:r w:rsidRPr="00F04B2C">
        <w:t xml:space="preserve">.  </w:t>
      </w:r>
    </w:p>
    <w:p w:rsidR="00091CE8" w:rsidRPr="00F04B2C" w:rsidRDefault="00091CE8" w:rsidP="00F04B2C"/>
    <w:p w:rsidR="006230EC" w:rsidRPr="00F04B2C" w:rsidRDefault="006230EC" w:rsidP="00F04B2C">
      <w:r w:rsidRPr="00F04B2C">
        <w:t>Govname2</w:t>
      </w:r>
      <w:r w:rsidRPr="00F04B2C">
        <w:tab/>
        <w:t>Governor’s name from first source</w:t>
      </w:r>
    </w:p>
    <w:p w:rsidR="006230EC" w:rsidRPr="00F04B2C" w:rsidRDefault="006230EC" w:rsidP="00F04B2C">
      <w:pPr>
        <w:ind w:firstLine="720"/>
      </w:pPr>
      <w:r w:rsidRPr="00F04B2C">
        <w:t xml:space="preserve">States and years I have to check: I’m 100% sure that all other years from 1997 to 2002 didn’t have a switch in the governor.  For example, if the governor died in the year in question and was replaced by someone else, who then lost the </w:t>
      </w:r>
      <w:proofErr w:type="gramStart"/>
      <w:r w:rsidRPr="00F04B2C">
        <w:t>election.</w:t>
      </w:r>
      <w:proofErr w:type="gramEnd"/>
      <w:r w:rsidRPr="00F04B2C">
        <w:t xml:space="preserve">  All states for 2005 are in slight doubt (if there was a mid-year switch)</w:t>
      </w:r>
    </w:p>
    <w:p w:rsidR="006230EC" w:rsidRPr="00F04B2C" w:rsidRDefault="006230EC" w:rsidP="00F04B2C">
      <w:r w:rsidRPr="00F04B2C">
        <w:tab/>
        <w:t>Merged in from GovsNames_2007_05_24.xls on July 20, 2009</w:t>
      </w:r>
    </w:p>
    <w:p w:rsidR="006230EC" w:rsidRPr="00F04B2C" w:rsidRDefault="006230EC" w:rsidP="00F04B2C"/>
    <w:p w:rsidR="006230EC" w:rsidRPr="00F04B2C" w:rsidRDefault="006230EC" w:rsidP="00F04B2C">
      <w:r w:rsidRPr="00F04B2C">
        <w:t>Govname2_sour</w:t>
      </w:r>
    </w:p>
    <w:p w:rsidR="006230EC" w:rsidRPr="00F04B2C" w:rsidRDefault="006230EC" w:rsidP="00F04B2C">
      <w:r w:rsidRPr="00F04B2C">
        <w:tab/>
      </w:r>
      <w:proofErr w:type="gramStart"/>
      <w:r w:rsidRPr="00F04B2C">
        <w:t>Source of information in govname2, and other notes about when governors assumed office.</w:t>
      </w:r>
      <w:proofErr w:type="gramEnd"/>
      <w:r w:rsidRPr="00F04B2C">
        <w:t xml:space="preserve">  </w:t>
      </w:r>
    </w:p>
    <w:p w:rsidR="006230EC" w:rsidRPr="00F04B2C" w:rsidRDefault="006230EC" w:rsidP="00F04B2C">
      <w:r w:rsidRPr="00F04B2C">
        <w:tab/>
        <w:t>Merged in from GovsNames_2007_05_24.xls on July 20, 2009</w:t>
      </w:r>
    </w:p>
    <w:p w:rsidR="006230EC" w:rsidRPr="00F04B2C" w:rsidRDefault="006230EC" w:rsidP="00F04B2C"/>
    <w:p w:rsidR="006230EC" w:rsidRPr="00F04B2C" w:rsidRDefault="006230EC" w:rsidP="00F04B2C">
      <w:r w:rsidRPr="00F04B2C">
        <w:t>Govname2_date</w:t>
      </w:r>
    </w:p>
    <w:p w:rsidR="006230EC" w:rsidRPr="00F04B2C" w:rsidRDefault="006230EC" w:rsidP="00F04B2C">
      <w:r w:rsidRPr="00F04B2C">
        <w:tab/>
        <w:t xml:space="preserve">Date of source for govname2.  </w:t>
      </w:r>
    </w:p>
    <w:p w:rsidR="006230EC" w:rsidRPr="00F04B2C" w:rsidRDefault="006230EC" w:rsidP="00F04B2C"/>
    <w:p w:rsidR="006230EC" w:rsidRPr="00F04B2C" w:rsidRDefault="006230EC" w:rsidP="00F04B2C">
      <w:r w:rsidRPr="00F04B2C">
        <w:t>Govname2_note</w:t>
      </w:r>
      <w:r w:rsidR="00AE5AC8" w:rsidRPr="00F04B2C">
        <w:t>s</w:t>
      </w:r>
    </w:p>
    <w:p w:rsidR="006230EC" w:rsidRPr="00F04B2C" w:rsidRDefault="006230EC" w:rsidP="00F04B2C">
      <w:r w:rsidRPr="00F04B2C">
        <w:tab/>
      </w:r>
      <w:proofErr w:type="gramStart"/>
      <w:r w:rsidRPr="00F04B2C">
        <w:t xml:space="preserve">Notes about </w:t>
      </w:r>
      <w:proofErr w:type="spellStart"/>
      <w:r w:rsidRPr="00F04B2C">
        <w:t>govname</w:t>
      </w:r>
      <w:proofErr w:type="spellEnd"/>
      <w:r w:rsidRPr="00F04B2C">
        <w:t xml:space="preserve"> from source2.</w:t>
      </w:r>
      <w:proofErr w:type="gramEnd"/>
      <w:r w:rsidRPr="00F04B2C">
        <w:t xml:space="preserve">  </w:t>
      </w:r>
    </w:p>
    <w:p w:rsidR="006230EC" w:rsidRPr="00F04B2C" w:rsidRDefault="006230EC" w:rsidP="00F04B2C"/>
    <w:p w:rsidR="00825046" w:rsidRPr="00F04B2C" w:rsidRDefault="00825046" w:rsidP="00F04B2C">
      <w:proofErr w:type="spellStart"/>
      <w:r w:rsidRPr="00F04B2C">
        <w:t>gub_election</w:t>
      </w:r>
      <w:proofErr w:type="spellEnd"/>
    </w:p>
    <w:p w:rsidR="00825046" w:rsidRPr="00F04B2C" w:rsidRDefault="00825046" w:rsidP="00F04B2C">
      <w:r w:rsidRPr="00F04B2C">
        <w:tab/>
        <w:t xml:space="preserve">Dummy: 1 = gubernatorial election in that year.  Blank = none.  </w:t>
      </w:r>
    </w:p>
    <w:p w:rsidR="00543323" w:rsidRPr="00F04B2C" w:rsidRDefault="00543323" w:rsidP="00F04B2C">
      <w:r w:rsidRPr="00F04B2C">
        <w:tab/>
        <w:t xml:space="preserve">This puts the election year into the calendar year it was held in.  </w:t>
      </w:r>
    </w:p>
    <w:p w:rsidR="009E6322" w:rsidRPr="00F04B2C" w:rsidRDefault="00FA2E1B" w:rsidP="00F04B2C">
      <w:r>
        <w:tab/>
        <w:t>Years available: 1936-2015</w:t>
      </w:r>
    </w:p>
    <w:p w:rsidR="00825046" w:rsidRPr="00F04B2C" w:rsidRDefault="00825046" w:rsidP="00F04B2C">
      <w:r w:rsidRPr="00F04B2C">
        <w:tab/>
        <w:t xml:space="preserve">Source: merged Gubernatorial_Elections1936to2010_2011_03_23.xls with this file and saw which years had gubernatorial elections.  </w:t>
      </w:r>
    </w:p>
    <w:p w:rsidR="00825046" w:rsidRPr="00F04B2C" w:rsidRDefault="00825046" w:rsidP="00F04B2C"/>
    <w:p w:rsidR="00D36618" w:rsidRPr="00F04B2C" w:rsidRDefault="00D36618" w:rsidP="00F04B2C">
      <w:proofErr w:type="spellStart"/>
      <w:r w:rsidRPr="00F04B2C">
        <w:t>gub_election_regime</w:t>
      </w:r>
      <w:proofErr w:type="spellEnd"/>
    </w:p>
    <w:p w:rsidR="00D36618" w:rsidRPr="00F04B2C" w:rsidRDefault="00D36618" w:rsidP="00F04B2C">
      <w:r w:rsidRPr="00F04B2C">
        <w:tab/>
      </w:r>
      <w:proofErr w:type="gramStart"/>
      <w:r w:rsidR="000E6805" w:rsidRPr="00F04B2C">
        <w:t>Calendar y</w:t>
      </w:r>
      <w:r w:rsidRPr="00F04B2C">
        <w:t>ear in which the next gubernatorial election will be held.</w:t>
      </w:r>
      <w:proofErr w:type="gramEnd"/>
      <w:r w:rsidRPr="00F04B2C">
        <w:t xml:space="preserve">  </w:t>
      </w:r>
      <w:r w:rsidR="000E6805" w:rsidRPr="00F04B2C">
        <w:t xml:space="preserve">In an election year, this variable will be equal to “year.”  </w:t>
      </w:r>
    </w:p>
    <w:p w:rsidR="009E6322" w:rsidRPr="00F04B2C" w:rsidRDefault="003F0E47" w:rsidP="00F04B2C">
      <w:r>
        <w:tab/>
        <w:t>Years available: 1936-2012/2015</w:t>
      </w:r>
    </w:p>
    <w:p w:rsidR="00E9541C" w:rsidRPr="00F04B2C" w:rsidRDefault="00E9541C" w:rsidP="00F04B2C">
      <w:r w:rsidRPr="00F04B2C">
        <w:tab/>
        <w:t xml:space="preserve">Source: </w:t>
      </w:r>
      <w:proofErr w:type="spellStart"/>
      <w:r w:rsidRPr="00F04B2C">
        <w:t>gub_election</w:t>
      </w:r>
      <w:proofErr w:type="spellEnd"/>
    </w:p>
    <w:p w:rsidR="00D36618" w:rsidRPr="00F04B2C" w:rsidRDefault="00D36618" w:rsidP="00F04B2C"/>
    <w:p w:rsidR="00825046" w:rsidRPr="00F04B2C" w:rsidRDefault="00825046" w:rsidP="00F04B2C">
      <w:proofErr w:type="spellStart"/>
      <w:r w:rsidRPr="00F04B2C">
        <w:t>gov_midyear_change</w:t>
      </w:r>
      <w:r w:rsidR="003B4F77" w:rsidRPr="00F04B2C">
        <w:t>_date</w:t>
      </w:r>
      <w:proofErr w:type="spellEnd"/>
    </w:p>
    <w:p w:rsidR="00825046" w:rsidRPr="00F04B2C" w:rsidRDefault="00825046" w:rsidP="00F04B2C">
      <w:r w:rsidRPr="00F04B2C">
        <w:tab/>
        <w:t xml:space="preserve">Date of mid-year change in governors, if </w:t>
      </w:r>
      <w:r w:rsidR="001E70D2" w:rsidRPr="00F04B2C">
        <w:t xml:space="preserve">the governor left office at a “non-standard” time, except for LA.  “Non-standard” means because of death, resignation, or impeachment.  </w:t>
      </w:r>
    </w:p>
    <w:p w:rsidR="009B27DD" w:rsidRPr="00F04B2C" w:rsidRDefault="009B27DD" w:rsidP="00F04B2C">
      <w:r w:rsidRPr="00F04B2C">
        <w:tab/>
        <w:t>Years covered: 1936-2010</w:t>
      </w:r>
    </w:p>
    <w:p w:rsidR="00FB27F4" w:rsidRPr="00F04B2C" w:rsidRDefault="00FB27F4" w:rsidP="00F04B2C"/>
    <w:p w:rsidR="00087EBC" w:rsidRPr="00F04B2C" w:rsidRDefault="00087EBC" w:rsidP="00F04B2C">
      <w:proofErr w:type="spellStart"/>
      <w:r w:rsidRPr="00F04B2C">
        <w:t>gov_midyear_change_month</w:t>
      </w:r>
      <w:proofErr w:type="spellEnd"/>
    </w:p>
    <w:p w:rsidR="00087EBC" w:rsidRPr="00F04B2C" w:rsidRDefault="00087EBC" w:rsidP="00F04B2C">
      <w:r w:rsidRPr="00F04B2C">
        <w:tab/>
      </w:r>
      <w:proofErr w:type="gramStart"/>
      <w:r w:rsidRPr="00F04B2C">
        <w:t xml:space="preserve">Number of month in the year from </w:t>
      </w:r>
      <w:proofErr w:type="spellStart"/>
      <w:r w:rsidRPr="00F04B2C">
        <w:t>gov_midyear_change_date</w:t>
      </w:r>
      <w:proofErr w:type="spellEnd"/>
      <w:r w:rsidR="009872FF" w:rsidRPr="00F04B2C">
        <w:t>.</w:t>
      </w:r>
      <w:proofErr w:type="gramEnd"/>
    </w:p>
    <w:p w:rsidR="00087EBC" w:rsidRPr="00F04B2C" w:rsidRDefault="00087EBC" w:rsidP="00F04B2C"/>
    <w:p w:rsidR="00087EBC" w:rsidRPr="00F04B2C" w:rsidRDefault="00087EBC" w:rsidP="00F04B2C">
      <w:proofErr w:type="spellStart"/>
      <w:r w:rsidRPr="00F04B2C">
        <w:t>gov_midyear_change_day</w:t>
      </w:r>
      <w:proofErr w:type="spellEnd"/>
    </w:p>
    <w:p w:rsidR="00087EBC" w:rsidRPr="00F04B2C" w:rsidRDefault="00087EBC" w:rsidP="00F04B2C">
      <w:r w:rsidRPr="00F04B2C">
        <w:tab/>
      </w:r>
      <w:proofErr w:type="gramStart"/>
      <w:r w:rsidRPr="00F04B2C">
        <w:t xml:space="preserve">Day of the month from </w:t>
      </w:r>
      <w:proofErr w:type="spellStart"/>
      <w:r w:rsidRPr="00F04B2C">
        <w:t>gov_midyear_change_date</w:t>
      </w:r>
      <w:proofErr w:type="spellEnd"/>
      <w:r w:rsidR="009872FF" w:rsidRPr="00F04B2C">
        <w:t>.</w:t>
      </w:r>
      <w:proofErr w:type="gramEnd"/>
    </w:p>
    <w:p w:rsidR="00087EBC" w:rsidRPr="00F04B2C" w:rsidRDefault="00087EBC" w:rsidP="00F04B2C"/>
    <w:p w:rsidR="00087EBC" w:rsidRPr="00F04B2C" w:rsidRDefault="005339F5" w:rsidP="00F04B2C">
      <w:proofErr w:type="spellStart"/>
      <w:r w:rsidRPr="00F04B2C">
        <w:t>gov_midyear_change_ord</w:t>
      </w:r>
      <w:r w:rsidR="00087EBC" w:rsidRPr="00F04B2C">
        <w:t>inal_day</w:t>
      </w:r>
      <w:proofErr w:type="spellEnd"/>
    </w:p>
    <w:p w:rsidR="00087EBC" w:rsidRPr="00F04B2C" w:rsidRDefault="00087EBC" w:rsidP="00F04B2C">
      <w:r w:rsidRPr="00F04B2C">
        <w:tab/>
      </w:r>
      <w:proofErr w:type="gramStart"/>
      <w:r w:rsidRPr="00F04B2C">
        <w:t xml:space="preserve">Day of the year from </w:t>
      </w:r>
      <w:proofErr w:type="spellStart"/>
      <w:r w:rsidRPr="00F04B2C">
        <w:t>gov_midyear_change_date</w:t>
      </w:r>
      <w:proofErr w:type="spellEnd"/>
      <w:r w:rsidR="009872FF" w:rsidRPr="00F04B2C">
        <w:t>.</w:t>
      </w:r>
      <w:proofErr w:type="gramEnd"/>
    </w:p>
    <w:p w:rsidR="00087EBC" w:rsidRPr="00F04B2C" w:rsidRDefault="00087EBC" w:rsidP="00F04B2C"/>
    <w:p w:rsidR="0088586D" w:rsidRPr="00F04B2C" w:rsidRDefault="0088586D" w:rsidP="00F04B2C">
      <w:proofErr w:type="spellStart"/>
      <w:r w:rsidRPr="00F04B2C">
        <w:t>gov_midyear_change</w:t>
      </w:r>
      <w:r w:rsidR="001E70D2" w:rsidRPr="00F04B2C">
        <w:t>_a</w:t>
      </w:r>
      <w:proofErr w:type="spellEnd"/>
    </w:p>
    <w:p w:rsidR="005F5166" w:rsidRPr="00F04B2C" w:rsidRDefault="001E70D2" w:rsidP="00F04B2C">
      <w:r w:rsidRPr="00F04B2C">
        <w:tab/>
        <w:t xml:space="preserve">1 = </w:t>
      </w:r>
      <w:proofErr w:type="spellStart"/>
      <w:r w:rsidRPr="00F04B2C">
        <w:t>gov_midyear_change_date</w:t>
      </w:r>
      <w:proofErr w:type="spellEnd"/>
      <w:r w:rsidRPr="00F04B2C">
        <w:t xml:space="preserve"> has a date in it, blank = doesn’t.  </w:t>
      </w:r>
    </w:p>
    <w:p w:rsidR="0088586D" w:rsidRPr="00F04B2C" w:rsidRDefault="0088586D" w:rsidP="00F04B2C"/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>Budget_Pass2011_04_13</w:t>
      </w:r>
    </w:p>
    <w:p w:rsidR="005339F5" w:rsidRPr="00F04B2C" w:rsidRDefault="005339F5" w:rsidP="00F04B2C">
      <w:r w:rsidRPr="00F04B2C">
        <w:tab/>
        <w:t xml:space="preserve">Dummy: 1 = budget passed in this year.  </w:t>
      </w:r>
    </w:p>
    <w:p w:rsidR="005339F5" w:rsidRPr="00F04B2C" w:rsidRDefault="005339F5" w:rsidP="00F04B2C">
      <w:pPr>
        <w:ind w:firstLine="720"/>
      </w:pPr>
      <w:r w:rsidRPr="00F04B2C">
        <w:t>Best guess as of April 13, 2011.</w:t>
      </w:r>
    </w:p>
    <w:p w:rsidR="005339F5" w:rsidRPr="00F04B2C" w:rsidRDefault="005339F5" w:rsidP="00F04B2C"/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>Budget_Mon_Pass2011_04_13</w:t>
      </w:r>
    </w:p>
    <w:p w:rsidR="005339F5" w:rsidRPr="00F04B2C" w:rsidRDefault="005339F5" w:rsidP="00F04B2C">
      <w:pPr>
        <w:ind w:firstLine="720"/>
      </w:pPr>
      <w:r w:rsidRPr="00F04B2C">
        <w:t xml:space="preserve">Number of month the budget passed.  </w:t>
      </w:r>
    </w:p>
    <w:p w:rsidR="005339F5" w:rsidRPr="00F04B2C" w:rsidRDefault="005339F5" w:rsidP="00F04B2C">
      <w:pPr>
        <w:ind w:firstLine="720"/>
      </w:pPr>
      <w:proofErr w:type="gramStart"/>
      <w:r w:rsidRPr="00F04B2C">
        <w:lastRenderedPageBreak/>
        <w:t>Incomplete.</w:t>
      </w:r>
      <w:proofErr w:type="gramEnd"/>
      <w:r w:rsidRPr="00F04B2C">
        <w:t xml:space="preserve">  </w:t>
      </w:r>
    </w:p>
    <w:p w:rsidR="005339F5" w:rsidRDefault="005339F5" w:rsidP="00F04B2C">
      <w:pPr>
        <w:ind w:firstLine="720"/>
      </w:pPr>
      <w:r w:rsidRPr="00F04B2C">
        <w:t>Best guess as of April 13, 2011.</w:t>
      </w:r>
    </w:p>
    <w:p w:rsidR="00F53FF6" w:rsidRPr="00F04B2C" w:rsidRDefault="00F53FF6" w:rsidP="00F04B2C">
      <w:pPr>
        <w:ind w:firstLine="720"/>
      </w:pPr>
      <w:r>
        <w:t xml:space="preserve">NOTE: </w:t>
      </w:r>
      <w:r w:rsidR="0066430A">
        <w:t>THIS VARIABLE IS NOT READY FOR PUBLIC RELEASE YET AND DOESN’T APPEAR IN THE DATASET</w:t>
      </w:r>
      <w:r>
        <w:t xml:space="preserve">.  </w:t>
      </w:r>
    </w:p>
    <w:p w:rsidR="005339F5" w:rsidRPr="00F04B2C" w:rsidRDefault="005339F5" w:rsidP="00F04B2C"/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>Budget_Day_Pass2011_04_13</w:t>
      </w:r>
    </w:p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ab/>
        <w:t>Day of month the budget passed.</w:t>
      </w:r>
    </w:p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ab/>
      </w:r>
      <w:proofErr w:type="gramStart"/>
      <w:r w:rsidRPr="00F04B2C">
        <w:rPr>
          <w:rFonts w:cs="Arial"/>
        </w:rPr>
        <w:t>Incomplete.</w:t>
      </w:r>
      <w:proofErr w:type="gramEnd"/>
    </w:p>
    <w:p w:rsidR="005339F5" w:rsidRPr="00F04B2C" w:rsidRDefault="005339F5" w:rsidP="00F04B2C">
      <w:pPr>
        <w:ind w:firstLine="720"/>
      </w:pPr>
      <w:r w:rsidRPr="00F04B2C">
        <w:t>Best guess as of April 13, 2011.</w:t>
      </w:r>
    </w:p>
    <w:p w:rsidR="0066430A" w:rsidRPr="00F04B2C" w:rsidRDefault="0066430A" w:rsidP="0066430A">
      <w:pPr>
        <w:ind w:firstLine="720"/>
      </w:pPr>
      <w:r>
        <w:t xml:space="preserve">NOTE: THIS VARIABLE IS NOT READY FOR PUBLIC RELEASE YET AND DOESN’T APPEAR IN THE DATASET.  </w:t>
      </w:r>
    </w:p>
    <w:p w:rsidR="005339F5" w:rsidRPr="00F04B2C" w:rsidRDefault="005339F5" w:rsidP="00F04B2C"/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>when_leg_met2011_04_13</w:t>
      </w:r>
    </w:p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ab/>
        <w:t xml:space="preserve">Dates legislature met.  </w:t>
      </w:r>
    </w:p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ab/>
        <w:t>Only input if mid-year change in governor.</w:t>
      </w:r>
    </w:p>
    <w:p w:rsidR="005339F5" w:rsidRPr="00F04B2C" w:rsidRDefault="005339F5" w:rsidP="00F04B2C">
      <w:pPr>
        <w:rPr>
          <w:rFonts w:cs="Arial"/>
        </w:rPr>
      </w:pPr>
      <w:r w:rsidRPr="00F04B2C">
        <w:rPr>
          <w:rFonts w:cs="Arial"/>
        </w:rPr>
        <w:tab/>
      </w:r>
      <w:proofErr w:type="gramStart"/>
      <w:r w:rsidRPr="00F04B2C">
        <w:rPr>
          <w:rFonts w:cs="Arial"/>
        </w:rPr>
        <w:t>Incomplete.</w:t>
      </w:r>
      <w:proofErr w:type="gramEnd"/>
    </w:p>
    <w:p w:rsidR="005339F5" w:rsidRPr="00F04B2C" w:rsidRDefault="005339F5" w:rsidP="00F04B2C">
      <w:pPr>
        <w:ind w:firstLine="720"/>
      </w:pPr>
      <w:r w:rsidRPr="00F04B2C">
        <w:t>Best guess as of April 13, 2011.</w:t>
      </w:r>
    </w:p>
    <w:p w:rsidR="005339F5" w:rsidRPr="00F04B2C" w:rsidRDefault="005339F5" w:rsidP="00F04B2C"/>
    <w:p w:rsidR="0099191A" w:rsidRPr="00F04B2C" w:rsidRDefault="0099191A" w:rsidP="00F04B2C">
      <w:proofErr w:type="spellStart"/>
      <w:r w:rsidRPr="00F04B2C">
        <w:t>gov_midyear_change_b</w:t>
      </w:r>
      <w:proofErr w:type="spellEnd"/>
    </w:p>
    <w:p w:rsidR="0099191A" w:rsidRPr="00F04B2C" w:rsidRDefault="0099191A" w:rsidP="00F04B2C">
      <w:r w:rsidRPr="00F04B2C">
        <w:tab/>
        <w:t xml:space="preserve">1 = governor changes mid-year.  </w:t>
      </w:r>
      <w:proofErr w:type="gramStart"/>
      <w:r w:rsidRPr="00F04B2C">
        <w:t xml:space="preserve">Mid-year for this variable means </w:t>
      </w:r>
      <w:r w:rsidR="0091735A" w:rsidRPr="00F04B2C">
        <w:t>that the governor came in</w:t>
      </w:r>
      <w:r w:rsidR="002238AA" w:rsidRPr="00F04B2C">
        <w:t xml:space="preserve"> before the November election, or when a November election could have been in the case of a non-election year.</w:t>
      </w:r>
      <w:proofErr w:type="gramEnd"/>
      <w:r w:rsidR="002238AA" w:rsidRPr="00F04B2C">
        <w:t xml:space="preserve">  </w:t>
      </w:r>
      <w:r w:rsidR="00F4121A" w:rsidRPr="00F04B2C">
        <w:t>Note non-standard election dates for Louisiana</w:t>
      </w:r>
      <w:r w:rsidR="0085064A" w:rsidRPr="00F04B2C">
        <w:t xml:space="preserve">, and how these influence decisions specified in </w:t>
      </w:r>
      <w:proofErr w:type="spellStart"/>
      <w:r w:rsidR="0085064A" w:rsidRPr="00F04B2C">
        <w:t>gov_midyear_change_b_note</w:t>
      </w:r>
      <w:proofErr w:type="spellEnd"/>
      <w:r w:rsidR="00F4121A" w:rsidRPr="00F04B2C">
        <w:t xml:space="preserve">.  </w:t>
      </w:r>
    </w:p>
    <w:p w:rsidR="0099191A" w:rsidRPr="00F04B2C" w:rsidRDefault="0099191A" w:rsidP="00F04B2C">
      <w:r w:rsidRPr="00F04B2C">
        <w:tab/>
        <w:t xml:space="preserve">0 = </w:t>
      </w:r>
      <w:r w:rsidR="004F4B23" w:rsidRPr="00F04B2C">
        <w:t>else</w:t>
      </w:r>
      <w:r w:rsidRPr="00F04B2C">
        <w:t xml:space="preserve">.  </w:t>
      </w:r>
    </w:p>
    <w:p w:rsidR="0099191A" w:rsidRPr="00F04B2C" w:rsidRDefault="0099191A" w:rsidP="00F04B2C">
      <w:r w:rsidRPr="00F04B2C">
        <w:tab/>
        <w:t xml:space="preserve">Years available: </w:t>
      </w:r>
      <w:r w:rsidR="00DC5DE3" w:rsidRPr="00F04B2C">
        <w:t>1961</w:t>
      </w:r>
      <w:r w:rsidR="0093291F" w:rsidRPr="00F04B2C">
        <w:t xml:space="preserve"> to 2010</w:t>
      </w:r>
    </w:p>
    <w:p w:rsidR="0099191A" w:rsidRPr="00F04B2C" w:rsidRDefault="0099191A" w:rsidP="00F04B2C"/>
    <w:p w:rsidR="00DB5A37" w:rsidRPr="00F04B2C" w:rsidRDefault="00DB5A37" w:rsidP="00F04B2C">
      <w:proofErr w:type="spellStart"/>
      <w:r w:rsidRPr="00F04B2C">
        <w:t>gov_midyear_change_b_note</w:t>
      </w:r>
      <w:proofErr w:type="spellEnd"/>
    </w:p>
    <w:p w:rsidR="00DB5A37" w:rsidRPr="00F04B2C" w:rsidRDefault="00DB5A37" w:rsidP="00F04B2C">
      <w:r w:rsidRPr="00F04B2C">
        <w:tab/>
        <w:t xml:space="preserve">Note about </w:t>
      </w:r>
      <w:proofErr w:type="spellStart"/>
      <w:r w:rsidRPr="00F04B2C">
        <w:t>gov_midyear_change_b</w:t>
      </w:r>
      <w:proofErr w:type="spellEnd"/>
    </w:p>
    <w:p w:rsidR="00DB5A37" w:rsidRPr="00F04B2C" w:rsidRDefault="00DB5A37" w:rsidP="00F04B2C"/>
    <w:p w:rsidR="002F4444" w:rsidRPr="00F04B2C" w:rsidRDefault="002F4444" w:rsidP="00F04B2C">
      <w:proofErr w:type="spellStart"/>
      <w:r w:rsidRPr="00F04B2C">
        <w:t>new_gov_b</w:t>
      </w:r>
      <w:proofErr w:type="spellEnd"/>
    </w:p>
    <w:p w:rsidR="002F4444" w:rsidRPr="00F04B2C" w:rsidRDefault="002F4444" w:rsidP="00F04B2C">
      <w:r w:rsidRPr="00F04B2C">
        <w:tab/>
        <w:t xml:space="preserve">A new governor has come into office starting in the year marked with a one.  </w:t>
      </w:r>
    </w:p>
    <w:p w:rsidR="00287C6C" w:rsidRPr="00F04B2C" w:rsidRDefault="00287C6C" w:rsidP="00F04B2C">
      <w:r w:rsidRPr="00F04B2C">
        <w:tab/>
      </w:r>
      <w:r w:rsidR="00572B9E" w:rsidRPr="00F04B2C">
        <w:t xml:space="preserve">This is marked “1” in the year after a November election (i.e., if a new governor was elected in 1984, 1985 is coded “1”).  </w:t>
      </w:r>
    </w:p>
    <w:p w:rsidR="002F4444" w:rsidRPr="00F04B2C" w:rsidRDefault="002F4444" w:rsidP="00F04B2C">
      <w:r w:rsidRPr="00F04B2C">
        <w:tab/>
        <w:t>If there was a mid-year switch, the year of the switch is coded with a “1,” except if the switch comes after election time (early November)</w:t>
      </w:r>
      <w:r w:rsidR="004D369B" w:rsidRPr="00F04B2C">
        <w:t>, in which case this variable is coded “1” in the next calendar year</w:t>
      </w:r>
      <w:r w:rsidRPr="00F04B2C">
        <w:t xml:space="preserve">.  </w:t>
      </w:r>
    </w:p>
    <w:p w:rsidR="002F4444" w:rsidRPr="00F04B2C" w:rsidRDefault="002F4444" w:rsidP="00F04B2C">
      <w:r w:rsidRPr="00F04B2C">
        <w:tab/>
        <w:t xml:space="preserve">If a new governor comes into office that year, they are still coded as new even if they were a past governor.  </w:t>
      </w:r>
    </w:p>
    <w:p w:rsidR="00DC5DE3" w:rsidRPr="00F04B2C" w:rsidRDefault="00B6311D" w:rsidP="00F04B2C">
      <w:r>
        <w:tab/>
        <w:t>Years available: 1961 to 2011</w:t>
      </w:r>
    </w:p>
    <w:p w:rsidR="002F4444" w:rsidRPr="00F04B2C" w:rsidRDefault="002F4444" w:rsidP="00F04B2C"/>
    <w:p w:rsidR="00083193" w:rsidRPr="00F04B2C" w:rsidRDefault="00083193" w:rsidP="00F04B2C">
      <w:proofErr w:type="spellStart"/>
      <w:r w:rsidRPr="00F04B2C">
        <w:t>past_gov</w:t>
      </w:r>
      <w:proofErr w:type="spellEnd"/>
    </w:p>
    <w:p w:rsidR="00083193" w:rsidRPr="00F04B2C" w:rsidRDefault="00083193" w:rsidP="00F04B2C">
      <w:r w:rsidRPr="00F04B2C">
        <w:tab/>
        <w:t>Governor has served in the past, with someone serving in between</w:t>
      </w:r>
    </w:p>
    <w:p w:rsidR="00083193" w:rsidRPr="00F04B2C" w:rsidRDefault="00083193" w:rsidP="00F04B2C">
      <w:r w:rsidRPr="00F04B2C">
        <w:tab/>
        <w:t>1= served once in the past with someone else in between.  Only coded for the first year of a guberna</w:t>
      </w:r>
      <w:r w:rsidR="00A425B2" w:rsidRPr="00F04B2C">
        <w:t xml:space="preserve">torial administration (i.e., </w:t>
      </w:r>
      <w:proofErr w:type="spellStart"/>
      <w:r w:rsidR="00A425B2" w:rsidRPr="00F04B2C">
        <w:t>new_gov_b</w:t>
      </w:r>
      <w:proofErr w:type="spellEnd"/>
      <w:r w:rsidR="00A425B2" w:rsidRPr="00F04B2C">
        <w:t>=1).</w:t>
      </w:r>
    </w:p>
    <w:p w:rsidR="00083193" w:rsidRPr="00F04B2C" w:rsidRDefault="00083193" w:rsidP="00F04B2C">
      <w:r w:rsidRPr="00F04B2C">
        <w:tab/>
        <w:t>2 = served twice in the past with two periods in between.  Only coded for the first year of a gubernatorial administration</w:t>
      </w:r>
      <w:r w:rsidR="00A425B2" w:rsidRPr="00F04B2C">
        <w:t xml:space="preserve"> (i.e., </w:t>
      </w:r>
      <w:proofErr w:type="spellStart"/>
      <w:r w:rsidR="00A425B2" w:rsidRPr="00F04B2C">
        <w:t>new_gov_b</w:t>
      </w:r>
      <w:proofErr w:type="spellEnd"/>
      <w:r w:rsidR="00A425B2" w:rsidRPr="00F04B2C">
        <w:t>=1)</w:t>
      </w:r>
      <w:r w:rsidRPr="00F04B2C">
        <w:t xml:space="preserve">.  </w:t>
      </w:r>
    </w:p>
    <w:p w:rsidR="00A23A3C" w:rsidRPr="00F04B2C" w:rsidRDefault="00A23A3C" w:rsidP="00F04B2C">
      <w:r w:rsidRPr="00F04B2C">
        <w:tab/>
        <w:t xml:space="preserve">3 = judgment call, see note in </w:t>
      </w:r>
      <w:proofErr w:type="spellStart"/>
      <w:r w:rsidRPr="00F04B2C">
        <w:t>past_gov_note</w:t>
      </w:r>
      <w:proofErr w:type="spellEnd"/>
      <w:r w:rsidRPr="00F04B2C">
        <w:t xml:space="preserve">.  </w:t>
      </w:r>
    </w:p>
    <w:p w:rsidR="00083193" w:rsidRPr="00F04B2C" w:rsidRDefault="00083193" w:rsidP="00F04B2C">
      <w:r w:rsidRPr="00F04B2C">
        <w:tab/>
        <w:t xml:space="preserve">Blank = either missing, or didn’t serve in the past.  </w:t>
      </w:r>
    </w:p>
    <w:p w:rsidR="00083193" w:rsidRPr="00F04B2C" w:rsidRDefault="00083193" w:rsidP="00F04B2C">
      <w:r w:rsidRPr="00F04B2C">
        <w:tab/>
        <w:t>Years available: 1961-2010</w:t>
      </w:r>
    </w:p>
    <w:p w:rsidR="00A23A3C" w:rsidRPr="00F04B2C" w:rsidRDefault="00A23A3C" w:rsidP="00F04B2C"/>
    <w:p w:rsidR="00A23A3C" w:rsidRPr="00F04B2C" w:rsidRDefault="00A23A3C" w:rsidP="00F04B2C">
      <w:proofErr w:type="spellStart"/>
      <w:r w:rsidRPr="00F04B2C">
        <w:t>Past_gov_note</w:t>
      </w:r>
      <w:proofErr w:type="spellEnd"/>
    </w:p>
    <w:p w:rsidR="00A23A3C" w:rsidRPr="00F04B2C" w:rsidRDefault="00A23A3C" w:rsidP="00F04B2C">
      <w:r w:rsidRPr="00F04B2C">
        <w:tab/>
        <w:t xml:space="preserve">Note about </w:t>
      </w:r>
      <w:proofErr w:type="spellStart"/>
      <w:r w:rsidRPr="00F04B2C">
        <w:t>past_gov</w:t>
      </w:r>
      <w:proofErr w:type="spellEnd"/>
      <w:r w:rsidRPr="00F04B2C">
        <w:t xml:space="preserve">.  </w:t>
      </w:r>
    </w:p>
    <w:p w:rsidR="00083193" w:rsidRPr="00F04B2C" w:rsidRDefault="00083193" w:rsidP="00F04B2C"/>
    <w:p w:rsidR="00225B96" w:rsidRPr="00F04B2C" w:rsidRDefault="00225B96" w:rsidP="00F04B2C">
      <w:proofErr w:type="spellStart"/>
      <w:r w:rsidRPr="00F04B2C">
        <w:t>gov_midyear_change_c</w:t>
      </w:r>
      <w:proofErr w:type="spellEnd"/>
    </w:p>
    <w:p w:rsidR="00C75DAB" w:rsidRPr="00F04B2C" w:rsidRDefault="00225B96" w:rsidP="00F04B2C">
      <w:r w:rsidRPr="00F04B2C">
        <w:lastRenderedPageBreak/>
        <w:tab/>
        <w:t>1 = governor changes mid-year</w:t>
      </w:r>
      <w:r w:rsidR="00C75DAB" w:rsidRPr="00F04B2C">
        <w:t xml:space="preserve">, from the perspective of the budget.  If the </w:t>
      </w:r>
      <w:r w:rsidR="00653B95" w:rsidRPr="00F04B2C">
        <w:t xml:space="preserve">new </w:t>
      </w:r>
      <w:r w:rsidR="00C75DAB" w:rsidRPr="00F04B2C">
        <w:t>governor comes in before the budget is passed, then this gets a “</w:t>
      </w:r>
      <w:r w:rsidR="00933327" w:rsidRPr="00F04B2C">
        <w:t>1,</w:t>
      </w:r>
      <w:r w:rsidR="00C75DAB" w:rsidRPr="00F04B2C">
        <w:t>”</w:t>
      </w:r>
      <w:r w:rsidR="00933327" w:rsidRPr="00F04B2C">
        <w:t xml:space="preserve"> “0” if after the budget is passed.</w:t>
      </w:r>
      <w:r w:rsidR="00C75DAB" w:rsidRPr="00F04B2C">
        <w:t xml:space="preserve">  If the governor comes in very early in the year, before the session starts, or if only a few days were held, this gets a score of “0.”  </w:t>
      </w:r>
    </w:p>
    <w:p w:rsidR="00225B96" w:rsidRPr="00F04B2C" w:rsidRDefault="00225B96" w:rsidP="00F04B2C">
      <w:r w:rsidRPr="00F04B2C">
        <w:tab/>
        <w:t xml:space="preserve">0 = else.  </w:t>
      </w:r>
    </w:p>
    <w:p w:rsidR="00CA4013" w:rsidRPr="00F04B2C" w:rsidRDefault="00CA4013" w:rsidP="00F04B2C">
      <w:r w:rsidRPr="00F04B2C">
        <w:tab/>
        <w:t>2 = missing data</w:t>
      </w:r>
    </w:p>
    <w:p w:rsidR="006A6F14" w:rsidRPr="00F04B2C" w:rsidRDefault="006A6F14" w:rsidP="00F04B2C">
      <w:r w:rsidRPr="00F04B2C">
        <w:tab/>
        <w:t xml:space="preserve">Note: this variable is identical to </w:t>
      </w:r>
      <w:proofErr w:type="spellStart"/>
      <w:r w:rsidRPr="00F04B2C">
        <w:t>gov_midyear_change_b</w:t>
      </w:r>
      <w:proofErr w:type="spellEnd"/>
      <w:r w:rsidRPr="00F04B2C">
        <w:t xml:space="preserve">, but altered from 1 to 0 when appropriate because of when the budget passes.  </w:t>
      </w:r>
      <w:r w:rsidR="002D6E47" w:rsidRPr="00F04B2C">
        <w:t xml:space="preserve">Explanations for these changes can be found in the variable </w:t>
      </w:r>
      <w:proofErr w:type="spellStart"/>
      <w:r w:rsidR="002D6E47" w:rsidRPr="00F04B2C">
        <w:t>gov_midyear_change_c_note</w:t>
      </w:r>
      <w:proofErr w:type="spellEnd"/>
      <w:r w:rsidR="002D6E47" w:rsidRPr="00F04B2C">
        <w:t xml:space="preserve">.  </w:t>
      </w:r>
    </w:p>
    <w:p w:rsidR="00225B96" w:rsidRPr="00F04B2C" w:rsidRDefault="00225B96" w:rsidP="00F04B2C">
      <w:r w:rsidRPr="00F04B2C">
        <w:tab/>
        <w:t xml:space="preserve">Years available: </w:t>
      </w:r>
      <w:r w:rsidR="006A6F14" w:rsidRPr="00F04B2C">
        <w:t>1961</w:t>
      </w:r>
      <w:r w:rsidR="00B07E84">
        <w:t xml:space="preserve"> to 2010</w:t>
      </w:r>
    </w:p>
    <w:p w:rsidR="00225B96" w:rsidRPr="00F04B2C" w:rsidRDefault="00225B96" w:rsidP="00F04B2C"/>
    <w:p w:rsidR="00225B96" w:rsidRPr="00F04B2C" w:rsidRDefault="00225B96" w:rsidP="00F04B2C">
      <w:proofErr w:type="spellStart"/>
      <w:r w:rsidRPr="00F04B2C">
        <w:t>gov_midyear_change_c_note</w:t>
      </w:r>
      <w:proofErr w:type="spellEnd"/>
    </w:p>
    <w:p w:rsidR="00225B96" w:rsidRPr="00F04B2C" w:rsidRDefault="00225B96" w:rsidP="00F04B2C">
      <w:r w:rsidRPr="00F04B2C">
        <w:tab/>
        <w:t xml:space="preserve">Note about </w:t>
      </w:r>
      <w:proofErr w:type="spellStart"/>
      <w:r w:rsidRPr="00F04B2C">
        <w:t>gov_midyear_change_b</w:t>
      </w:r>
      <w:proofErr w:type="spellEnd"/>
    </w:p>
    <w:p w:rsidR="00225B96" w:rsidRPr="00F04B2C" w:rsidRDefault="00225B96" w:rsidP="00F04B2C"/>
    <w:p w:rsidR="00225B96" w:rsidRPr="00F04B2C" w:rsidRDefault="00225B96" w:rsidP="00F04B2C">
      <w:proofErr w:type="spellStart"/>
      <w:r w:rsidRPr="00F04B2C">
        <w:t>new_gov_c</w:t>
      </w:r>
      <w:proofErr w:type="spellEnd"/>
    </w:p>
    <w:p w:rsidR="00DC5DE3" w:rsidRPr="00F04B2C" w:rsidRDefault="00DC5DE3" w:rsidP="00F04B2C">
      <w:r w:rsidRPr="00F04B2C">
        <w:tab/>
        <w:t xml:space="preserve">Note: this variable is identical to </w:t>
      </w:r>
      <w:proofErr w:type="spellStart"/>
      <w:r w:rsidRPr="00F04B2C">
        <w:t>new_gov_</w:t>
      </w:r>
      <w:r w:rsidR="000E1209" w:rsidRPr="00F04B2C">
        <w:t>b</w:t>
      </w:r>
      <w:proofErr w:type="spellEnd"/>
      <w:r w:rsidRPr="00F04B2C">
        <w:t xml:space="preserve">, but altered from 1 to 0 when appropriate because of </w:t>
      </w:r>
      <w:r w:rsidR="009158F2" w:rsidRPr="00F04B2C">
        <w:t xml:space="preserve">mid-year changes in the governor in light of </w:t>
      </w:r>
      <w:r w:rsidRPr="00F04B2C">
        <w:t xml:space="preserve">when the budget passes.  </w:t>
      </w:r>
      <w:r w:rsidR="007D49F8" w:rsidRPr="00F04B2C">
        <w:t xml:space="preserve">If a budget didn’t pass in the first year that a governor came in, the case in the next year is coded “1” instead.  </w:t>
      </w:r>
    </w:p>
    <w:p w:rsidR="00385844" w:rsidRPr="00F04B2C" w:rsidRDefault="00385844" w:rsidP="00F04B2C">
      <w:r w:rsidRPr="00F04B2C">
        <w:tab/>
        <w:t>2 = missing data</w:t>
      </w:r>
    </w:p>
    <w:p w:rsidR="00DC5DE3" w:rsidRPr="00F04B2C" w:rsidRDefault="00DC5DE3" w:rsidP="00F04B2C">
      <w:r w:rsidRPr="00F04B2C">
        <w:tab/>
        <w:t>Years available: 1961 to 2010</w:t>
      </w:r>
    </w:p>
    <w:p w:rsidR="00ED26A2" w:rsidRPr="00F04B2C" w:rsidRDefault="00ED26A2" w:rsidP="00F04B2C"/>
    <w:p w:rsidR="000E1209" w:rsidRPr="00F04B2C" w:rsidRDefault="000E1209" w:rsidP="00F04B2C">
      <w:proofErr w:type="spellStart"/>
      <w:r w:rsidRPr="00F04B2C">
        <w:t>new_gov_d</w:t>
      </w:r>
      <w:proofErr w:type="spellEnd"/>
    </w:p>
    <w:p w:rsidR="00E1129C" w:rsidRPr="00F04B2C" w:rsidRDefault="00E1129C" w:rsidP="00F04B2C">
      <w:r w:rsidRPr="00F04B2C">
        <w:tab/>
        <w:t xml:space="preserve">Dummy: 1 = new governor this year.  Cases where an incoming governor served in the past aren’t included in scores of “1.”  0 = else.  </w:t>
      </w:r>
    </w:p>
    <w:p w:rsidR="000E1209" w:rsidRPr="00F04B2C" w:rsidRDefault="000E1209" w:rsidP="00F04B2C">
      <w:r w:rsidRPr="00F04B2C">
        <w:tab/>
        <w:t xml:space="preserve">Note: this variable is identical to </w:t>
      </w:r>
      <w:proofErr w:type="spellStart"/>
      <w:r w:rsidRPr="00F04B2C">
        <w:t>new_gov_c</w:t>
      </w:r>
      <w:proofErr w:type="spellEnd"/>
      <w:r w:rsidRPr="00F04B2C">
        <w:t xml:space="preserve">, but altered from 1 to 0 when appropriate because the new governor has served in the past.  </w:t>
      </w:r>
    </w:p>
    <w:p w:rsidR="000E1209" w:rsidRPr="00F04B2C" w:rsidRDefault="000E1209" w:rsidP="00F04B2C">
      <w:r w:rsidRPr="00F04B2C">
        <w:tab/>
        <w:t>2 = missing data</w:t>
      </w:r>
    </w:p>
    <w:p w:rsidR="000E1209" w:rsidRPr="00F04B2C" w:rsidRDefault="000E1209" w:rsidP="00F04B2C">
      <w:r w:rsidRPr="00F04B2C">
        <w:tab/>
        <w:t>Years available: 1961 to 2010</w:t>
      </w:r>
    </w:p>
    <w:p w:rsidR="000E1209" w:rsidRPr="00F04B2C" w:rsidRDefault="000E1209" w:rsidP="00F04B2C"/>
    <w:p w:rsidR="00732941" w:rsidRPr="00F04B2C" w:rsidRDefault="00347DF9" w:rsidP="00F04B2C">
      <w:proofErr w:type="spellStart"/>
      <w:r w:rsidRPr="00F04B2C">
        <w:t>Fracleg</w:t>
      </w:r>
      <w:r w:rsidR="00732941" w:rsidRPr="00F04B2C">
        <w:t>_old_variable</w:t>
      </w:r>
      <w:proofErr w:type="spellEnd"/>
      <w:r w:rsidRPr="00F04B2C">
        <w:tab/>
      </w:r>
      <w:r w:rsidRPr="00F04B2C">
        <w:tab/>
      </w:r>
    </w:p>
    <w:p w:rsidR="00347DF9" w:rsidRPr="00F04B2C" w:rsidRDefault="00347DF9" w:rsidP="00F04B2C">
      <w:pPr>
        <w:ind w:firstLine="720"/>
      </w:pPr>
      <w:proofErr w:type="gramStart"/>
      <w:r w:rsidRPr="00F04B2C">
        <w:t>Fraction of days when the legislature was in session that the governor serving in the earlier part of the year was in office.</w:t>
      </w:r>
      <w:proofErr w:type="gramEnd"/>
      <w:r w:rsidRPr="00F04B2C">
        <w:t xml:space="preserve">  </w:t>
      </w:r>
    </w:p>
    <w:p w:rsidR="00F35B18" w:rsidRPr="00F04B2C" w:rsidRDefault="00F35B18" w:rsidP="00F04B2C">
      <w:r w:rsidRPr="00F04B2C">
        <w:tab/>
        <w:t>Incomplete variable</w:t>
      </w:r>
    </w:p>
    <w:p w:rsidR="00347DF9" w:rsidRPr="00F04B2C" w:rsidRDefault="00347DF9" w:rsidP="00F04B2C">
      <w:r w:rsidRPr="00F04B2C">
        <w:tab/>
        <w:t>Merged in from Govs_PersonalAttributes_1968to2006_2007_06_27 on July 20, 2009</w:t>
      </w:r>
    </w:p>
    <w:p w:rsidR="00347DF9" w:rsidRPr="00F04B2C" w:rsidRDefault="00347DF9" w:rsidP="00F04B2C"/>
    <w:p w:rsidR="00347DF9" w:rsidRPr="00F04B2C" w:rsidRDefault="00732941" w:rsidP="00F04B2C">
      <w:proofErr w:type="spellStart"/>
      <w:r w:rsidRPr="00F04B2C">
        <w:t>Fracleg_old_variable_</w:t>
      </w:r>
      <w:r w:rsidR="00347DF9" w:rsidRPr="00F04B2C">
        <w:t>note</w:t>
      </w:r>
      <w:proofErr w:type="spellEnd"/>
      <w:r w:rsidR="00347DF9" w:rsidRPr="00F04B2C">
        <w:tab/>
        <w:t xml:space="preserve">Note about why </w:t>
      </w:r>
      <w:proofErr w:type="spellStart"/>
      <w:r w:rsidR="00347DF9" w:rsidRPr="00F04B2C">
        <w:t>fracleg</w:t>
      </w:r>
      <w:proofErr w:type="spellEnd"/>
      <w:r w:rsidR="00347DF9" w:rsidRPr="00F04B2C">
        <w:t xml:space="preserve"> got the value that it did.  </w:t>
      </w:r>
    </w:p>
    <w:p w:rsidR="00F35B18" w:rsidRPr="00F04B2C" w:rsidRDefault="00F35B18" w:rsidP="00F04B2C">
      <w:r w:rsidRPr="00F04B2C">
        <w:tab/>
        <w:t>Incomplete variable</w:t>
      </w:r>
    </w:p>
    <w:p w:rsidR="00347DF9" w:rsidRPr="00F04B2C" w:rsidRDefault="00347DF9" w:rsidP="00F04B2C">
      <w:r w:rsidRPr="00F04B2C">
        <w:tab/>
        <w:t>Merged in from Govs_PersonalAttributes_1968to2006_2007_06_27 on July 20, 2009</w:t>
      </w:r>
    </w:p>
    <w:p w:rsidR="00347DF9" w:rsidRPr="00F04B2C" w:rsidRDefault="00347DF9" w:rsidP="00F04B2C"/>
    <w:p w:rsidR="00F75D11" w:rsidRPr="00F04B2C" w:rsidRDefault="00F75D11" w:rsidP="00F04B2C">
      <w:proofErr w:type="spellStart"/>
      <w:r w:rsidRPr="00F04B2C">
        <w:t>years_served</w:t>
      </w:r>
      <w:proofErr w:type="spellEnd"/>
    </w:p>
    <w:p w:rsidR="008C6A2D" w:rsidRPr="00F04B2C" w:rsidRDefault="008C6A2D" w:rsidP="00F04B2C">
      <w:r w:rsidRPr="00F04B2C">
        <w:tab/>
      </w:r>
      <w:proofErr w:type="gramStart"/>
      <w:r w:rsidRPr="00F04B2C">
        <w:t>Number of years that the governor has served.</w:t>
      </w:r>
      <w:proofErr w:type="gramEnd"/>
      <w:r w:rsidRPr="00F04B2C">
        <w:t xml:space="preserve">  </w:t>
      </w:r>
    </w:p>
    <w:p w:rsidR="00512FDE" w:rsidRPr="00F04B2C" w:rsidRDefault="005C2DFF" w:rsidP="00F04B2C">
      <w:r>
        <w:tab/>
        <w:t>Years available: 1959 to 2010</w:t>
      </w:r>
      <w:r w:rsidR="00512FDE" w:rsidRPr="00F04B2C">
        <w:t xml:space="preserve">.  </w:t>
      </w:r>
    </w:p>
    <w:p w:rsidR="00E1382D" w:rsidRPr="00F04B2C" w:rsidRDefault="00E1382D" w:rsidP="00F04B2C">
      <w:pPr>
        <w:ind w:firstLine="720"/>
      </w:pPr>
      <w:r w:rsidRPr="00F04B2C">
        <w:t xml:space="preserve">The variable indicates their experience at the beginning of the year.  </w:t>
      </w:r>
    </w:p>
    <w:p w:rsidR="00FB5547" w:rsidRPr="00F04B2C" w:rsidRDefault="00FB5547" w:rsidP="00F04B2C">
      <w:r w:rsidRPr="00F04B2C">
        <w:tab/>
        <w:t>I</w:t>
      </w:r>
      <w:r w:rsidR="008C6A2D" w:rsidRPr="00F04B2C">
        <w:t xml:space="preserve">f a governor came back to office, their counter began where it left off before.  </w:t>
      </w:r>
    </w:p>
    <w:p w:rsidR="008A2CFB" w:rsidRPr="00F04B2C" w:rsidRDefault="008C6A2D" w:rsidP="00F04B2C">
      <w:pPr>
        <w:ind w:firstLine="720"/>
      </w:pPr>
      <w:r w:rsidRPr="00F04B2C">
        <w:t xml:space="preserve">If someone came in mid-year (not in Jan or Dec) the </w:t>
      </w:r>
      <w:r w:rsidR="0086186C" w:rsidRPr="00F04B2C">
        <w:t>governor that was in office when the budget passed was used for the figure</w:t>
      </w:r>
      <w:r w:rsidR="005C2DFF">
        <w:t xml:space="preserve">.  </w:t>
      </w:r>
    </w:p>
    <w:p w:rsidR="00E1382D" w:rsidRPr="00F04B2C" w:rsidRDefault="008C6A2D" w:rsidP="00F04B2C">
      <w:pPr>
        <w:ind w:firstLine="720"/>
      </w:pPr>
      <w:r w:rsidRPr="00F04B2C">
        <w:t>If someone came in at some fraction of the year (i.e. July 1</w:t>
      </w:r>
      <w:r w:rsidRPr="00F04B2C">
        <w:rPr>
          <w:vertAlign w:val="superscript"/>
        </w:rPr>
        <w:t>st</w:t>
      </w:r>
      <w:r w:rsidRPr="00F04B2C">
        <w:t xml:space="preserve">) they were given the credit of a fraction of their experience (i.e. .5) in the next year they served.  </w:t>
      </w:r>
    </w:p>
    <w:p w:rsidR="008C6A2D" w:rsidRPr="00F04B2C" w:rsidRDefault="008C6A2D" w:rsidP="00F04B2C"/>
    <w:p w:rsidR="007E6B97" w:rsidRPr="00F04B2C" w:rsidRDefault="007E6B97" w:rsidP="00F04B2C">
      <w:proofErr w:type="spellStart"/>
      <w:r w:rsidRPr="00F04B2C">
        <w:t>Budgets_overseen</w:t>
      </w:r>
      <w:proofErr w:type="spellEnd"/>
    </w:p>
    <w:p w:rsidR="007E6B97" w:rsidRPr="00F04B2C" w:rsidRDefault="007E6B97" w:rsidP="00F04B2C">
      <w:r w:rsidRPr="00F04B2C">
        <w:tab/>
      </w:r>
      <w:proofErr w:type="gramStart"/>
      <w:r w:rsidRPr="00F04B2C">
        <w:t>Number of budgets that the governor has overseen.</w:t>
      </w:r>
      <w:proofErr w:type="gramEnd"/>
      <w:r w:rsidRPr="00F04B2C">
        <w:t xml:space="preserve">  If a governor leaves and comes back, the budgets they oversaw in the past are also counted.  </w:t>
      </w:r>
      <w:r w:rsidR="002B6402" w:rsidRPr="00F04B2C">
        <w:t xml:space="preserve">In the first year they oversee a budget, they get a code of “0.”  </w:t>
      </w:r>
    </w:p>
    <w:p w:rsidR="007E6B97" w:rsidRPr="00F04B2C" w:rsidRDefault="007E6B97" w:rsidP="00F04B2C"/>
    <w:p w:rsidR="00F75D11" w:rsidRPr="00F04B2C" w:rsidRDefault="00F75D11" w:rsidP="00F04B2C">
      <w:proofErr w:type="spellStart"/>
      <w:r w:rsidRPr="00F04B2C">
        <w:t>years_served_</w:t>
      </w:r>
      <w:r w:rsidR="008C3154" w:rsidRPr="00F04B2C">
        <w:t>budgets_overseen_</w:t>
      </w:r>
      <w:r w:rsidRPr="00F04B2C">
        <w:t>note</w:t>
      </w:r>
      <w:r w:rsidR="008C3154" w:rsidRPr="00F04B2C">
        <w:t>s</w:t>
      </w:r>
      <w:proofErr w:type="spellEnd"/>
    </w:p>
    <w:p w:rsidR="00F75D11" w:rsidRPr="00F04B2C" w:rsidRDefault="00F75D11" w:rsidP="00F04B2C">
      <w:r w:rsidRPr="00F04B2C">
        <w:tab/>
        <w:t>Notes about the number of years served</w:t>
      </w:r>
      <w:r w:rsidR="008C3154" w:rsidRPr="00F04B2C">
        <w:t xml:space="preserve"> and </w:t>
      </w:r>
      <w:proofErr w:type="spellStart"/>
      <w:r w:rsidR="008C3154" w:rsidRPr="00F04B2C">
        <w:t>budgets_overseen</w:t>
      </w:r>
      <w:proofErr w:type="spellEnd"/>
      <w:r w:rsidRPr="00F04B2C">
        <w:t xml:space="preserve">.  </w:t>
      </w:r>
    </w:p>
    <w:p w:rsidR="00F75D11" w:rsidRPr="00F04B2C" w:rsidRDefault="00F75D11" w:rsidP="00F04B2C"/>
    <w:p w:rsidR="00CA4561" w:rsidRPr="00F04B2C" w:rsidRDefault="005267C3" w:rsidP="00F04B2C">
      <w:proofErr w:type="spellStart"/>
      <w:r w:rsidRPr="00F04B2C">
        <w:lastRenderedPageBreak/>
        <w:t>t</w:t>
      </w:r>
      <w:r w:rsidR="00CA4561" w:rsidRPr="00F04B2C">
        <w:t>erm_length</w:t>
      </w:r>
      <w:proofErr w:type="spellEnd"/>
    </w:p>
    <w:p w:rsidR="008C6A2D" w:rsidRPr="00F04B2C" w:rsidRDefault="008C6A2D" w:rsidP="00F04B2C">
      <w:r w:rsidRPr="00F04B2C">
        <w:tab/>
      </w:r>
      <w:proofErr w:type="gramStart"/>
      <w:r w:rsidRPr="00F04B2C">
        <w:t>Number of years in governor’s term (means that in that year the governor is having that type of term, in length).</w:t>
      </w:r>
      <w:proofErr w:type="gramEnd"/>
      <w:r w:rsidRPr="00F04B2C">
        <w:t xml:space="preserve">  </w:t>
      </w:r>
    </w:p>
    <w:p w:rsidR="004B257F" w:rsidRPr="00F04B2C" w:rsidRDefault="004B257F" w:rsidP="00F04B2C">
      <w:r w:rsidRPr="00F04B2C">
        <w:tab/>
        <w:t>Years available: 1956-2004</w:t>
      </w:r>
    </w:p>
    <w:p w:rsidR="008C6A2D" w:rsidRPr="00F04B2C" w:rsidRDefault="008C6A2D" w:rsidP="00F04B2C"/>
    <w:p w:rsidR="00CA4561" w:rsidRPr="00F04B2C" w:rsidRDefault="005267C3" w:rsidP="00F04B2C">
      <w:proofErr w:type="spellStart"/>
      <w:r w:rsidRPr="00F04B2C">
        <w:t>y</w:t>
      </w:r>
      <w:r w:rsidR="00CA4561" w:rsidRPr="00F04B2C">
        <w:t>ears_left_in_term</w:t>
      </w:r>
      <w:proofErr w:type="spellEnd"/>
    </w:p>
    <w:p w:rsidR="008C6A2D" w:rsidRPr="00F04B2C" w:rsidRDefault="008C6A2D" w:rsidP="00F04B2C">
      <w:r w:rsidRPr="00F04B2C">
        <w:tab/>
        <w:t xml:space="preserve">Number of years left in the governor’s term.  </w:t>
      </w:r>
    </w:p>
    <w:p w:rsidR="004B257F" w:rsidRPr="00F04B2C" w:rsidRDefault="004B257F" w:rsidP="00F04B2C">
      <w:r w:rsidRPr="00F04B2C">
        <w:tab/>
        <w:t>Years available: 1956-2004</w:t>
      </w:r>
    </w:p>
    <w:p w:rsidR="008C6A2D" w:rsidRPr="00F04B2C" w:rsidRDefault="008C6A2D" w:rsidP="00F04B2C"/>
    <w:p w:rsidR="00CA4561" w:rsidRPr="00F04B2C" w:rsidRDefault="005267C3" w:rsidP="00F04B2C">
      <w:proofErr w:type="spellStart"/>
      <w:r w:rsidRPr="00F04B2C">
        <w:t>l</w:t>
      </w:r>
      <w:r w:rsidR="00445FB9" w:rsidRPr="00F04B2C">
        <w:t>imit</w:t>
      </w:r>
      <w:r w:rsidR="00CA4561" w:rsidRPr="00F04B2C">
        <w:t>_exist</w:t>
      </w:r>
      <w:r w:rsidR="00445FB9" w:rsidRPr="00F04B2C">
        <w:t>s</w:t>
      </w:r>
      <w:proofErr w:type="spellEnd"/>
    </w:p>
    <w:p w:rsidR="00177892" w:rsidRPr="00F04B2C" w:rsidRDefault="00177892" w:rsidP="00F04B2C">
      <w:r w:rsidRPr="00F04B2C">
        <w:tab/>
        <w:t xml:space="preserve">A gubernatorial term limit exists by law at this time, no matter how many terms the present governor has served.  1 = yes.   0 = no.  </w:t>
      </w:r>
    </w:p>
    <w:p w:rsidR="00177892" w:rsidRPr="00F04B2C" w:rsidRDefault="00177892" w:rsidP="00F04B2C">
      <w:r w:rsidRPr="00F04B2C">
        <w:tab/>
        <w:t>Years available: 1960-2009</w:t>
      </w:r>
    </w:p>
    <w:p w:rsidR="00177892" w:rsidRPr="00F04B2C" w:rsidRDefault="00177892" w:rsidP="00F04B2C"/>
    <w:p w:rsidR="00CA4561" w:rsidRPr="00F04B2C" w:rsidRDefault="005267C3" w:rsidP="00F04B2C">
      <w:proofErr w:type="spellStart"/>
      <w:r w:rsidRPr="00F04B2C">
        <w:t>l</w:t>
      </w:r>
      <w:r w:rsidR="00CA4561" w:rsidRPr="00F04B2C">
        <w:t>imit_type</w:t>
      </w:r>
      <w:proofErr w:type="spellEnd"/>
    </w:p>
    <w:p w:rsidR="00177892" w:rsidRPr="00F04B2C" w:rsidRDefault="00177892" w:rsidP="00F04B2C">
      <w:r w:rsidRPr="00F04B2C">
        <w:tab/>
      </w:r>
      <w:proofErr w:type="gramStart"/>
      <w:r w:rsidRPr="00F04B2C">
        <w:t>Type of term limit.</w:t>
      </w:r>
      <w:proofErr w:type="gramEnd"/>
      <w:r w:rsidRPr="00F04B2C">
        <w:t xml:space="preserve">  0 = there is no term limit.  1 = there is a one term limit.  2 = there is a two term limit.  3 = there is a three term limit.  This is from the data file “</w:t>
      </w:r>
      <w:proofErr w:type="spellStart"/>
      <w:r w:rsidRPr="00F04B2C">
        <w:t>GovTermLimits</w:t>
      </w:r>
      <w:proofErr w:type="spellEnd"/>
      <w:r w:rsidRPr="00F04B2C">
        <w:t xml:space="preserve">.”  </w:t>
      </w:r>
    </w:p>
    <w:p w:rsidR="00177892" w:rsidRPr="00F04B2C" w:rsidRDefault="00177892" w:rsidP="00F04B2C">
      <w:r w:rsidRPr="00F04B2C">
        <w:tab/>
        <w:t>Years available: 1959-2009</w:t>
      </w:r>
    </w:p>
    <w:p w:rsidR="00177892" w:rsidRPr="00F04B2C" w:rsidRDefault="00177892" w:rsidP="00F04B2C">
      <w:r w:rsidRPr="00F04B2C">
        <w:tab/>
      </w:r>
      <w:proofErr w:type="gramStart"/>
      <w:r w:rsidRPr="00F04B2C">
        <w:t>Sources for 1997 to 2002; Book of the States, used further research (noted in source file file) in the case of ID and MA because they had changes to their laws.</w:t>
      </w:r>
      <w:proofErr w:type="gramEnd"/>
      <w:r w:rsidRPr="00F04B2C">
        <w:t xml:space="preserve">  </w:t>
      </w:r>
    </w:p>
    <w:p w:rsidR="00177892" w:rsidRPr="00F04B2C" w:rsidRDefault="00177892" w:rsidP="00F04B2C"/>
    <w:p w:rsidR="009C3F42" w:rsidRPr="00F04B2C" w:rsidRDefault="009C3F42" w:rsidP="00F04B2C">
      <w:proofErr w:type="spellStart"/>
      <w:r w:rsidRPr="00F04B2C">
        <w:t>term_limit_length_uncertainty</w:t>
      </w:r>
      <w:proofErr w:type="spellEnd"/>
    </w:p>
    <w:p w:rsidR="009C3F42" w:rsidRPr="00F04B2C" w:rsidRDefault="009C3F42" w:rsidP="00F04B2C">
      <w:r w:rsidRPr="00F04B2C">
        <w:tab/>
        <w:t xml:space="preserve">0 = term limit is known because it was looked up from documents, etc.  1 = assumption was made that term limit in an earlier year was the same as the earliest year term limit law was known.  </w:t>
      </w:r>
    </w:p>
    <w:p w:rsidR="009C3F42" w:rsidRPr="00F04B2C" w:rsidRDefault="009C3F42" w:rsidP="00F04B2C">
      <w:r w:rsidRPr="00F04B2C">
        <w:tab/>
        <w:t>Note: I did check to see if there were inconsistencies between the coding of “</w:t>
      </w:r>
      <w:proofErr w:type="spellStart"/>
      <w:r w:rsidRPr="00F04B2C">
        <w:t>term_length</w:t>
      </w:r>
      <w:proofErr w:type="spellEnd"/>
      <w:r w:rsidRPr="00F04B2C">
        <w:t xml:space="preserve">” and which governors were in office (for example, if there was a two term governor in a state I coded as having a one-term term limit).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9C3F42" w:rsidRPr="00F04B2C" w:rsidRDefault="009C3F42" w:rsidP="00F04B2C"/>
    <w:p w:rsidR="00CA4561" w:rsidRPr="00F04B2C" w:rsidRDefault="005267C3" w:rsidP="00F04B2C">
      <w:proofErr w:type="spellStart"/>
      <w:r w:rsidRPr="00F04B2C">
        <w:t>y</w:t>
      </w:r>
      <w:r w:rsidR="00CA4561" w:rsidRPr="00F04B2C">
        <w:t>ears_left_before_limit</w:t>
      </w:r>
      <w:proofErr w:type="spellEnd"/>
    </w:p>
    <w:p w:rsidR="008C6A2D" w:rsidRPr="00F04B2C" w:rsidRDefault="008C6A2D" w:rsidP="00F04B2C">
      <w:r w:rsidRPr="00F04B2C">
        <w:tab/>
        <w:t xml:space="preserve">Number of years left before the governor’s term limit.  </w:t>
      </w:r>
    </w:p>
    <w:p w:rsidR="004B257F" w:rsidRPr="00F04B2C" w:rsidRDefault="004B257F" w:rsidP="00F04B2C">
      <w:r w:rsidRPr="00F04B2C">
        <w:tab/>
        <w:t xml:space="preserve">Years </w:t>
      </w:r>
      <w:r w:rsidR="00596F4C">
        <w:t>available: 1960-2010</w:t>
      </w:r>
    </w:p>
    <w:p w:rsidR="008C6A2D" w:rsidRPr="00F04B2C" w:rsidRDefault="008C6A2D" w:rsidP="00F04B2C">
      <w:r w:rsidRPr="00F04B2C">
        <w:tab/>
        <w:t xml:space="preserve">This takes into account how state’s individually deal with partial terms, governor’s that come back after taking time off, and transition rules.  The numerous sources for this information </w:t>
      </w:r>
      <w:proofErr w:type="gramStart"/>
      <w:r w:rsidRPr="00F04B2C">
        <w:t>is</w:t>
      </w:r>
      <w:proofErr w:type="gramEnd"/>
      <w:r w:rsidRPr="00F04B2C">
        <w:t xml:space="preserve"> in the codebook “</w:t>
      </w:r>
      <w:proofErr w:type="spellStart"/>
      <w:r w:rsidRPr="00F04B2C">
        <w:t>GovTermLimits</w:t>
      </w:r>
      <w:proofErr w:type="spellEnd"/>
      <w:r w:rsidRPr="00F04B2C">
        <w:t xml:space="preserve">-Notes” under variable trli0005.  </w:t>
      </w:r>
    </w:p>
    <w:p w:rsidR="008C6A2D" w:rsidRPr="00F04B2C" w:rsidRDefault="008C6A2D" w:rsidP="00F04B2C">
      <w:r w:rsidRPr="00F04B2C">
        <w:tab/>
        <w:t xml:space="preserve">I could not always find out if a state had transition rules that applied to the sitting governor.  In these cases, I merely assumed that a governor who was sitting in a state with a one term </w:t>
      </w:r>
      <w:proofErr w:type="spellStart"/>
      <w:r w:rsidRPr="00F04B2C">
        <w:t>term</w:t>
      </w:r>
      <w:proofErr w:type="spellEnd"/>
      <w:r w:rsidRPr="00F04B2C">
        <w:t xml:space="preserve"> limit when a constitutional amendment passed creating a two term </w:t>
      </w:r>
      <w:proofErr w:type="spellStart"/>
      <w:r w:rsidRPr="00F04B2C">
        <w:t>term</w:t>
      </w:r>
      <w:proofErr w:type="spellEnd"/>
      <w:r w:rsidRPr="00F04B2C">
        <w:t xml:space="preserve"> limit would be eligible for a second term.  If a governor was sitting in a state with no term limits, when a constitutional amendment passed that created a two term </w:t>
      </w:r>
      <w:proofErr w:type="spellStart"/>
      <w:r w:rsidRPr="00F04B2C">
        <w:t>term</w:t>
      </w:r>
      <w:proofErr w:type="spellEnd"/>
      <w:r w:rsidRPr="00F04B2C">
        <w:t xml:space="preserve"> limit I assumed that the counter would start when the constitutional amendment </w:t>
      </w:r>
      <w:proofErr w:type="gramStart"/>
      <w:r w:rsidRPr="00F04B2C">
        <w:t>passed.</w:t>
      </w:r>
      <w:proofErr w:type="gramEnd"/>
      <w:r w:rsidRPr="00F04B2C">
        <w:t xml:space="preserve">  </w:t>
      </w:r>
    </w:p>
    <w:p w:rsidR="00EC084D" w:rsidRPr="00F04B2C" w:rsidRDefault="00EC084D" w:rsidP="00F04B2C">
      <w:r w:rsidRPr="00F04B2C">
        <w:tab/>
      </w:r>
      <w:r w:rsidR="00FA6518" w:rsidRPr="00F04B2C">
        <w:t>Some of the state specific notes for this variable may not appear below, but in the document “</w:t>
      </w:r>
      <w:proofErr w:type="spellStart"/>
      <w:r w:rsidR="00FA6518" w:rsidRPr="00F04B2C">
        <w:t>GovTermLimits-PrimaryDocuments</w:t>
      </w:r>
      <w:proofErr w:type="spellEnd"/>
      <w:r w:rsidR="00FA6518" w:rsidRPr="00F04B2C">
        <w:t xml:space="preserve">.”  </w:t>
      </w:r>
    </w:p>
    <w:p w:rsidR="009B4C0D" w:rsidRPr="00F04B2C" w:rsidRDefault="009B4C0D" w:rsidP="00F04B2C">
      <w:r w:rsidRPr="00F04B2C">
        <w:tab/>
        <w:t xml:space="preserve">If the term limit in NC in 1997 was an absolute limit, then James B. Hunt could have never served a second time.  Therefore, the limit is on consecutive terms, and his clock starts from the beginning.  </w:t>
      </w:r>
    </w:p>
    <w:p w:rsidR="00F81D4B" w:rsidRPr="00F04B2C" w:rsidRDefault="00F81D4B" w:rsidP="00F04B2C"/>
    <w:p w:rsidR="00255DAF" w:rsidRPr="00F04B2C" w:rsidRDefault="00255DAF" w:rsidP="00F04B2C">
      <w:proofErr w:type="spellStart"/>
      <w:r w:rsidRPr="00F04B2C">
        <w:t>years_left_before_limit_note</w:t>
      </w:r>
      <w:proofErr w:type="spellEnd"/>
    </w:p>
    <w:p w:rsidR="00022884" w:rsidRPr="00F04B2C" w:rsidRDefault="00022884" w:rsidP="00F04B2C">
      <w:r w:rsidRPr="00F04B2C">
        <w:tab/>
      </w:r>
      <w:proofErr w:type="gramStart"/>
      <w:r w:rsidRPr="00F04B2C">
        <w:t>Notes about term limits.</w:t>
      </w:r>
      <w:proofErr w:type="gramEnd"/>
      <w:r w:rsidRPr="00F04B2C">
        <w:t xml:space="preserve">  </w:t>
      </w:r>
      <w:proofErr w:type="gramStart"/>
      <w:r w:rsidRPr="00F04B2C">
        <w:t>Grandfather clauses and other information.</w:t>
      </w:r>
      <w:proofErr w:type="gramEnd"/>
      <w:r w:rsidRPr="00F04B2C">
        <w:t xml:space="preserve">  </w:t>
      </w:r>
    </w:p>
    <w:p w:rsidR="008C6A2D" w:rsidRPr="00F04B2C" w:rsidRDefault="008C6A2D" w:rsidP="00F04B2C"/>
    <w:p w:rsidR="00D44D85" w:rsidRPr="00D44D85" w:rsidRDefault="00D44D85" w:rsidP="00D44D85">
      <w:pPr>
        <w:rPr>
          <w:rFonts w:ascii="Arial" w:hAnsi="Arial" w:cs="Arial"/>
        </w:rPr>
      </w:pPr>
      <w:proofErr w:type="spellStart"/>
      <w:r w:rsidRPr="00D44D85">
        <w:rPr>
          <w:rFonts w:ascii="Arial" w:hAnsi="Arial" w:cs="Arial"/>
        </w:rPr>
        <w:t>years_left_before_limit_uncertainty</w:t>
      </w:r>
      <w:proofErr w:type="spellEnd"/>
    </w:p>
    <w:p w:rsidR="00D44D85" w:rsidRDefault="00D44D85" w:rsidP="00F04B2C">
      <w:pPr>
        <w:rPr>
          <w:rFonts w:cs="Arial"/>
        </w:rPr>
      </w:pPr>
      <w:r>
        <w:rPr>
          <w:rFonts w:cs="Arial"/>
        </w:rPr>
        <w:tab/>
        <w:t xml:space="preserve">1 = some uncertainty about the number of years left before a term limit because I’m unsure of how partial terms count towards the limit.  </w:t>
      </w:r>
    </w:p>
    <w:p w:rsidR="00D44D85" w:rsidRDefault="00D44D85" w:rsidP="00F04B2C">
      <w:pPr>
        <w:rPr>
          <w:rFonts w:cs="Arial"/>
        </w:rPr>
      </w:pPr>
    </w:p>
    <w:p w:rsidR="00D44D85" w:rsidRDefault="00D44D85" w:rsidP="00F04B2C">
      <w:pPr>
        <w:rPr>
          <w:rFonts w:cs="Arial"/>
        </w:rPr>
      </w:pPr>
    </w:p>
    <w:p w:rsidR="00322744" w:rsidRPr="00F04B2C" w:rsidRDefault="00322744" w:rsidP="00F04B2C">
      <w:pPr>
        <w:rPr>
          <w:rFonts w:cs="Arial"/>
        </w:rPr>
      </w:pPr>
      <w:proofErr w:type="spellStart"/>
      <w:r w:rsidRPr="00F04B2C">
        <w:rPr>
          <w:rFonts w:cs="Arial"/>
        </w:rPr>
        <w:t>Lame_Duck_Last_Term</w:t>
      </w:r>
      <w:proofErr w:type="spellEnd"/>
    </w:p>
    <w:p w:rsidR="00322744" w:rsidRPr="00F04B2C" w:rsidRDefault="00322744" w:rsidP="00F04B2C">
      <w:r w:rsidRPr="00F04B2C">
        <w:tab/>
        <w:t>Governor is in the last term before his term limit, i.e. he or she is a lame duck.  1 = governor is a lame duck.  0 = governor is not a lame duck.</w:t>
      </w:r>
    </w:p>
    <w:p w:rsidR="002054FC" w:rsidRPr="00F04B2C" w:rsidRDefault="00091044" w:rsidP="00F04B2C">
      <w:r w:rsidRPr="00F04B2C">
        <w:lastRenderedPageBreak/>
        <w:tab/>
        <w:t>Years available: 1960</w:t>
      </w:r>
      <w:r w:rsidR="002B6402" w:rsidRPr="00F04B2C">
        <w:t xml:space="preserve"> to 2010</w:t>
      </w:r>
    </w:p>
    <w:p w:rsidR="00322744" w:rsidRPr="00F04B2C" w:rsidRDefault="00322744" w:rsidP="00F04B2C"/>
    <w:p w:rsidR="006867FF" w:rsidRPr="00F04B2C" w:rsidRDefault="006867FF" w:rsidP="00F04B2C">
      <w:pPr>
        <w:rPr>
          <w:rFonts w:cs="Arial"/>
        </w:rPr>
      </w:pPr>
      <w:proofErr w:type="spellStart"/>
      <w:r w:rsidRPr="00F04B2C">
        <w:rPr>
          <w:rFonts w:cs="Arial"/>
        </w:rPr>
        <w:t>Lame_Duck_Last_Year</w:t>
      </w:r>
      <w:proofErr w:type="spellEnd"/>
    </w:p>
    <w:p w:rsidR="006867FF" w:rsidRPr="00F04B2C" w:rsidRDefault="006867FF" w:rsidP="00F04B2C">
      <w:r w:rsidRPr="00F04B2C">
        <w:tab/>
        <w:t xml:space="preserve">Dummy: 1 = governor is in their last year before a term limit.  0 = else.  </w:t>
      </w:r>
    </w:p>
    <w:p w:rsidR="002054FC" w:rsidRPr="00F04B2C" w:rsidRDefault="00091044" w:rsidP="00F04B2C">
      <w:r w:rsidRPr="00F04B2C">
        <w:tab/>
        <w:t>Years available: 1960</w:t>
      </w:r>
      <w:r w:rsidR="002B6402" w:rsidRPr="00F04B2C">
        <w:t xml:space="preserve"> to 2010</w:t>
      </w:r>
    </w:p>
    <w:p w:rsidR="006867FF" w:rsidRPr="00F04B2C" w:rsidRDefault="006867FF" w:rsidP="00F04B2C"/>
    <w:p w:rsidR="006867FF" w:rsidRPr="00F04B2C" w:rsidRDefault="006867FF" w:rsidP="00F04B2C">
      <w:pPr>
        <w:rPr>
          <w:rFonts w:cs="Arial"/>
        </w:rPr>
      </w:pPr>
      <w:r w:rsidRPr="00F04B2C">
        <w:rPr>
          <w:rFonts w:cs="Arial"/>
        </w:rPr>
        <w:t>Lame_Duck_Last_2nd_To_Last_Year</w:t>
      </w:r>
    </w:p>
    <w:p w:rsidR="006867FF" w:rsidRPr="00F04B2C" w:rsidRDefault="006867FF" w:rsidP="00F04B2C">
      <w:r w:rsidRPr="00F04B2C">
        <w:tab/>
        <w:t xml:space="preserve">Dummy: 1 = governor is in their second to last year before a term limit.  0 = else.  </w:t>
      </w:r>
    </w:p>
    <w:p w:rsidR="002054FC" w:rsidRPr="00F04B2C" w:rsidRDefault="00091044" w:rsidP="00F04B2C">
      <w:r w:rsidRPr="00F04B2C">
        <w:tab/>
        <w:t>Years available: 1960</w:t>
      </w:r>
      <w:r w:rsidR="002B6402" w:rsidRPr="00F04B2C">
        <w:t xml:space="preserve"> to 2010</w:t>
      </w:r>
    </w:p>
    <w:p w:rsidR="006867FF" w:rsidRPr="00F04B2C" w:rsidRDefault="006867FF" w:rsidP="00F04B2C"/>
    <w:p w:rsidR="000F4188" w:rsidRPr="00F04B2C" w:rsidRDefault="000F4188" w:rsidP="00F04B2C">
      <w:pPr>
        <w:rPr>
          <w:rFonts w:cs="Arial"/>
        </w:rPr>
      </w:pPr>
      <w:proofErr w:type="spellStart"/>
      <w:r w:rsidRPr="00F04B2C">
        <w:rPr>
          <w:rFonts w:cs="Arial"/>
        </w:rPr>
        <w:t>Lame_Duck_Notes</w:t>
      </w:r>
      <w:proofErr w:type="spellEnd"/>
    </w:p>
    <w:p w:rsidR="000F4188" w:rsidRPr="00F04B2C" w:rsidRDefault="000F4188" w:rsidP="00F04B2C">
      <w:r w:rsidRPr="00F04B2C">
        <w:tab/>
        <w:t xml:space="preserve">Notes about why the </w:t>
      </w:r>
      <w:proofErr w:type="spellStart"/>
      <w:r w:rsidRPr="00F04B2C">
        <w:t>Lame_Duck</w:t>
      </w:r>
      <w:proofErr w:type="spellEnd"/>
      <w:r w:rsidRPr="00F04B2C">
        <w:t xml:space="preserve"> variables were coded the way they were.  </w:t>
      </w:r>
    </w:p>
    <w:p w:rsidR="000F4188" w:rsidRPr="00F04B2C" w:rsidRDefault="000F4188" w:rsidP="00F04B2C"/>
    <w:p w:rsidR="00094E8D" w:rsidRPr="00F04B2C" w:rsidRDefault="003B5173" w:rsidP="00F04B2C">
      <w:proofErr w:type="spellStart"/>
      <w:r w:rsidRPr="00F04B2C">
        <w:t>Femgov</w:t>
      </w:r>
      <w:proofErr w:type="spellEnd"/>
      <w:r w:rsidRPr="00F04B2C">
        <w:tab/>
      </w:r>
    </w:p>
    <w:p w:rsidR="003B5173" w:rsidRPr="00F04B2C" w:rsidRDefault="003B5173" w:rsidP="00F04B2C">
      <w:pPr>
        <w:ind w:firstLine="720"/>
      </w:pPr>
      <w:r w:rsidRPr="00F04B2C">
        <w:t xml:space="preserve">Dummy: 1 = female, 0 = male.  This was coded based on the first name of the governor.  If there was doubt, an internet search was done to ascertain their gender.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3B5173" w:rsidRPr="00F04B2C" w:rsidRDefault="003B5173" w:rsidP="00F04B2C">
      <w:r w:rsidRPr="00F04B2C">
        <w:tab/>
        <w:t xml:space="preserve">Data goes from 1956 (1959 for AK and HI) to 2006 (sometimes 2007).  </w:t>
      </w:r>
    </w:p>
    <w:p w:rsidR="003B5173" w:rsidRPr="00F04B2C" w:rsidRDefault="003B5173" w:rsidP="00F04B2C">
      <w:r w:rsidRPr="00F04B2C">
        <w:tab/>
        <w:t xml:space="preserve">One source: </w:t>
      </w:r>
      <w:hyperlink r:id="rId6" w:history="1">
        <w:r w:rsidRPr="00F04B2C">
          <w:rPr>
            <w:rStyle w:val="Hyperlink"/>
          </w:rPr>
          <w:t>http://www.guide2womenleaders.com/Governors1920.htm</w:t>
        </w:r>
      </w:hyperlink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844BE9" w:rsidRPr="00F04B2C" w:rsidRDefault="003B5173" w:rsidP="00F04B2C">
      <w:proofErr w:type="spellStart"/>
      <w:r w:rsidRPr="00F04B2C">
        <w:t>Fem</w:t>
      </w:r>
      <w:r w:rsidR="00844BE9" w:rsidRPr="00F04B2C">
        <w:t>gov_</w:t>
      </w:r>
      <w:r w:rsidRPr="00F04B2C">
        <w:t>notes</w:t>
      </w:r>
      <w:proofErr w:type="spellEnd"/>
      <w:r w:rsidRPr="00F04B2C">
        <w:tab/>
      </w:r>
    </w:p>
    <w:p w:rsidR="003B5173" w:rsidRPr="00F04B2C" w:rsidRDefault="003B5173" w:rsidP="00F04B2C">
      <w:pPr>
        <w:ind w:firstLine="720"/>
      </w:pPr>
      <w:r w:rsidRPr="00F04B2C">
        <w:t>Note about the coding of “</w:t>
      </w:r>
      <w:proofErr w:type="spellStart"/>
      <w:r w:rsidRPr="00F04B2C">
        <w:t>femgov</w:t>
      </w:r>
      <w:proofErr w:type="spellEnd"/>
      <w:r w:rsidRPr="00F04B2C">
        <w:t>.”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094E8D" w:rsidRPr="00F04B2C" w:rsidRDefault="003B5173" w:rsidP="00F04B2C">
      <w:proofErr w:type="spellStart"/>
      <w:r w:rsidRPr="00F04B2C">
        <w:t>Stateleg</w:t>
      </w:r>
      <w:proofErr w:type="spellEnd"/>
      <w:r w:rsidRPr="00F04B2C">
        <w:tab/>
      </w:r>
    </w:p>
    <w:p w:rsidR="003B5173" w:rsidRPr="00F04B2C" w:rsidRDefault="003B5173" w:rsidP="00F04B2C">
      <w:pPr>
        <w:ind w:firstLine="720"/>
      </w:pPr>
      <w:r w:rsidRPr="00F04B2C">
        <w:t xml:space="preserve">Dummy: Member served in the state legislature.  1 = yes, 0 = no.  A search was done through supplement #1 to the Book of states 12 years before their arrival to the governor’s office.  They may have been in the state legislature before that time, but they would receive a score of “0” if so.  For consistency, when governors were found in state legislatures before the twelve year cutoff, and not after, they did not receive a code of “1.”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3B5173" w:rsidRPr="00F04B2C" w:rsidRDefault="003B5173" w:rsidP="00F04B2C">
      <w:r w:rsidRPr="00F04B2C">
        <w:tab/>
        <w:t xml:space="preserve">These data go from 1971 (often earlier) to 2006.  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094E8D" w:rsidRPr="00F04B2C" w:rsidRDefault="007F4238" w:rsidP="00F04B2C">
      <w:proofErr w:type="spellStart"/>
      <w:r w:rsidRPr="00F04B2C">
        <w:t>state</w:t>
      </w:r>
      <w:r w:rsidR="003B5173" w:rsidRPr="00F04B2C">
        <w:t>leg</w:t>
      </w:r>
      <w:r w:rsidRPr="00F04B2C">
        <w:t>_</w:t>
      </w:r>
      <w:r w:rsidR="003B5173" w:rsidRPr="00F04B2C">
        <w:t>sour</w:t>
      </w:r>
      <w:proofErr w:type="spellEnd"/>
      <w:r w:rsidR="003B5173" w:rsidRPr="00F04B2C">
        <w:tab/>
      </w:r>
    </w:p>
    <w:p w:rsidR="003B5173" w:rsidRPr="00F04B2C" w:rsidRDefault="003B5173" w:rsidP="00F04B2C">
      <w:pPr>
        <w:ind w:firstLine="720"/>
      </w:pPr>
      <w:r w:rsidRPr="00F04B2C">
        <w:t xml:space="preserve">Source for </w:t>
      </w:r>
      <w:proofErr w:type="spellStart"/>
      <w:r w:rsidRPr="00F04B2C">
        <w:t>stateleg</w:t>
      </w:r>
      <w:proofErr w:type="spellEnd"/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3B5173" w:rsidRPr="00F04B2C" w:rsidRDefault="003B5173" w:rsidP="00F04B2C">
      <w:proofErr w:type="spellStart"/>
      <w:r w:rsidRPr="00F04B2C">
        <w:t>Congmem</w:t>
      </w:r>
      <w:proofErr w:type="spellEnd"/>
      <w:r w:rsidRPr="00F04B2C">
        <w:tab/>
        <w:t xml:space="preserve">Dummy: Members served in the U.S. House of Representatives or the U.S. Senate.  1 = yes, 0 = no.  No time cutoff for this variable.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3B5173" w:rsidRPr="00F04B2C" w:rsidRDefault="003B5173" w:rsidP="00F04B2C">
      <w:r w:rsidRPr="00F04B2C">
        <w:tab/>
        <w:t xml:space="preserve">Source was often </w:t>
      </w:r>
      <w:hyperlink r:id="rId7" w:history="1">
        <w:r w:rsidRPr="00F04B2C">
          <w:rPr>
            <w:rStyle w:val="Hyperlink"/>
            <w:rFonts w:cs="Arial"/>
          </w:rPr>
          <w:t>http://bioguide.congress.gov/biosearch/biosearch.asp</w:t>
        </w:r>
      </w:hyperlink>
      <w:r w:rsidRPr="00F04B2C">
        <w:rPr>
          <w:rFonts w:cs="Arial"/>
        </w:rPr>
        <w:t>.  My other file referred to in “</w:t>
      </w:r>
      <w:proofErr w:type="spellStart"/>
      <w:r w:rsidRPr="00F04B2C">
        <w:rPr>
          <w:rFonts w:cs="Arial"/>
        </w:rPr>
        <w:t>congsour</w:t>
      </w:r>
      <w:proofErr w:type="spellEnd"/>
      <w:r w:rsidRPr="00F04B2C">
        <w:rPr>
          <w:rFonts w:cs="Arial"/>
        </w:rPr>
        <w:t xml:space="preserve">” probably always used that same source.  </w:t>
      </w:r>
    </w:p>
    <w:p w:rsidR="003B5173" w:rsidRPr="00F04B2C" w:rsidRDefault="003B5173" w:rsidP="00F04B2C">
      <w:r w:rsidRPr="00F04B2C">
        <w:tab/>
        <w:t xml:space="preserve">These data go from 1971 (often earlier) to 2006.  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426FA6" w:rsidRPr="00F04B2C" w:rsidRDefault="003B5173" w:rsidP="00F04B2C">
      <w:proofErr w:type="spellStart"/>
      <w:r w:rsidRPr="00F04B2C">
        <w:t>Cong</w:t>
      </w:r>
      <w:r w:rsidR="00426FA6" w:rsidRPr="00F04B2C">
        <w:t>mem_</w:t>
      </w:r>
      <w:r w:rsidRPr="00F04B2C">
        <w:t>sour</w:t>
      </w:r>
      <w:proofErr w:type="spellEnd"/>
      <w:r w:rsidRPr="00F04B2C">
        <w:tab/>
      </w:r>
    </w:p>
    <w:p w:rsidR="003B5173" w:rsidRPr="00F04B2C" w:rsidRDefault="003B5173" w:rsidP="00F04B2C">
      <w:pPr>
        <w:ind w:firstLine="720"/>
      </w:pPr>
      <w:proofErr w:type="gramStart"/>
      <w:r w:rsidRPr="00F04B2C">
        <w:t>Source for “</w:t>
      </w:r>
      <w:proofErr w:type="spellStart"/>
      <w:r w:rsidRPr="00F04B2C">
        <w:t>cong</w:t>
      </w:r>
      <w:r w:rsidR="00426FA6" w:rsidRPr="00F04B2C">
        <w:t>mem</w:t>
      </w:r>
      <w:proofErr w:type="spellEnd"/>
      <w:r w:rsidRPr="00F04B2C">
        <w:t>.”</w:t>
      </w:r>
      <w:proofErr w:type="gramEnd"/>
      <w:r w:rsidRPr="00F04B2C">
        <w:t xml:space="preserve">  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3B1A1A" w:rsidRPr="00F04B2C" w:rsidRDefault="003B1A1A" w:rsidP="00F04B2C">
      <w:proofErr w:type="spellStart"/>
      <w:r w:rsidRPr="00F04B2C">
        <w:t>Stateleg_congmem_</w:t>
      </w:r>
      <w:r w:rsidR="004941FC" w:rsidRPr="00F04B2C">
        <w:t>notes</w:t>
      </w:r>
      <w:proofErr w:type="spellEnd"/>
    </w:p>
    <w:p w:rsidR="003B5173" w:rsidRPr="00F04B2C" w:rsidRDefault="003B1A1A" w:rsidP="00F04B2C">
      <w:r w:rsidRPr="00F04B2C">
        <w:tab/>
      </w:r>
      <w:r w:rsidR="003B5173" w:rsidRPr="00F04B2C">
        <w:t xml:space="preserve">Notes about </w:t>
      </w:r>
      <w:proofErr w:type="spellStart"/>
      <w:r w:rsidR="003B5173" w:rsidRPr="00F04B2C">
        <w:t>stateleg</w:t>
      </w:r>
      <w:proofErr w:type="spellEnd"/>
      <w:r w:rsidR="003B5173" w:rsidRPr="00F04B2C">
        <w:t xml:space="preserve"> or </w:t>
      </w:r>
      <w:proofErr w:type="spellStart"/>
      <w:r w:rsidR="003B5173" w:rsidRPr="00F04B2C">
        <w:t>cong</w:t>
      </w:r>
      <w:proofErr w:type="spellEnd"/>
    </w:p>
    <w:p w:rsidR="0099191A" w:rsidRPr="00F04B2C" w:rsidRDefault="0099191A" w:rsidP="00F04B2C">
      <w:r w:rsidRPr="00F04B2C">
        <w:tab/>
        <w:t xml:space="preserve">Years available: 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3B5173" w:rsidRPr="00F04B2C" w:rsidRDefault="003B5173" w:rsidP="00F04B2C">
      <w:proofErr w:type="spellStart"/>
      <w:r w:rsidRPr="00F04B2C">
        <w:lastRenderedPageBreak/>
        <w:t>Legexper</w:t>
      </w:r>
      <w:proofErr w:type="spellEnd"/>
      <w:r w:rsidRPr="00F04B2C">
        <w:tab/>
        <w:t xml:space="preserve">Dummy: 1 = members served in either the state legislature or U.S. Congress.  0 = else.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3B5173" w:rsidRPr="00F04B2C" w:rsidRDefault="003B5173" w:rsidP="00F04B2C">
      <w:r w:rsidRPr="00F04B2C">
        <w:tab/>
        <w:t xml:space="preserve">These data go from 1971 (often earlier) to 2006.  </w:t>
      </w:r>
    </w:p>
    <w:p w:rsidR="003B5173" w:rsidRPr="00F04B2C" w:rsidRDefault="003B5173" w:rsidP="00F04B2C">
      <w:r w:rsidRPr="00F04B2C">
        <w:tab/>
      </w:r>
      <w:proofErr w:type="gramStart"/>
      <w:r w:rsidRPr="00F04B2C">
        <w:t xml:space="preserve">Computed from </w:t>
      </w:r>
      <w:proofErr w:type="spellStart"/>
      <w:r w:rsidRPr="00F04B2C">
        <w:t>stateleg</w:t>
      </w:r>
      <w:proofErr w:type="spellEnd"/>
      <w:r w:rsidRPr="00F04B2C">
        <w:t xml:space="preserve"> and cong.</w:t>
      </w:r>
      <w:proofErr w:type="gramEnd"/>
      <w:r w:rsidRPr="00F04B2C">
        <w:t xml:space="preserve">  </w:t>
      </w:r>
    </w:p>
    <w:p w:rsidR="00817E6A" w:rsidRPr="00F04B2C" w:rsidRDefault="00817E6A" w:rsidP="00F04B2C">
      <w:r w:rsidRPr="00F04B2C">
        <w:tab/>
      </w:r>
      <w:proofErr w:type="gramStart"/>
      <w:r w:rsidRPr="00F04B2C">
        <w:t>Gives fractions sometimes when there was a mid-year switch in governor.</w:t>
      </w:r>
      <w:proofErr w:type="gramEnd"/>
      <w:r w:rsidRPr="00F04B2C">
        <w:t xml:space="preserve">  </w:t>
      </w:r>
    </w:p>
    <w:p w:rsidR="003B5173" w:rsidRPr="00F04B2C" w:rsidRDefault="003B5173" w:rsidP="00F04B2C">
      <w:r w:rsidRPr="00F04B2C">
        <w:tab/>
        <w:t>Merged in from Govs_PersonalAttributes_1968to2006_2007_06_27 on July 20, 2009</w:t>
      </w:r>
    </w:p>
    <w:p w:rsidR="003B5173" w:rsidRPr="00F04B2C" w:rsidRDefault="003B5173" w:rsidP="00F04B2C"/>
    <w:p w:rsidR="00B47C2C" w:rsidRPr="00F04B2C" w:rsidRDefault="00B47C2C" w:rsidP="00F04B2C">
      <w:proofErr w:type="spellStart"/>
      <w:r w:rsidRPr="00F04B2C">
        <w:t>party_midyear_change</w:t>
      </w:r>
      <w:proofErr w:type="spellEnd"/>
    </w:p>
    <w:p w:rsidR="00B47C2C" w:rsidRPr="00F04B2C" w:rsidRDefault="00B47C2C" w:rsidP="00F04B2C">
      <w:r w:rsidRPr="00F04B2C">
        <w:tab/>
        <w:t xml:space="preserve">Year had governors of two different parties in it.  </w:t>
      </w:r>
    </w:p>
    <w:p w:rsidR="00664873" w:rsidRPr="00F04B2C" w:rsidRDefault="00664873" w:rsidP="00F04B2C">
      <w:r w:rsidRPr="00F04B2C">
        <w:tab/>
        <w:t>A year doesn’t include normal transitions (that obviously are rarely on January 1</w:t>
      </w:r>
      <w:r w:rsidRPr="00F04B2C">
        <w:rPr>
          <w:vertAlign w:val="superscript"/>
        </w:rPr>
        <w:t>st</w:t>
      </w:r>
      <w:r w:rsidRPr="00F04B2C">
        <w:t xml:space="preserve">), or abnormal transition that occur early in the year.  If it happened late enough in the year (after a November election would have been), that’s not considered a mid-year change.  </w:t>
      </w:r>
    </w:p>
    <w:p w:rsidR="00B47C2C" w:rsidRPr="00F04B2C" w:rsidRDefault="00B47C2C" w:rsidP="00F04B2C">
      <w:r w:rsidRPr="00F04B2C">
        <w:tab/>
        <w:t xml:space="preserve">Dummy variable: 1 = yes, blank = no.  </w:t>
      </w:r>
    </w:p>
    <w:p w:rsidR="00B47C2C" w:rsidRPr="00F04B2C" w:rsidRDefault="00B47C2C" w:rsidP="00F04B2C">
      <w:r w:rsidRPr="00F04B2C">
        <w:tab/>
        <w:t xml:space="preserve">This variable appears to be incomplete.  </w:t>
      </w:r>
    </w:p>
    <w:p w:rsidR="00B47C2C" w:rsidRPr="00F04B2C" w:rsidRDefault="00B47C2C" w:rsidP="00F04B2C">
      <w:r w:rsidRPr="00F04B2C">
        <w:tab/>
        <w:t xml:space="preserve">Years available: </w:t>
      </w:r>
      <w:r w:rsidR="001D5B40" w:rsidRPr="00F04B2C">
        <w:t>1961-2010</w:t>
      </w:r>
    </w:p>
    <w:p w:rsidR="00B47C2C" w:rsidRPr="00F04B2C" w:rsidRDefault="00B47C2C" w:rsidP="00F04B2C"/>
    <w:p w:rsidR="00B47C2C" w:rsidRPr="00F04B2C" w:rsidRDefault="00B47C2C" w:rsidP="00F04B2C">
      <w:proofErr w:type="spellStart"/>
      <w:r w:rsidRPr="00F04B2C">
        <w:t>party_midyear_change_direction</w:t>
      </w:r>
      <w:proofErr w:type="spellEnd"/>
    </w:p>
    <w:p w:rsidR="00B47C2C" w:rsidRPr="00F04B2C" w:rsidRDefault="00B47C2C" w:rsidP="00F04B2C">
      <w:pPr>
        <w:ind w:firstLine="720"/>
      </w:pPr>
      <w:r w:rsidRPr="00F04B2C">
        <w:t xml:space="preserve">-1 = change was from Democrat to Republican.  1 = change was from Republican to Democrat.  </w:t>
      </w:r>
      <w:proofErr w:type="gramStart"/>
      <w:r w:rsidR="00AB1E32" w:rsidRPr="00F04B2C">
        <w:t>blank</w:t>
      </w:r>
      <w:proofErr w:type="gramEnd"/>
      <w:r w:rsidRPr="00F04B2C">
        <w:t xml:space="preserve"> = no change.  </w:t>
      </w:r>
    </w:p>
    <w:p w:rsidR="00B47C2C" w:rsidRPr="00F04B2C" w:rsidRDefault="00B47C2C" w:rsidP="00F04B2C">
      <w:r w:rsidRPr="00F04B2C">
        <w:tab/>
        <w:t xml:space="preserve">Years available: </w:t>
      </w:r>
    </w:p>
    <w:p w:rsidR="00B47C2C" w:rsidRPr="00F04B2C" w:rsidRDefault="00B47C2C" w:rsidP="00F04B2C"/>
    <w:p w:rsidR="007931D6" w:rsidRPr="00F04B2C" w:rsidRDefault="002B5DFC" w:rsidP="00F04B2C">
      <w:proofErr w:type="spellStart"/>
      <w:r w:rsidRPr="00F04B2C">
        <w:t>Govparty_a</w:t>
      </w:r>
      <w:proofErr w:type="spellEnd"/>
    </w:p>
    <w:p w:rsidR="007931D6" w:rsidRPr="00F04B2C" w:rsidRDefault="007931D6" w:rsidP="00F04B2C">
      <w:r w:rsidRPr="00F04B2C">
        <w:tab/>
        <w:t xml:space="preserve">Party of the governor; 0 = Republican, 1 = Democrat, .5 = non-major party governor.  </w:t>
      </w:r>
    </w:p>
    <w:p w:rsidR="008E5DB1" w:rsidRPr="00F04B2C" w:rsidRDefault="008E5DB1" w:rsidP="00F04B2C">
      <w:r w:rsidRPr="00F04B2C">
        <w:tab/>
        <w:t>When the party of the governor changes mid-year</w:t>
      </w:r>
      <w:r w:rsidR="004C764E" w:rsidRPr="00F04B2C">
        <w:t xml:space="preserve"> (eight cases)</w:t>
      </w:r>
      <w:r w:rsidRPr="00F04B2C">
        <w:t xml:space="preserve">, </w:t>
      </w:r>
      <w:r w:rsidR="00322428" w:rsidRPr="00F04B2C">
        <w:t xml:space="preserve">the fraction of the year with a Democratic governor is put in as a value.  </w:t>
      </w:r>
    </w:p>
    <w:p w:rsidR="007931D6" w:rsidRPr="00F04B2C" w:rsidRDefault="007931D6" w:rsidP="00F04B2C">
      <w:r w:rsidRPr="00F04B2C">
        <w:tab/>
        <w:t xml:space="preserve">This is </w:t>
      </w:r>
      <w:proofErr w:type="spellStart"/>
      <w:r w:rsidRPr="00F04B2C">
        <w:t>govparty</w:t>
      </w:r>
      <w:proofErr w:type="spellEnd"/>
      <w:r w:rsidRPr="00F04B2C">
        <w:t xml:space="preserve"> from StateElections_PartisanBalance1937to2011_2011_03_22.xls.  However, years are put in “government style.”  For example, if a Democrat replaces a Republican in the 1988 election, “R” goes into 1988, and “D” goes into 1989.  </w:t>
      </w:r>
    </w:p>
    <w:p w:rsidR="007931D6" w:rsidRPr="00F04B2C" w:rsidRDefault="007931D6" w:rsidP="00F04B2C">
      <w:r w:rsidRPr="00F04B2C">
        <w:tab/>
        <w:t>Year’s available: 1937 to 2011</w:t>
      </w:r>
    </w:p>
    <w:p w:rsidR="007931D6" w:rsidRPr="00F04B2C" w:rsidRDefault="007931D6" w:rsidP="00F04B2C">
      <w:pPr>
        <w:widowControl w:val="0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80"/>
          <w:tab w:val="left" w:pos="9360"/>
        </w:tabs>
      </w:pPr>
      <w:r w:rsidRPr="00F04B2C">
        <w:tab/>
      </w:r>
      <w:proofErr w:type="gramStart"/>
      <w:r w:rsidRPr="00F04B2C">
        <w:t>Source 1937 to 1958; Congressional Quarterly.</w:t>
      </w:r>
      <w:proofErr w:type="gramEnd"/>
      <w:r w:rsidRPr="00F04B2C">
        <w:t xml:space="preserve"> 1998.  Gubernatorial Elections, 1787-1997.  Washington, DC: Congressional Quarterly, Inc.  </w:t>
      </w:r>
    </w:p>
    <w:p w:rsidR="007931D6" w:rsidRPr="00F04B2C" w:rsidRDefault="007931D6" w:rsidP="00F04B2C">
      <w:r w:rsidRPr="00F04B2C">
        <w:tab/>
      </w:r>
      <w:proofErr w:type="gramStart"/>
      <w:r w:rsidRPr="00F04B2C">
        <w:t xml:space="preserve">Source 1959 to 2009: </w:t>
      </w:r>
      <w:proofErr w:type="spellStart"/>
      <w:r w:rsidRPr="00F04B2C">
        <w:t>Klarner</w:t>
      </w:r>
      <w:proofErr w:type="spellEnd"/>
      <w:r w:rsidRPr="00F04B2C">
        <w:t xml:space="preserve">, state partisan balance, </w:t>
      </w:r>
      <w:proofErr w:type="spellStart"/>
      <w:r w:rsidRPr="00F04B2C">
        <w:t>for_use</w:t>
      </w:r>
      <w:proofErr w:type="spellEnd"/>
      <w:r w:rsidRPr="00F04B2C">
        <w:t xml:space="preserve"> file.</w:t>
      </w:r>
      <w:proofErr w:type="gramEnd"/>
      <w:r w:rsidRPr="00F04B2C">
        <w:t xml:space="preserve">  </w:t>
      </w:r>
    </w:p>
    <w:p w:rsidR="007931D6" w:rsidRPr="00F04B2C" w:rsidRDefault="007931D6" w:rsidP="00F04B2C">
      <w:r w:rsidRPr="00F04B2C">
        <w:tab/>
        <w:t>Source 2010: Directory I, 2009</w:t>
      </w:r>
    </w:p>
    <w:p w:rsidR="007931D6" w:rsidRPr="00F04B2C" w:rsidRDefault="005A19BF" w:rsidP="00F04B2C">
      <w:pPr>
        <w:ind w:firstLine="720"/>
      </w:pPr>
      <w:r>
        <w:t xml:space="preserve">Source 2011: </w:t>
      </w:r>
      <w:r w:rsidRPr="005A19BF">
        <w:t>http://www.ballotpedia.org/wiki/index.php/2010_gubernatorial_electoral_results</w:t>
      </w:r>
    </w:p>
    <w:p w:rsidR="007931D6" w:rsidRPr="00F04B2C" w:rsidRDefault="007931D6" w:rsidP="00F04B2C"/>
    <w:p w:rsidR="00155007" w:rsidRPr="00F04B2C" w:rsidRDefault="00B47C2C" w:rsidP="00155007">
      <w:proofErr w:type="spellStart"/>
      <w:r w:rsidRPr="00F04B2C">
        <w:t>party_midbiennium_change</w:t>
      </w:r>
      <w:proofErr w:type="spellEnd"/>
    </w:p>
    <w:p w:rsidR="00B47C2C" w:rsidRPr="00F04B2C" w:rsidRDefault="00B47C2C" w:rsidP="00155007">
      <w:pPr>
        <w:ind w:firstLine="720"/>
      </w:pPr>
      <w:r w:rsidRPr="00F04B2C">
        <w:t xml:space="preserve">Biennium had governors of two different parties in it.  </w:t>
      </w:r>
    </w:p>
    <w:p w:rsidR="00C81D79" w:rsidRPr="00F04B2C" w:rsidRDefault="00B47C2C" w:rsidP="00C81D79">
      <w:r w:rsidRPr="00F04B2C">
        <w:tab/>
        <w:t xml:space="preserve">Dummy variable: 1 = yes, blank = no.  </w:t>
      </w:r>
    </w:p>
    <w:p w:rsidR="00B47C2C" w:rsidRPr="00F04B2C" w:rsidRDefault="00B47C2C" w:rsidP="00C81D79">
      <w:pPr>
        <w:ind w:firstLine="720"/>
      </w:pPr>
      <w:r w:rsidRPr="00F04B2C">
        <w:t xml:space="preserve">Years available: </w:t>
      </w:r>
    </w:p>
    <w:p w:rsidR="00B47C2C" w:rsidRPr="00F04B2C" w:rsidRDefault="00B47C2C" w:rsidP="00F04B2C"/>
    <w:p w:rsidR="00B47C2C" w:rsidRPr="00F04B2C" w:rsidRDefault="00B47C2C" w:rsidP="00F04B2C">
      <w:proofErr w:type="spellStart"/>
      <w:r w:rsidRPr="00F04B2C">
        <w:t>party_midbiennium_change_direction</w:t>
      </w:r>
      <w:proofErr w:type="spellEnd"/>
    </w:p>
    <w:p w:rsidR="00B47C2C" w:rsidRPr="00F04B2C" w:rsidRDefault="00B47C2C" w:rsidP="00F04B2C">
      <w:pPr>
        <w:ind w:firstLine="720"/>
      </w:pPr>
      <w:r w:rsidRPr="00F04B2C">
        <w:t>-1 = change was from Democrat to Republican.  1 = change was</w:t>
      </w:r>
      <w:r w:rsidR="00D42B54">
        <w:t xml:space="preserve"> from Republican to Democrat.  </w:t>
      </w:r>
      <w:proofErr w:type="gramStart"/>
      <w:r w:rsidR="00D42B54">
        <w:t>blank</w:t>
      </w:r>
      <w:proofErr w:type="gramEnd"/>
      <w:r w:rsidRPr="00F04B2C">
        <w:t xml:space="preserve"> = no change.  </w:t>
      </w:r>
      <w:r w:rsidR="00EC497A">
        <w:t xml:space="preserve">This is put into the year of the biennium that saw the change if this is a mid-year change also.  </w:t>
      </w:r>
      <w:r w:rsidR="00662D22">
        <w:t xml:space="preserve">This is put into both years of the biennium if the change took place from the first year of the biennium to the second.  </w:t>
      </w:r>
    </w:p>
    <w:p w:rsidR="00B47C2C" w:rsidRPr="00F04B2C" w:rsidRDefault="00B47C2C" w:rsidP="00F04B2C">
      <w:r w:rsidRPr="00F04B2C">
        <w:tab/>
        <w:t xml:space="preserve">Years available: </w:t>
      </w:r>
    </w:p>
    <w:p w:rsidR="00B47C2C" w:rsidRPr="00F04B2C" w:rsidRDefault="00B47C2C" w:rsidP="00F04B2C"/>
    <w:p w:rsidR="00797918" w:rsidRPr="00F04B2C" w:rsidRDefault="002B5DFC" w:rsidP="00F04B2C">
      <w:proofErr w:type="spellStart"/>
      <w:r w:rsidRPr="00F04B2C">
        <w:t>Govparty_b</w:t>
      </w:r>
      <w:proofErr w:type="spellEnd"/>
    </w:p>
    <w:p w:rsidR="00E2241C" w:rsidRPr="00F04B2C" w:rsidRDefault="00E2241C" w:rsidP="00F04B2C">
      <w:r w:rsidRPr="00F04B2C">
        <w:tab/>
      </w:r>
      <w:r w:rsidR="003363B2" w:rsidRPr="00F04B2C">
        <w:t xml:space="preserve">This is the same as </w:t>
      </w:r>
      <w:proofErr w:type="spellStart"/>
      <w:r w:rsidR="003363B2" w:rsidRPr="00F04B2C">
        <w:t>govparty_a</w:t>
      </w:r>
      <w:proofErr w:type="spellEnd"/>
      <w:r w:rsidR="00DE6C8F" w:rsidRPr="00F04B2C">
        <w:t xml:space="preserve">, except that when there is a mid-year switch in the party of the governor, the party of the governor during the November election is used.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140CDE" w:rsidRPr="00F04B2C" w:rsidRDefault="00140CDE" w:rsidP="00F04B2C"/>
    <w:p w:rsidR="00140CDE" w:rsidRPr="00F04B2C" w:rsidRDefault="002B5DFC" w:rsidP="00F04B2C">
      <w:r w:rsidRPr="00F04B2C">
        <w:t>Govparty_b_2</w:t>
      </w:r>
    </w:p>
    <w:p w:rsidR="00140CDE" w:rsidRPr="00F04B2C" w:rsidRDefault="00A009FB" w:rsidP="00F04B2C">
      <w:r w:rsidRPr="00F04B2C">
        <w:tab/>
        <w:t xml:space="preserve">Same as </w:t>
      </w:r>
      <w:proofErr w:type="spellStart"/>
      <w:r w:rsidRPr="00F04B2C">
        <w:t>govparty_b</w:t>
      </w:r>
      <w:proofErr w:type="spellEnd"/>
      <w:r w:rsidR="00140CDE" w:rsidRPr="00F04B2C">
        <w:t xml:space="preserve">, except recoded.  Democrat = 1, Republican = -1, non-major party governor = 0.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F4542B" w:rsidRPr="00F04B2C" w:rsidRDefault="00F4542B" w:rsidP="00F04B2C"/>
    <w:p w:rsidR="005A144C" w:rsidRPr="00F04B2C" w:rsidRDefault="005A144C" w:rsidP="00F04B2C">
      <w:proofErr w:type="spellStart"/>
      <w:r w:rsidRPr="00F04B2C">
        <w:t>State_midterm_penalty</w:t>
      </w:r>
      <w:proofErr w:type="spellEnd"/>
    </w:p>
    <w:p w:rsidR="00041EDC" w:rsidRPr="00F04B2C" w:rsidRDefault="00041EDC" w:rsidP="00F04B2C">
      <w:r w:rsidRPr="00F04B2C">
        <w:tab/>
        <w:t>0 = gubernatorial election in that year, or no gubernatorial election, and a non-major party governor in office during the election.  1 = no gubernatorial election, and a Democratic governor</w:t>
      </w:r>
      <w:r w:rsidR="00F7276E" w:rsidRPr="00F04B2C">
        <w:t xml:space="preserve"> in office</w:t>
      </w:r>
      <w:r w:rsidRPr="00F04B2C">
        <w:t>.  -1 = no gubernatorial election, and a Republican governor</w:t>
      </w:r>
      <w:r w:rsidR="00F7276E" w:rsidRPr="00F04B2C">
        <w:t xml:space="preserve"> in office</w:t>
      </w:r>
      <w:r w:rsidRPr="00F04B2C">
        <w:t xml:space="preserve">.  </w:t>
      </w:r>
    </w:p>
    <w:p w:rsidR="005A144C" w:rsidRPr="00F04B2C" w:rsidRDefault="00F16881" w:rsidP="00F04B2C">
      <w:r w:rsidRPr="00F04B2C">
        <w:tab/>
        <w:t>Same as govparty_b_2</w:t>
      </w:r>
      <w:r w:rsidR="005A144C" w:rsidRPr="00F04B2C">
        <w:t xml:space="preserve">, except recoded “0” when </w:t>
      </w:r>
      <w:proofErr w:type="spellStart"/>
      <w:r w:rsidR="005A144C" w:rsidRPr="00F04B2C">
        <w:t>gub_election</w:t>
      </w:r>
      <w:proofErr w:type="spellEnd"/>
      <w:r w:rsidR="005A144C" w:rsidRPr="00F04B2C">
        <w:t xml:space="preserve">=1.  </w:t>
      </w:r>
    </w:p>
    <w:p w:rsidR="0099191A" w:rsidRPr="00F04B2C" w:rsidRDefault="0099191A" w:rsidP="00F04B2C">
      <w:r w:rsidRPr="00F04B2C">
        <w:tab/>
        <w:t xml:space="preserve">Years available: </w:t>
      </w:r>
    </w:p>
    <w:p w:rsidR="00221625" w:rsidRPr="00F04B2C" w:rsidRDefault="00221625" w:rsidP="00F04B2C"/>
    <w:p w:rsidR="00131678" w:rsidRPr="00F04B2C" w:rsidRDefault="00131678" w:rsidP="00F04B2C">
      <w:proofErr w:type="spellStart"/>
      <w:r w:rsidRPr="00F04B2C">
        <w:t>Gov_party_c</w:t>
      </w:r>
      <w:proofErr w:type="spellEnd"/>
    </w:p>
    <w:p w:rsidR="00131678" w:rsidRPr="00F04B2C" w:rsidRDefault="00131678" w:rsidP="00F04B2C">
      <w:r w:rsidRPr="00F04B2C">
        <w:tab/>
        <w:t xml:space="preserve">Party of the governor; 0 = Republican, 1 = Democrat, .5 = non-major party governor.  </w:t>
      </w:r>
    </w:p>
    <w:p w:rsidR="00131678" w:rsidRPr="00F04B2C" w:rsidRDefault="00131678" w:rsidP="00F04B2C">
      <w:r w:rsidRPr="00F04B2C">
        <w:tab/>
      </w:r>
      <w:proofErr w:type="gramStart"/>
      <w:r w:rsidRPr="00F04B2C">
        <w:t>When the party of the governor changes mid-year, the party of the governor when the budget passed was used.</w:t>
      </w:r>
      <w:proofErr w:type="gramEnd"/>
      <w:r w:rsidRPr="00F04B2C">
        <w:t xml:space="preserve">  When there was no budget passed, the party of the governor during the November election (or when the election would have been held) was used.  </w:t>
      </w:r>
    </w:p>
    <w:p w:rsidR="00131678" w:rsidRPr="00F04B2C" w:rsidRDefault="00131678" w:rsidP="00F04B2C">
      <w:r w:rsidRPr="00F04B2C">
        <w:tab/>
        <w:t xml:space="preserve">Source: </w:t>
      </w:r>
      <w:proofErr w:type="spellStart"/>
      <w:r w:rsidRPr="00F04B2C">
        <w:t>gov_party_b</w:t>
      </w:r>
      <w:proofErr w:type="spellEnd"/>
      <w:r w:rsidRPr="00F04B2C">
        <w:t xml:space="preserve">, altered a little.  </w:t>
      </w:r>
    </w:p>
    <w:p w:rsidR="00131678" w:rsidRPr="00F04B2C" w:rsidRDefault="00131678" w:rsidP="00F04B2C">
      <w:r w:rsidRPr="00F04B2C">
        <w:tab/>
        <w:t xml:space="preserve">Note: MN 1963: I don’t know exactly when the budget passed, so I guessed.  </w:t>
      </w:r>
    </w:p>
    <w:p w:rsidR="00131678" w:rsidRPr="00F04B2C" w:rsidRDefault="00131678" w:rsidP="00F04B2C"/>
    <w:p w:rsidR="00A5535B" w:rsidRPr="00F04B2C" w:rsidRDefault="00A5535B" w:rsidP="00F04B2C">
      <w:proofErr w:type="spellStart"/>
      <w:r w:rsidRPr="00F04B2C">
        <w:t>gov_non_maj_pty</w:t>
      </w:r>
      <w:proofErr w:type="spellEnd"/>
    </w:p>
    <w:p w:rsidR="00A5535B" w:rsidRPr="00F04B2C" w:rsidRDefault="00A5535B" w:rsidP="00F04B2C">
      <w:r w:rsidRPr="00F04B2C">
        <w:tab/>
        <w:t xml:space="preserve">1 = governor isn’t a Democrat or a Republican.  0 = governor is a Democrat or is a Republican.  </w:t>
      </w:r>
    </w:p>
    <w:p w:rsidR="00A5535B" w:rsidRPr="00F04B2C" w:rsidRDefault="00A5535B" w:rsidP="00F04B2C">
      <w:r w:rsidRPr="00F04B2C">
        <w:tab/>
        <w:t xml:space="preserve">Source: </w:t>
      </w:r>
      <w:proofErr w:type="spellStart"/>
      <w:r w:rsidRPr="00F04B2C">
        <w:t>gov_party_c</w:t>
      </w:r>
      <w:proofErr w:type="spellEnd"/>
    </w:p>
    <w:p w:rsidR="00A5535B" w:rsidRPr="00F04B2C" w:rsidRDefault="00A5535B" w:rsidP="00F04B2C"/>
    <w:p w:rsidR="009B1B93" w:rsidRDefault="00DE51F8" w:rsidP="00F04B2C">
      <w:pPr>
        <w:rPr>
          <w:rFonts w:cs="System"/>
          <w:bCs/>
        </w:rPr>
      </w:pPr>
      <w:proofErr w:type="spellStart"/>
      <w:r w:rsidRPr="00A44064">
        <w:rPr>
          <w:rFonts w:cs="System"/>
          <w:bCs/>
        </w:rPr>
        <w:t>gub_party_change</w:t>
      </w:r>
      <w:proofErr w:type="spellEnd"/>
    </w:p>
    <w:p w:rsidR="00DE51F8" w:rsidRDefault="00DE51F8" w:rsidP="00F04B2C">
      <w:pPr>
        <w:rPr>
          <w:rFonts w:cs="System"/>
          <w:bCs/>
        </w:rPr>
      </w:pPr>
      <w:r>
        <w:rPr>
          <w:rFonts w:cs="System"/>
          <w:bCs/>
        </w:rPr>
        <w:tab/>
        <w:t xml:space="preserve">Dummy: 1 = party of the governor has changed since </w:t>
      </w:r>
      <w:r w:rsidR="006A03A6">
        <w:rPr>
          <w:rFonts w:cs="System"/>
          <w:bCs/>
        </w:rPr>
        <w:t xml:space="preserve">the beginning of </w:t>
      </w:r>
      <w:r>
        <w:rPr>
          <w:rFonts w:cs="System"/>
          <w:bCs/>
        </w:rPr>
        <w:t xml:space="preserve">last year.  0 = hasn’t.  </w:t>
      </w:r>
    </w:p>
    <w:p w:rsidR="00847C36" w:rsidRDefault="00847C36" w:rsidP="00F04B2C">
      <w:pPr>
        <w:rPr>
          <w:rFonts w:cs="Arial"/>
        </w:rPr>
      </w:pPr>
      <w:r>
        <w:rPr>
          <w:rFonts w:cs="System"/>
          <w:bCs/>
        </w:rPr>
        <w:tab/>
        <w:t xml:space="preserve">Source: </w:t>
      </w:r>
      <w:proofErr w:type="spellStart"/>
      <w:r w:rsidRPr="00F04B2C">
        <w:t>Govparty_b</w:t>
      </w:r>
      <w:proofErr w:type="spellEnd"/>
    </w:p>
    <w:p w:rsidR="009B1B93" w:rsidRDefault="009B1B93" w:rsidP="00F04B2C">
      <w:pPr>
        <w:rPr>
          <w:rFonts w:cs="Arial"/>
        </w:rPr>
      </w:pPr>
    </w:p>
    <w:p w:rsidR="00D011E9" w:rsidRPr="00F04B2C" w:rsidRDefault="00D011E9" w:rsidP="00F04B2C">
      <w:pPr>
        <w:rPr>
          <w:rFonts w:cs="Arial"/>
        </w:rPr>
      </w:pPr>
      <w:proofErr w:type="spellStart"/>
      <w:r w:rsidRPr="00F04B2C">
        <w:rPr>
          <w:rFonts w:cs="Arial"/>
        </w:rPr>
        <w:t>gov_pty_change_since_last_</w:t>
      </w:r>
      <w:r w:rsidR="0048042F" w:rsidRPr="00F04B2C">
        <w:rPr>
          <w:rFonts w:cs="Arial"/>
        </w:rPr>
        <w:t>budget_</w:t>
      </w:r>
      <w:r w:rsidRPr="00F04B2C">
        <w:rPr>
          <w:rFonts w:cs="Arial"/>
        </w:rPr>
        <w:t>a</w:t>
      </w:r>
      <w:proofErr w:type="spellEnd"/>
    </w:p>
    <w:p w:rsidR="00D011E9" w:rsidRPr="00F04B2C" w:rsidRDefault="00D011E9" w:rsidP="00F04B2C">
      <w:r w:rsidRPr="00F04B2C">
        <w:rPr>
          <w:rFonts w:cs="Arial"/>
        </w:rPr>
        <w:tab/>
        <w:t xml:space="preserve">1 = governor changed from R to D since last time a budget was passed.  -1 = governor changed from D to R since last time a budget was passed.  0 = no change.  -.5 and .5 = some change to or from a non-major party governor.  </w:t>
      </w:r>
      <w:r w:rsidR="009E2D09" w:rsidRPr="00F04B2C">
        <w:rPr>
          <w:rFonts w:cs="Arial"/>
        </w:rPr>
        <w:t xml:space="preserve">Blank = no budget was passed in that year.  </w:t>
      </w:r>
    </w:p>
    <w:p w:rsidR="00D04AC3" w:rsidRPr="00F04B2C" w:rsidRDefault="00D04AC3" w:rsidP="00F04B2C">
      <w:r w:rsidRPr="00F04B2C">
        <w:tab/>
      </w:r>
      <w:proofErr w:type="gramStart"/>
      <w:r w:rsidRPr="00F04B2C">
        <w:t xml:space="preserve">Computed by: sorted by </w:t>
      </w:r>
      <w:r w:rsidRPr="00F04B2C">
        <w:rPr>
          <w:rFonts w:cs="Arial"/>
        </w:rPr>
        <w:t xml:space="preserve">Budget_Pass2011_04_13, then </w:t>
      </w:r>
      <w:proofErr w:type="spellStart"/>
      <w:r w:rsidRPr="00F04B2C">
        <w:rPr>
          <w:rFonts w:cs="Arial"/>
        </w:rPr>
        <w:t>stateno</w:t>
      </w:r>
      <w:proofErr w:type="spellEnd"/>
      <w:r w:rsidRPr="00F04B2C">
        <w:rPr>
          <w:rFonts w:cs="Arial"/>
        </w:rPr>
        <w:t>, then year.</w:t>
      </w:r>
      <w:proofErr w:type="gramEnd"/>
      <w:r w:rsidRPr="00F04B2C">
        <w:rPr>
          <w:rFonts w:cs="Arial"/>
        </w:rPr>
        <w:t xml:space="preserve">  Then I differenced </w:t>
      </w:r>
      <w:proofErr w:type="spellStart"/>
      <w:r w:rsidRPr="00F04B2C">
        <w:rPr>
          <w:rFonts w:cs="Arial"/>
        </w:rPr>
        <w:t>gov_party_c</w:t>
      </w:r>
      <w:proofErr w:type="spellEnd"/>
      <w:r w:rsidRPr="00F04B2C">
        <w:rPr>
          <w:rFonts w:cs="Arial"/>
        </w:rPr>
        <w:t xml:space="preserve">.  </w:t>
      </w:r>
    </w:p>
    <w:p w:rsidR="00D011E9" w:rsidRPr="00F04B2C" w:rsidRDefault="00D011E9" w:rsidP="00F04B2C"/>
    <w:p w:rsidR="003278FA" w:rsidRPr="00F04B2C" w:rsidRDefault="003278FA" w:rsidP="00F04B2C">
      <w:pPr>
        <w:rPr>
          <w:rFonts w:cs="Arial"/>
        </w:rPr>
      </w:pPr>
      <w:proofErr w:type="spellStart"/>
      <w:r w:rsidRPr="00F04B2C">
        <w:rPr>
          <w:rFonts w:cs="Arial"/>
        </w:rPr>
        <w:t>gov_pty_change_since_last</w:t>
      </w:r>
      <w:r w:rsidR="00D011E9" w:rsidRPr="00F04B2C">
        <w:rPr>
          <w:rFonts w:cs="Arial"/>
        </w:rPr>
        <w:t>_</w:t>
      </w:r>
      <w:r w:rsidR="0048042F" w:rsidRPr="00F04B2C">
        <w:rPr>
          <w:rFonts w:cs="Arial"/>
        </w:rPr>
        <w:t>budget_</w:t>
      </w:r>
      <w:r w:rsidR="00D011E9" w:rsidRPr="00F04B2C">
        <w:rPr>
          <w:rFonts w:cs="Arial"/>
        </w:rPr>
        <w:t>b</w:t>
      </w:r>
      <w:proofErr w:type="spellEnd"/>
    </w:p>
    <w:p w:rsidR="003934CA" w:rsidRPr="00F04B2C" w:rsidRDefault="003934CA" w:rsidP="00F04B2C">
      <w:r w:rsidRPr="00F04B2C">
        <w:tab/>
        <w:t xml:space="preserve">Dummy: 1 = party of the governor changed since the last time a budget was passed.  </w:t>
      </w:r>
      <w:r w:rsidR="009E2D09" w:rsidRPr="00F04B2C">
        <w:t xml:space="preserve">0 = budget passed that year, and there was no change.  </w:t>
      </w:r>
    </w:p>
    <w:p w:rsidR="003934CA" w:rsidRPr="00F04B2C" w:rsidRDefault="003934CA" w:rsidP="00F04B2C"/>
    <w:p w:rsidR="002E56AE" w:rsidRPr="00F04B2C" w:rsidRDefault="002E56AE" w:rsidP="00F04B2C">
      <w:proofErr w:type="spellStart"/>
      <w:r w:rsidRPr="00F04B2C">
        <w:t>years_since_other_party</w:t>
      </w:r>
      <w:proofErr w:type="spellEnd"/>
    </w:p>
    <w:p w:rsidR="002E56AE" w:rsidRPr="00F04B2C" w:rsidRDefault="002E56AE" w:rsidP="00F04B2C">
      <w:pPr>
        <w:autoSpaceDE w:val="0"/>
        <w:autoSpaceDN w:val="0"/>
        <w:adjustRightInd w:val="0"/>
        <w:rPr>
          <w:rFonts w:cs="Arial"/>
        </w:rPr>
      </w:pPr>
      <w:r w:rsidRPr="00F04B2C">
        <w:rPr>
          <w:rFonts w:cs="Arial"/>
        </w:rPr>
        <w:tab/>
        <w:t>Years since other party variable.  A count variable saying 1) how many years the Democrats have been in power (expressed by a positive number) or 2) how many years the Republicans have been in power (</w:t>
      </w:r>
      <w:r w:rsidR="00F536C9" w:rsidRPr="00F04B2C">
        <w:rPr>
          <w:rFonts w:cs="Arial"/>
        </w:rPr>
        <w:t>multiplied by -1</w:t>
      </w:r>
      <w:r w:rsidRPr="00F04B2C">
        <w:rPr>
          <w:rFonts w:cs="Arial"/>
        </w:rPr>
        <w:t xml:space="preserve">).  </w:t>
      </w:r>
      <w:r w:rsidR="00955B94" w:rsidRPr="00F04B2C">
        <w:rPr>
          <w:rFonts w:cs="Arial"/>
        </w:rPr>
        <w:t xml:space="preserve">For years between 1936 and the </w:t>
      </w:r>
      <w:r w:rsidR="00B16457" w:rsidRPr="00F04B2C">
        <w:rPr>
          <w:rFonts w:cs="Arial"/>
        </w:rPr>
        <w:t xml:space="preserve">first </w:t>
      </w:r>
      <w:r w:rsidR="00955B94" w:rsidRPr="00F04B2C">
        <w:rPr>
          <w:rFonts w:cs="Arial"/>
        </w:rPr>
        <w:t xml:space="preserve">time </w:t>
      </w:r>
      <w:r w:rsidR="00B16457" w:rsidRPr="00F04B2C">
        <w:rPr>
          <w:rFonts w:cs="Arial"/>
        </w:rPr>
        <w:t xml:space="preserve">after that year </w:t>
      </w:r>
      <w:r w:rsidR="00955B94" w:rsidRPr="00F04B2C">
        <w:rPr>
          <w:rFonts w:cs="Arial"/>
        </w:rPr>
        <w:t xml:space="preserve">there </w:t>
      </w:r>
      <w:r w:rsidR="00B16457" w:rsidRPr="00F04B2C">
        <w:rPr>
          <w:rFonts w:cs="Arial"/>
        </w:rPr>
        <w:t>wa</w:t>
      </w:r>
      <w:r w:rsidR="00955B94" w:rsidRPr="00F04B2C">
        <w:rPr>
          <w:rFonts w:cs="Arial"/>
        </w:rPr>
        <w:t xml:space="preserve">s a switch in the party of the governor, the count is from the year 1936.  </w:t>
      </w:r>
    </w:p>
    <w:p w:rsidR="002E56AE" w:rsidRPr="00F04B2C" w:rsidRDefault="00F536C9" w:rsidP="00F04B2C">
      <w:pPr>
        <w:autoSpaceDE w:val="0"/>
        <w:autoSpaceDN w:val="0"/>
        <w:adjustRightInd w:val="0"/>
        <w:rPr>
          <w:rFonts w:cs="Arial"/>
        </w:rPr>
      </w:pPr>
      <w:r w:rsidRPr="00F04B2C">
        <w:rPr>
          <w:rFonts w:cs="Arial"/>
        </w:rPr>
        <w:tab/>
        <w:t>Years available: 1937-2010</w:t>
      </w:r>
    </w:p>
    <w:p w:rsidR="002E56AE" w:rsidRPr="00F04B2C" w:rsidRDefault="002E56AE" w:rsidP="00F04B2C">
      <w:pPr>
        <w:autoSpaceDE w:val="0"/>
        <w:autoSpaceDN w:val="0"/>
        <w:adjustRightInd w:val="0"/>
        <w:rPr>
          <w:rFonts w:cs="Arial"/>
        </w:rPr>
      </w:pPr>
      <w:r w:rsidRPr="00F04B2C">
        <w:rPr>
          <w:rFonts w:cs="Arial"/>
        </w:rPr>
        <w:tab/>
        <w:t xml:space="preserve">When there has been an independent, zeros are entered.  </w:t>
      </w:r>
    </w:p>
    <w:p w:rsidR="00020CFA" w:rsidRPr="00F04B2C" w:rsidRDefault="00020CFA" w:rsidP="00F04B2C">
      <w:pPr>
        <w:autoSpaceDE w:val="0"/>
        <w:autoSpaceDN w:val="0"/>
        <w:adjustRightInd w:val="0"/>
        <w:rPr>
          <w:rFonts w:cs="Arial"/>
        </w:rPr>
      </w:pPr>
      <w:r w:rsidRPr="00F04B2C">
        <w:rPr>
          <w:rFonts w:cs="Arial"/>
        </w:rPr>
        <w:tab/>
        <w:t xml:space="preserve">Based off of </w:t>
      </w:r>
      <w:proofErr w:type="spellStart"/>
      <w:r w:rsidRPr="00F04B2C">
        <w:t>Gov_party_c</w:t>
      </w:r>
      <w:proofErr w:type="spellEnd"/>
    </w:p>
    <w:p w:rsidR="004E76DF" w:rsidRPr="00F04B2C" w:rsidRDefault="004E76DF" w:rsidP="00F04B2C"/>
    <w:p w:rsidR="00D91018" w:rsidRPr="00F04B2C" w:rsidRDefault="00D91018" w:rsidP="00F04B2C">
      <w:pPr>
        <w:rPr>
          <w:rFonts w:cs="Arial"/>
        </w:rPr>
      </w:pPr>
      <w:proofErr w:type="spellStart"/>
      <w:r w:rsidRPr="00F04B2C">
        <w:rPr>
          <w:rFonts w:cs="Arial"/>
        </w:rPr>
        <w:t>open_bcs_term_limit</w:t>
      </w:r>
      <w:proofErr w:type="spellEnd"/>
    </w:p>
    <w:p w:rsidR="00D91018" w:rsidRPr="00F04B2C" w:rsidRDefault="00D91018" w:rsidP="00F04B2C">
      <w:bookmarkStart w:id="0" w:name="_GoBack"/>
      <w:bookmarkEnd w:id="0"/>
      <w:r w:rsidRPr="00F04B2C">
        <w:tab/>
        <w:t xml:space="preserve">Dummy: 1 = seat is open because of a term limit, and a Democrat was in office immediately beforehand.  -1 = seat is open because of a term limit, and a Republican was in office immediately beforehand.  0 = else.  </w:t>
      </w:r>
    </w:p>
    <w:p w:rsidR="0099191A" w:rsidRPr="00F04B2C" w:rsidRDefault="0099191A" w:rsidP="00F04B2C">
      <w:r w:rsidRPr="00F04B2C">
        <w:tab/>
        <w:t xml:space="preserve">Years available: </w:t>
      </w:r>
      <w:r w:rsidR="0069657C">
        <w:t>1937-2010</w:t>
      </w:r>
    </w:p>
    <w:p w:rsidR="00C90A4E" w:rsidRPr="00F04B2C" w:rsidRDefault="00C90A4E" w:rsidP="00F04B2C"/>
    <w:sectPr w:rsidR="00C90A4E" w:rsidRPr="00F04B2C" w:rsidSect="007464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C1564"/>
    <w:multiLevelType w:val="hybridMultilevel"/>
    <w:tmpl w:val="3FDC52F2"/>
    <w:lvl w:ilvl="0" w:tplc="AB8206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51"/>
    <w:rsid w:val="00001855"/>
    <w:rsid w:val="0000200B"/>
    <w:rsid w:val="0000700B"/>
    <w:rsid w:val="00012B11"/>
    <w:rsid w:val="00020CFA"/>
    <w:rsid w:val="00022348"/>
    <w:rsid w:val="00022884"/>
    <w:rsid w:val="00025079"/>
    <w:rsid w:val="00025A83"/>
    <w:rsid w:val="00030047"/>
    <w:rsid w:val="00041EDC"/>
    <w:rsid w:val="0004721B"/>
    <w:rsid w:val="00047B32"/>
    <w:rsid w:val="00062949"/>
    <w:rsid w:val="000631FD"/>
    <w:rsid w:val="000633BF"/>
    <w:rsid w:val="00066903"/>
    <w:rsid w:val="000673D4"/>
    <w:rsid w:val="00083193"/>
    <w:rsid w:val="00083826"/>
    <w:rsid w:val="00087EBC"/>
    <w:rsid w:val="0009064F"/>
    <w:rsid w:val="00091044"/>
    <w:rsid w:val="00091CE8"/>
    <w:rsid w:val="00094714"/>
    <w:rsid w:val="00094E8D"/>
    <w:rsid w:val="000973FB"/>
    <w:rsid w:val="000A167C"/>
    <w:rsid w:val="000A22F9"/>
    <w:rsid w:val="000A59A5"/>
    <w:rsid w:val="000B7830"/>
    <w:rsid w:val="000D2712"/>
    <w:rsid w:val="000D3D26"/>
    <w:rsid w:val="000D5A8B"/>
    <w:rsid w:val="000E1209"/>
    <w:rsid w:val="000E6805"/>
    <w:rsid w:val="000E78BE"/>
    <w:rsid w:val="000F1110"/>
    <w:rsid w:val="000F4188"/>
    <w:rsid w:val="00101D55"/>
    <w:rsid w:val="00103FBE"/>
    <w:rsid w:val="00107AC7"/>
    <w:rsid w:val="00110E4D"/>
    <w:rsid w:val="00131678"/>
    <w:rsid w:val="00132D1A"/>
    <w:rsid w:val="00133B84"/>
    <w:rsid w:val="00134041"/>
    <w:rsid w:val="0013428A"/>
    <w:rsid w:val="0013495C"/>
    <w:rsid w:val="001377CD"/>
    <w:rsid w:val="00140CDE"/>
    <w:rsid w:val="00143486"/>
    <w:rsid w:val="0015073D"/>
    <w:rsid w:val="00154AF3"/>
    <w:rsid w:val="00155007"/>
    <w:rsid w:val="00166CD6"/>
    <w:rsid w:val="00177892"/>
    <w:rsid w:val="00180F98"/>
    <w:rsid w:val="00181DFF"/>
    <w:rsid w:val="00182901"/>
    <w:rsid w:val="00182BE0"/>
    <w:rsid w:val="00184BB8"/>
    <w:rsid w:val="0018772C"/>
    <w:rsid w:val="00197B20"/>
    <w:rsid w:val="001A670F"/>
    <w:rsid w:val="001C4773"/>
    <w:rsid w:val="001D30B3"/>
    <w:rsid w:val="001D5AAE"/>
    <w:rsid w:val="001D5B40"/>
    <w:rsid w:val="001E0B29"/>
    <w:rsid w:val="001E3CCE"/>
    <w:rsid w:val="001E70D2"/>
    <w:rsid w:val="001F7E8F"/>
    <w:rsid w:val="002054FC"/>
    <w:rsid w:val="00221625"/>
    <w:rsid w:val="002238AA"/>
    <w:rsid w:val="00225B96"/>
    <w:rsid w:val="00231919"/>
    <w:rsid w:val="00237D4F"/>
    <w:rsid w:val="00247B48"/>
    <w:rsid w:val="0025070F"/>
    <w:rsid w:val="00255DAF"/>
    <w:rsid w:val="00261772"/>
    <w:rsid w:val="00270680"/>
    <w:rsid w:val="00270852"/>
    <w:rsid w:val="0027365D"/>
    <w:rsid w:val="00280610"/>
    <w:rsid w:val="00284EE6"/>
    <w:rsid w:val="00287C6C"/>
    <w:rsid w:val="002943B6"/>
    <w:rsid w:val="002A3D49"/>
    <w:rsid w:val="002B5DFC"/>
    <w:rsid w:val="002B6402"/>
    <w:rsid w:val="002C0B23"/>
    <w:rsid w:val="002D57BF"/>
    <w:rsid w:val="002D5CC4"/>
    <w:rsid w:val="002D6E47"/>
    <w:rsid w:val="002E56AE"/>
    <w:rsid w:val="002F4444"/>
    <w:rsid w:val="002F5F01"/>
    <w:rsid w:val="00301464"/>
    <w:rsid w:val="003110DB"/>
    <w:rsid w:val="00322428"/>
    <w:rsid w:val="00322744"/>
    <w:rsid w:val="003278FA"/>
    <w:rsid w:val="00332996"/>
    <w:rsid w:val="003363B2"/>
    <w:rsid w:val="00340AF1"/>
    <w:rsid w:val="0034404F"/>
    <w:rsid w:val="00347DF9"/>
    <w:rsid w:val="003513EB"/>
    <w:rsid w:val="00354C86"/>
    <w:rsid w:val="003563F2"/>
    <w:rsid w:val="0036391F"/>
    <w:rsid w:val="00371775"/>
    <w:rsid w:val="00374126"/>
    <w:rsid w:val="00384715"/>
    <w:rsid w:val="00385844"/>
    <w:rsid w:val="003934CA"/>
    <w:rsid w:val="00397562"/>
    <w:rsid w:val="003A0C58"/>
    <w:rsid w:val="003A4260"/>
    <w:rsid w:val="003B1A1A"/>
    <w:rsid w:val="003B4F77"/>
    <w:rsid w:val="003B5173"/>
    <w:rsid w:val="003B7E04"/>
    <w:rsid w:val="003C0830"/>
    <w:rsid w:val="003D4559"/>
    <w:rsid w:val="003D4964"/>
    <w:rsid w:val="003D7685"/>
    <w:rsid w:val="003E2659"/>
    <w:rsid w:val="003E3755"/>
    <w:rsid w:val="003F0E47"/>
    <w:rsid w:val="003F21DF"/>
    <w:rsid w:val="0041039F"/>
    <w:rsid w:val="004148CA"/>
    <w:rsid w:val="00426FA6"/>
    <w:rsid w:val="00431E62"/>
    <w:rsid w:val="00445FB9"/>
    <w:rsid w:val="00462D3B"/>
    <w:rsid w:val="004632F1"/>
    <w:rsid w:val="00463FCE"/>
    <w:rsid w:val="004646B5"/>
    <w:rsid w:val="00466BA8"/>
    <w:rsid w:val="0048042F"/>
    <w:rsid w:val="0048172A"/>
    <w:rsid w:val="004841D1"/>
    <w:rsid w:val="004941FC"/>
    <w:rsid w:val="004A4DCA"/>
    <w:rsid w:val="004A6F29"/>
    <w:rsid w:val="004B257F"/>
    <w:rsid w:val="004B689D"/>
    <w:rsid w:val="004B6AF1"/>
    <w:rsid w:val="004C3016"/>
    <w:rsid w:val="004C3722"/>
    <w:rsid w:val="004C6A54"/>
    <w:rsid w:val="004C71CD"/>
    <w:rsid w:val="004C764E"/>
    <w:rsid w:val="004D369B"/>
    <w:rsid w:val="004E76DF"/>
    <w:rsid w:val="004F4B23"/>
    <w:rsid w:val="00505503"/>
    <w:rsid w:val="00512FDE"/>
    <w:rsid w:val="0052177D"/>
    <w:rsid w:val="00523744"/>
    <w:rsid w:val="005267C3"/>
    <w:rsid w:val="005339F5"/>
    <w:rsid w:val="00534B84"/>
    <w:rsid w:val="005409A4"/>
    <w:rsid w:val="0054305E"/>
    <w:rsid w:val="00543323"/>
    <w:rsid w:val="00544236"/>
    <w:rsid w:val="00546E26"/>
    <w:rsid w:val="00550E60"/>
    <w:rsid w:val="00553059"/>
    <w:rsid w:val="0055646C"/>
    <w:rsid w:val="00561576"/>
    <w:rsid w:val="00572776"/>
    <w:rsid w:val="00572B9E"/>
    <w:rsid w:val="00575045"/>
    <w:rsid w:val="00575819"/>
    <w:rsid w:val="00590255"/>
    <w:rsid w:val="00596F4C"/>
    <w:rsid w:val="005A144C"/>
    <w:rsid w:val="005A19BF"/>
    <w:rsid w:val="005C2DFF"/>
    <w:rsid w:val="005D3FB0"/>
    <w:rsid w:val="005E2AAF"/>
    <w:rsid w:val="005F012D"/>
    <w:rsid w:val="005F3EF5"/>
    <w:rsid w:val="005F5166"/>
    <w:rsid w:val="00605B25"/>
    <w:rsid w:val="0061461A"/>
    <w:rsid w:val="006218D5"/>
    <w:rsid w:val="006230EC"/>
    <w:rsid w:val="006277EC"/>
    <w:rsid w:val="006437EB"/>
    <w:rsid w:val="00652EE1"/>
    <w:rsid w:val="00653B95"/>
    <w:rsid w:val="00654FD7"/>
    <w:rsid w:val="00662D22"/>
    <w:rsid w:val="0066430A"/>
    <w:rsid w:val="00664873"/>
    <w:rsid w:val="00671DFA"/>
    <w:rsid w:val="00676F11"/>
    <w:rsid w:val="00676FA3"/>
    <w:rsid w:val="006867FF"/>
    <w:rsid w:val="00693432"/>
    <w:rsid w:val="0069657C"/>
    <w:rsid w:val="006A03A6"/>
    <w:rsid w:val="006A6C5B"/>
    <w:rsid w:val="006A6F14"/>
    <w:rsid w:val="006B31C2"/>
    <w:rsid w:val="006C51AC"/>
    <w:rsid w:val="006C6AE8"/>
    <w:rsid w:val="006D3FD6"/>
    <w:rsid w:val="006D49FB"/>
    <w:rsid w:val="006F38E4"/>
    <w:rsid w:val="006F7BC7"/>
    <w:rsid w:val="00702F76"/>
    <w:rsid w:val="007115A2"/>
    <w:rsid w:val="00725889"/>
    <w:rsid w:val="00732941"/>
    <w:rsid w:val="00736E85"/>
    <w:rsid w:val="00740E88"/>
    <w:rsid w:val="0074157F"/>
    <w:rsid w:val="00743D23"/>
    <w:rsid w:val="00746241"/>
    <w:rsid w:val="00746470"/>
    <w:rsid w:val="00767B85"/>
    <w:rsid w:val="00771135"/>
    <w:rsid w:val="007749DA"/>
    <w:rsid w:val="007852E6"/>
    <w:rsid w:val="007931D6"/>
    <w:rsid w:val="00797918"/>
    <w:rsid w:val="007A3B84"/>
    <w:rsid w:val="007A47D9"/>
    <w:rsid w:val="007B324D"/>
    <w:rsid w:val="007B3D88"/>
    <w:rsid w:val="007B5AE4"/>
    <w:rsid w:val="007B6D40"/>
    <w:rsid w:val="007C1EC0"/>
    <w:rsid w:val="007D49F8"/>
    <w:rsid w:val="007E4BCF"/>
    <w:rsid w:val="007E6B97"/>
    <w:rsid w:val="007F4238"/>
    <w:rsid w:val="008029C0"/>
    <w:rsid w:val="008160CE"/>
    <w:rsid w:val="00817E6A"/>
    <w:rsid w:val="00825046"/>
    <w:rsid w:val="00825691"/>
    <w:rsid w:val="00825FCE"/>
    <w:rsid w:val="008333ED"/>
    <w:rsid w:val="008425E0"/>
    <w:rsid w:val="00844BE9"/>
    <w:rsid w:val="00847C36"/>
    <w:rsid w:val="0085005C"/>
    <w:rsid w:val="0085014D"/>
    <w:rsid w:val="0085064A"/>
    <w:rsid w:val="00852893"/>
    <w:rsid w:val="0086186C"/>
    <w:rsid w:val="00875F78"/>
    <w:rsid w:val="00876AED"/>
    <w:rsid w:val="00882CD4"/>
    <w:rsid w:val="0088586D"/>
    <w:rsid w:val="00887CC8"/>
    <w:rsid w:val="008A2CFB"/>
    <w:rsid w:val="008C3154"/>
    <w:rsid w:val="008C6A2D"/>
    <w:rsid w:val="008E5260"/>
    <w:rsid w:val="008E5DB1"/>
    <w:rsid w:val="008F2647"/>
    <w:rsid w:val="008F3DC2"/>
    <w:rsid w:val="008F4074"/>
    <w:rsid w:val="008F5B65"/>
    <w:rsid w:val="009003C5"/>
    <w:rsid w:val="00901D41"/>
    <w:rsid w:val="00913666"/>
    <w:rsid w:val="009144DB"/>
    <w:rsid w:val="009158F2"/>
    <w:rsid w:val="0091735A"/>
    <w:rsid w:val="00926C6A"/>
    <w:rsid w:val="009272A6"/>
    <w:rsid w:val="00930812"/>
    <w:rsid w:val="0093291F"/>
    <w:rsid w:val="00933327"/>
    <w:rsid w:val="009354B3"/>
    <w:rsid w:val="00954073"/>
    <w:rsid w:val="00955B94"/>
    <w:rsid w:val="00955FA8"/>
    <w:rsid w:val="00961D48"/>
    <w:rsid w:val="00963035"/>
    <w:rsid w:val="00967E6C"/>
    <w:rsid w:val="009729C5"/>
    <w:rsid w:val="0097519B"/>
    <w:rsid w:val="009814DD"/>
    <w:rsid w:val="009872FF"/>
    <w:rsid w:val="00987767"/>
    <w:rsid w:val="0099191A"/>
    <w:rsid w:val="009A4BDD"/>
    <w:rsid w:val="009A7665"/>
    <w:rsid w:val="009B1B93"/>
    <w:rsid w:val="009B27DD"/>
    <w:rsid w:val="009B4809"/>
    <w:rsid w:val="009B4C0D"/>
    <w:rsid w:val="009B6683"/>
    <w:rsid w:val="009B7DB5"/>
    <w:rsid w:val="009C1AA3"/>
    <w:rsid w:val="009C3F42"/>
    <w:rsid w:val="009D6225"/>
    <w:rsid w:val="009E10E5"/>
    <w:rsid w:val="009E2D09"/>
    <w:rsid w:val="009E4AF2"/>
    <w:rsid w:val="009E5174"/>
    <w:rsid w:val="009E6322"/>
    <w:rsid w:val="00A003D5"/>
    <w:rsid w:val="00A009FB"/>
    <w:rsid w:val="00A0263D"/>
    <w:rsid w:val="00A03424"/>
    <w:rsid w:val="00A1473F"/>
    <w:rsid w:val="00A21C17"/>
    <w:rsid w:val="00A23A3C"/>
    <w:rsid w:val="00A27618"/>
    <w:rsid w:val="00A30412"/>
    <w:rsid w:val="00A35C5E"/>
    <w:rsid w:val="00A425B2"/>
    <w:rsid w:val="00A42D15"/>
    <w:rsid w:val="00A47E05"/>
    <w:rsid w:val="00A47EA5"/>
    <w:rsid w:val="00A5535B"/>
    <w:rsid w:val="00A600B9"/>
    <w:rsid w:val="00A61B9B"/>
    <w:rsid w:val="00A6750B"/>
    <w:rsid w:val="00A73047"/>
    <w:rsid w:val="00A8511F"/>
    <w:rsid w:val="00A8756E"/>
    <w:rsid w:val="00A972CB"/>
    <w:rsid w:val="00AB128A"/>
    <w:rsid w:val="00AB157E"/>
    <w:rsid w:val="00AB1E13"/>
    <w:rsid w:val="00AB1E32"/>
    <w:rsid w:val="00AB4B0E"/>
    <w:rsid w:val="00AD3D01"/>
    <w:rsid w:val="00AD6D8B"/>
    <w:rsid w:val="00AE1FAF"/>
    <w:rsid w:val="00AE4FBE"/>
    <w:rsid w:val="00AE5AC8"/>
    <w:rsid w:val="00AF33CF"/>
    <w:rsid w:val="00AF7720"/>
    <w:rsid w:val="00B02033"/>
    <w:rsid w:val="00B0326A"/>
    <w:rsid w:val="00B07E84"/>
    <w:rsid w:val="00B1615F"/>
    <w:rsid w:val="00B16457"/>
    <w:rsid w:val="00B2390D"/>
    <w:rsid w:val="00B305F4"/>
    <w:rsid w:val="00B47C2C"/>
    <w:rsid w:val="00B574F9"/>
    <w:rsid w:val="00B61B92"/>
    <w:rsid w:val="00B6311D"/>
    <w:rsid w:val="00B722D1"/>
    <w:rsid w:val="00B76E53"/>
    <w:rsid w:val="00B80D25"/>
    <w:rsid w:val="00B82A35"/>
    <w:rsid w:val="00B83827"/>
    <w:rsid w:val="00B85FE9"/>
    <w:rsid w:val="00B92984"/>
    <w:rsid w:val="00B96BBF"/>
    <w:rsid w:val="00BA02B9"/>
    <w:rsid w:val="00BA204C"/>
    <w:rsid w:val="00BD40FC"/>
    <w:rsid w:val="00BD5C26"/>
    <w:rsid w:val="00BD6494"/>
    <w:rsid w:val="00BE684E"/>
    <w:rsid w:val="00C04CCB"/>
    <w:rsid w:val="00C11D01"/>
    <w:rsid w:val="00C17177"/>
    <w:rsid w:val="00C2556A"/>
    <w:rsid w:val="00C32A5F"/>
    <w:rsid w:val="00C34549"/>
    <w:rsid w:val="00C53523"/>
    <w:rsid w:val="00C64512"/>
    <w:rsid w:val="00C72A75"/>
    <w:rsid w:val="00C75DAB"/>
    <w:rsid w:val="00C81D79"/>
    <w:rsid w:val="00C83CAA"/>
    <w:rsid w:val="00C84426"/>
    <w:rsid w:val="00C90A4E"/>
    <w:rsid w:val="00CA4013"/>
    <w:rsid w:val="00CA4561"/>
    <w:rsid w:val="00CA60E9"/>
    <w:rsid w:val="00CA7956"/>
    <w:rsid w:val="00CB1411"/>
    <w:rsid w:val="00CB1FF7"/>
    <w:rsid w:val="00CB2793"/>
    <w:rsid w:val="00CC23D4"/>
    <w:rsid w:val="00CD213C"/>
    <w:rsid w:val="00CD273F"/>
    <w:rsid w:val="00CD27F9"/>
    <w:rsid w:val="00CD72E6"/>
    <w:rsid w:val="00CE5615"/>
    <w:rsid w:val="00CF7C39"/>
    <w:rsid w:val="00D011E9"/>
    <w:rsid w:val="00D01682"/>
    <w:rsid w:val="00D02E0F"/>
    <w:rsid w:val="00D04AC3"/>
    <w:rsid w:val="00D07712"/>
    <w:rsid w:val="00D1134B"/>
    <w:rsid w:val="00D12BA2"/>
    <w:rsid w:val="00D141C9"/>
    <w:rsid w:val="00D172F0"/>
    <w:rsid w:val="00D17879"/>
    <w:rsid w:val="00D23760"/>
    <w:rsid w:val="00D325BC"/>
    <w:rsid w:val="00D333DF"/>
    <w:rsid w:val="00D35F81"/>
    <w:rsid w:val="00D36618"/>
    <w:rsid w:val="00D36C51"/>
    <w:rsid w:val="00D37104"/>
    <w:rsid w:val="00D42B54"/>
    <w:rsid w:val="00D44D85"/>
    <w:rsid w:val="00D46FB5"/>
    <w:rsid w:val="00D5229A"/>
    <w:rsid w:val="00D5639E"/>
    <w:rsid w:val="00D61169"/>
    <w:rsid w:val="00D617C5"/>
    <w:rsid w:val="00D632E9"/>
    <w:rsid w:val="00D7012F"/>
    <w:rsid w:val="00D91018"/>
    <w:rsid w:val="00D937D3"/>
    <w:rsid w:val="00D9445E"/>
    <w:rsid w:val="00DA655B"/>
    <w:rsid w:val="00DB1420"/>
    <w:rsid w:val="00DB2DB8"/>
    <w:rsid w:val="00DB2FC4"/>
    <w:rsid w:val="00DB5A37"/>
    <w:rsid w:val="00DC109C"/>
    <w:rsid w:val="00DC5DE3"/>
    <w:rsid w:val="00DD03BB"/>
    <w:rsid w:val="00DD209A"/>
    <w:rsid w:val="00DE0D1E"/>
    <w:rsid w:val="00DE1534"/>
    <w:rsid w:val="00DE51F8"/>
    <w:rsid w:val="00DE6C8F"/>
    <w:rsid w:val="00DF72B3"/>
    <w:rsid w:val="00E1129C"/>
    <w:rsid w:val="00E1382D"/>
    <w:rsid w:val="00E15266"/>
    <w:rsid w:val="00E2241C"/>
    <w:rsid w:val="00E32935"/>
    <w:rsid w:val="00E32A83"/>
    <w:rsid w:val="00E46564"/>
    <w:rsid w:val="00E560F6"/>
    <w:rsid w:val="00E56560"/>
    <w:rsid w:val="00E63CBA"/>
    <w:rsid w:val="00E64695"/>
    <w:rsid w:val="00E65542"/>
    <w:rsid w:val="00E670C4"/>
    <w:rsid w:val="00E74B4E"/>
    <w:rsid w:val="00E7751B"/>
    <w:rsid w:val="00E83EB7"/>
    <w:rsid w:val="00E84537"/>
    <w:rsid w:val="00E94BFF"/>
    <w:rsid w:val="00E9541C"/>
    <w:rsid w:val="00E971FA"/>
    <w:rsid w:val="00EC084D"/>
    <w:rsid w:val="00EC497A"/>
    <w:rsid w:val="00EC7C3C"/>
    <w:rsid w:val="00ED26A2"/>
    <w:rsid w:val="00EE0F54"/>
    <w:rsid w:val="00EE563E"/>
    <w:rsid w:val="00EF0D3B"/>
    <w:rsid w:val="00EF152A"/>
    <w:rsid w:val="00F01F95"/>
    <w:rsid w:val="00F04B2C"/>
    <w:rsid w:val="00F16881"/>
    <w:rsid w:val="00F21E22"/>
    <w:rsid w:val="00F25439"/>
    <w:rsid w:val="00F2592D"/>
    <w:rsid w:val="00F26F11"/>
    <w:rsid w:val="00F35B18"/>
    <w:rsid w:val="00F4121A"/>
    <w:rsid w:val="00F41C2F"/>
    <w:rsid w:val="00F43083"/>
    <w:rsid w:val="00F437BE"/>
    <w:rsid w:val="00F440F0"/>
    <w:rsid w:val="00F4542B"/>
    <w:rsid w:val="00F536C9"/>
    <w:rsid w:val="00F53FF6"/>
    <w:rsid w:val="00F5528C"/>
    <w:rsid w:val="00F62A93"/>
    <w:rsid w:val="00F65D83"/>
    <w:rsid w:val="00F7276E"/>
    <w:rsid w:val="00F75D11"/>
    <w:rsid w:val="00F7706E"/>
    <w:rsid w:val="00F81D4B"/>
    <w:rsid w:val="00F84ABA"/>
    <w:rsid w:val="00F879A1"/>
    <w:rsid w:val="00F96B37"/>
    <w:rsid w:val="00FA2E1B"/>
    <w:rsid w:val="00FA6518"/>
    <w:rsid w:val="00FB1AE0"/>
    <w:rsid w:val="00FB27F4"/>
    <w:rsid w:val="00FB53DD"/>
    <w:rsid w:val="00FB5547"/>
    <w:rsid w:val="00FB65F8"/>
    <w:rsid w:val="00FC428F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51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51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oguide.congress.gov/biosearch/biosearch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ide2womenleaders.com/Governors1920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2961</Words>
  <Characters>16880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StateElections</vt:lpstr>
    </vt:vector>
  </TitlesOfParts>
  <Company>Texas A&amp;M University</Company>
  <LinksUpToDate>false</LinksUpToDate>
  <CharactersWithSpaces>19802</CharactersWithSpaces>
  <SharedDoc>false</SharedDoc>
  <HLinks>
    <vt:vector size="12" baseType="variant">
      <vt:variant>
        <vt:i4>458779</vt:i4>
      </vt:variant>
      <vt:variant>
        <vt:i4>3</vt:i4>
      </vt:variant>
      <vt:variant>
        <vt:i4>0</vt:i4>
      </vt:variant>
      <vt:variant>
        <vt:i4>5</vt:i4>
      </vt:variant>
      <vt:variant>
        <vt:lpwstr>http://bioguide.congress.gov/biosearch/biosearch.asp</vt:lpwstr>
      </vt:variant>
      <vt:variant>
        <vt:lpwstr/>
      </vt:variant>
      <vt:variant>
        <vt:i4>6684786</vt:i4>
      </vt:variant>
      <vt:variant>
        <vt:i4>0</vt:i4>
      </vt:variant>
      <vt:variant>
        <vt:i4>0</vt:i4>
      </vt:variant>
      <vt:variant>
        <vt:i4>5</vt:i4>
      </vt:variant>
      <vt:variant>
        <vt:lpwstr>http://www.guide2womenleaders.com/Governors1920.htm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StateElections</dc:title>
  <dc:creator>Carl Klarner</dc:creator>
  <cp:lastModifiedBy>Windows User</cp:lastModifiedBy>
  <cp:revision>6</cp:revision>
  <dcterms:created xsi:type="dcterms:W3CDTF">2012-09-07T00:12:00Z</dcterms:created>
  <dcterms:modified xsi:type="dcterms:W3CDTF">2012-09-07T00:42:00Z</dcterms:modified>
</cp:coreProperties>
</file>