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43F4C" w14:textId="77777777" w:rsidR="006E6BB1" w:rsidRDefault="006E6BB1">
      <w:pPr>
        <w:rPr>
          <w:b/>
          <w:bCs/>
          <w:sz w:val="32"/>
          <w:szCs w:val="32"/>
        </w:rPr>
      </w:pPr>
    </w:p>
    <w:p w14:paraId="07CD0BFF" w14:textId="77777777" w:rsidR="00406BA5" w:rsidRDefault="00EE3070">
      <w:pPr>
        <w:rPr>
          <w:b/>
          <w:bCs/>
          <w:sz w:val="32"/>
          <w:szCs w:val="32"/>
        </w:rPr>
      </w:pPr>
      <w:r w:rsidRPr="00602A03">
        <w:rPr>
          <w:b/>
          <w:bCs/>
          <w:sz w:val="32"/>
          <w:szCs w:val="32"/>
        </w:rPr>
        <w:t>Expos</w:t>
      </w:r>
      <w:r>
        <w:rPr>
          <w:b/>
          <w:bCs/>
          <w:sz w:val="32"/>
          <w:szCs w:val="32"/>
        </w:rPr>
        <w:t>é</w:t>
      </w:r>
      <w:r w:rsidR="00602A03" w:rsidRPr="00602A03">
        <w:rPr>
          <w:b/>
          <w:bCs/>
          <w:sz w:val="32"/>
          <w:szCs w:val="32"/>
        </w:rPr>
        <w:t xml:space="preserve">: Das </w:t>
      </w:r>
      <w:r w:rsidR="00931A33">
        <w:rPr>
          <w:b/>
          <w:bCs/>
          <w:sz w:val="32"/>
          <w:szCs w:val="32"/>
        </w:rPr>
        <w:t>(Glücks-)Spiel</w:t>
      </w:r>
      <w:r w:rsidR="00602A03" w:rsidRPr="00602A03">
        <w:rPr>
          <w:b/>
          <w:bCs/>
          <w:sz w:val="32"/>
          <w:szCs w:val="32"/>
        </w:rPr>
        <w:t xml:space="preserve"> </w:t>
      </w:r>
      <w:r w:rsidR="00602A03">
        <w:rPr>
          <w:b/>
          <w:bCs/>
          <w:sz w:val="32"/>
          <w:szCs w:val="32"/>
        </w:rPr>
        <w:t>»</w:t>
      </w:r>
      <w:r w:rsidR="00D246D2">
        <w:rPr>
          <w:b/>
          <w:bCs/>
          <w:sz w:val="32"/>
          <w:szCs w:val="32"/>
        </w:rPr>
        <w:t>Blackjack</w:t>
      </w:r>
      <w:r w:rsidR="00602A03">
        <w:rPr>
          <w:b/>
          <w:bCs/>
          <w:sz w:val="32"/>
          <w:szCs w:val="32"/>
        </w:rPr>
        <w:t>«</w:t>
      </w:r>
      <w:r w:rsidR="00602A03" w:rsidRPr="00602A03">
        <w:rPr>
          <w:b/>
          <w:bCs/>
          <w:sz w:val="32"/>
          <w:szCs w:val="32"/>
        </w:rPr>
        <w:t xml:space="preserve"> in C</w:t>
      </w:r>
    </w:p>
    <w:p w14:paraId="6051F0C1" w14:textId="77777777" w:rsidR="005D3509" w:rsidRDefault="005D3509"/>
    <w:p w14:paraId="428E0204" w14:textId="77777777" w:rsidR="00BF1735" w:rsidRDefault="006506B8">
      <w:r>
        <w:t>Ziel des Programmierprojektes ist es eine</w:t>
      </w:r>
      <w:r w:rsidR="0085162D">
        <w:t xml:space="preserve"> textbasierte</w:t>
      </w:r>
      <w:r>
        <w:t xml:space="preserve"> Spielsimulation des bekannten </w:t>
      </w:r>
      <w:r w:rsidR="00931A33">
        <w:t>Glückss</w:t>
      </w:r>
      <w:r>
        <w:t xml:space="preserve">pielklassikers </w:t>
      </w:r>
      <w:r w:rsidR="005D3509">
        <w:t>»</w:t>
      </w:r>
      <w:r w:rsidR="00931A33">
        <w:t>Blackjack</w:t>
      </w:r>
      <w:r w:rsidR="005D3509">
        <w:t>«</w:t>
      </w:r>
      <w:r w:rsidR="00FE1ECC">
        <w:t xml:space="preserve"> unter der Verwendung der Programmiersprache C</w:t>
      </w:r>
      <w:r>
        <w:t xml:space="preserve"> zu entwickeln</w:t>
      </w:r>
      <w:r w:rsidR="0085162D">
        <w:t>.</w:t>
      </w:r>
    </w:p>
    <w:p w14:paraId="5CF02E7D" w14:textId="77777777" w:rsidR="00BF1735" w:rsidRDefault="00BF1735"/>
    <w:p w14:paraId="053465DA" w14:textId="0AC2A3D7" w:rsidR="00602A03" w:rsidRDefault="0085162D">
      <w:r>
        <w:t>Wie aus dem realen Kartenspiel bekannt, ist die Möglichkeit vorhanden mit Wetteinsätzen zu spielen und so Gewinne zu erzielen oder das ersparte dem (virtuellen) Casino in die Taschen zu stecken.</w:t>
      </w:r>
      <w:r w:rsidR="00260307">
        <w:t xml:space="preserve"> Es sind mehrere</w:t>
      </w:r>
      <w:r w:rsidR="00BE0D53">
        <w:t xml:space="preserve"> (lokale)</w:t>
      </w:r>
      <w:r w:rsidR="00260307">
        <w:t xml:space="preserve"> Spieler möglich</w:t>
      </w:r>
      <w:r w:rsidR="00BE0D53">
        <w:t>.</w:t>
      </w:r>
    </w:p>
    <w:p w14:paraId="30136D86" w14:textId="7502F0BB" w:rsidR="00506F65" w:rsidRDefault="00E35DD5">
      <w:r>
        <w:t>Die Wetteinsätze können minimal 2€ und maximal 500€ betragen.</w:t>
      </w:r>
    </w:p>
    <w:p w14:paraId="46341A03" w14:textId="77777777" w:rsidR="003134D9" w:rsidRDefault="003134D9"/>
    <w:p w14:paraId="3DDB758A" w14:textId="77777777" w:rsidR="00701440" w:rsidRDefault="00643FAC">
      <w:r>
        <w:t>Dem Klassiker nachempfunden, ist das Ziel einen Kartenwert von insgesamt 21 auf der Hand zu halten.</w:t>
      </w:r>
      <w:r w:rsidR="00701440">
        <w:t xml:space="preserve"> </w:t>
      </w:r>
      <w:r>
        <w:t>Übertrifft man die 21, erzielt man einen BUST und scheidet aus der Runde aus bzw. hat gegen den Dealer</w:t>
      </w:r>
      <w:r w:rsidR="00701440">
        <w:t xml:space="preserve"> verloren</w:t>
      </w:r>
      <w:r>
        <w:t>.</w:t>
      </w:r>
      <w:r w:rsidR="00701440">
        <w:t xml:space="preserve"> </w:t>
      </w:r>
      <w:r>
        <w:t>Hat der Spieler einen insgesamten Kartenwert kleiner als die des Dealers auf der Hand, verliert der Spieler das Spiel und seinen Wetteinsatz.</w:t>
      </w:r>
    </w:p>
    <w:p w14:paraId="6157670A" w14:textId="4A3E88C6" w:rsidR="00643FAC" w:rsidRDefault="00643FAC">
      <w:r>
        <w:t xml:space="preserve">Hat der Spieler </w:t>
      </w:r>
      <w:r w:rsidR="00701440">
        <w:t xml:space="preserve">wiederrum </w:t>
      </w:r>
      <w:r>
        <w:t>den gleichen Kartenwert auf der Hand wie der Dealer, erhält der Spieler seinen Wetteinsatz zurück.</w:t>
      </w:r>
      <w:r w:rsidR="00701440">
        <w:t xml:space="preserve"> </w:t>
      </w:r>
      <w:r w:rsidR="005F22F5">
        <w:t>Gewinnt ein Spieler gegen den Dealer (der Spieler hat einen insgesamten Kartenwert höher als den des Dealers und übertrifft die 21 nicht), erhält der Spieler einen 1:1-Gewinn ausbezahlt, d.h. der Spieler bekommt bei einem Einsatz von 100€ insgesamt 200€ wieder ausbezahlt (</w:t>
      </w:r>
      <w:r w:rsidR="0066503E">
        <w:t xml:space="preserve">davon sind </w:t>
      </w:r>
      <w:r w:rsidR="005F22F5">
        <w:t xml:space="preserve">100€ Einsatz </w:t>
      </w:r>
      <w:r w:rsidR="0066503E">
        <w:t>und</w:t>
      </w:r>
      <w:r w:rsidR="005F22F5">
        <w:t xml:space="preserve"> 100€ Gewinn).</w:t>
      </w:r>
      <w:r w:rsidR="00701440">
        <w:t xml:space="preserve"> </w:t>
      </w:r>
      <w:r>
        <w:t xml:space="preserve">Hat der Spieler sofort </w:t>
      </w:r>
      <w:r w:rsidR="005F22F5">
        <w:t>nach dem</w:t>
      </w:r>
      <w:r>
        <w:t xml:space="preserve"> Austeilen seiner 2 Karten </w:t>
      </w:r>
      <w:r w:rsidR="009E1549">
        <w:t>ein Blackjack</w:t>
      </w:r>
      <w:r>
        <w:t xml:space="preserve"> (einen Kartenwert von</w:t>
      </w:r>
      <w:r w:rsidR="00BA4D16">
        <w:t xml:space="preserve"> exakt</w:t>
      </w:r>
      <w:r>
        <w:t xml:space="preserve"> 21 auf der Hand</w:t>
      </w:r>
      <w:r w:rsidR="005F22F5">
        <w:t xml:space="preserve"> – durch die Kombination Ass &amp; 10/Bube/Dame/König</w:t>
      </w:r>
      <w:r>
        <w:t xml:space="preserve">), </w:t>
      </w:r>
      <w:r w:rsidR="005F22F5">
        <w:t>erhält</w:t>
      </w:r>
      <w:r>
        <w:t xml:space="preserve"> der Spieler </w:t>
      </w:r>
      <w:r w:rsidR="005F22F5">
        <w:t xml:space="preserve">einen 3:2-Gewinn ausbezahlt („Black Jack </w:t>
      </w:r>
      <w:r w:rsidR="009E1549">
        <w:t>pays</w:t>
      </w:r>
      <w:r w:rsidR="005F22F5">
        <w:t xml:space="preserve"> 3 to 2“).</w:t>
      </w:r>
    </w:p>
    <w:p w14:paraId="0F923B07" w14:textId="77777777" w:rsidR="00BF7E6C" w:rsidRDefault="00BF7E6C"/>
    <w:p w14:paraId="2BFA5ADD" w14:textId="3750C0CC" w:rsidR="00BF7E6C" w:rsidRPr="00BF7E6C" w:rsidRDefault="00BF7E6C">
      <w:pPr>
        <w:rPr>
          <w:i/>
          <w:iCs/>
        </w:rPr>
      </w:pPr>
      <w:r>
        <w:rPr>
          <w:i/>
          <w:iCs/>
        </w:rPr>
        <w:t>Optional wird es dem Spieler ermöglicht seine Kartenhand maximal 3-mal zu „splitten“, wenn der Spieler zwei gleichwertige Karten in seiner Hand hält (bspw. zwei 7er/7er-Paar). Somit spielt der Spieler mit bis zu vier Händen und trifft für jede Hand in seinem Zug die Entscheidung über HIT und STAND. Gleichzeitig gibt der Spieler seinen vorher getätigten Wetteinsatz pro Split erneut in das Spiel. Der Dealer hat indes keine Möglichkeit seine Hand zu splitten.</w:t>
      </w:r>
    </w:p>
    <w:p w14:paraId="7118D853" w14:textId="77777777" w:rsidR="00CD52F7" w:rsidRDefault="00CD52F7"/>
    <w:p w14:paraId="612FE55B" w14:textId="3E5C669B" w:rsidR="0083078A" w:rsidRDefault="00FA0732" w:rsidP="0083078A">
      <w:r>
        <w:t>Die Herausforderung liegt darin</w:t>
      </w:r>
      <w:r w:rsidR="0085162D">
        <w:t>,</w:t>
      </w:r>
      <w:r>
        <w:t xml:space="preserve"> den zugrundeliegenden Spielmechanismus </w:t>
      </w:r>
      <w:r w:rsidR="0085162D">
        <w:t>zu implementieren. Das Mischen und Austeilen des Kartendecks, welches eine limitierte Anzahl an Karten zur Verfügung hat, sowie die Berechnung einer Kartenhand und Auswirkungen von HIT und STAND auf die Kartenhand. Dabei w</w:t>
      </w:r>
      <w:r w:rsidR="00212505">
        <w:t>erden</w:t>
      </w:r>
      <w:r w:rsidR="0085162D">
        <w:t xml:space="preserve"> ein möglicher BUST </w:t>
      </w:r>
      <w:r w:rsidR="00260307">
        <w:t xml:space="preserve">oder alle unterschiedlichen Gewinnmethoden </w:t>
      </w:r>
      <w:r w:rsidR="007C3E25">
        <w:t>erkannt</w:t>
      </w:r>
      <w:r w:rsidR="00212505">
        <w:t xml:space="preserve"> und ein Gewinner ermittelt sowie Gewinne ausbezahlt</w:t>
      </w:r>
      <w:r w:rsidR="0085162D">
        <w:t>.</w:t>
      </w:r>
    </w:p>
    <w:p w14:paraId="5AFEBF28" w14:textId="77777777" w:rsidR="0083078A" w:rsidRDefault="0083078A" w:rsidP="0083078A"/>
    <w:p w14:paraId="79F84781" w14:textId="3C10E0D4" w:rsidR="0083078A" w:rsidRDefault="0083078A" w:rsidP="0083078A">
      <w:r>
        <w:t>Betrachtet wird vor allem die Doppelwertigkeit der Karte „Ass“, welche sowohl den Wert 1 als auch den Wert 11 annehmen kann</w:t>
      </w:r>
      <w:r w:rsidR="001F1E51">
        <w:t>. Welchen Wert das Ass annimmt, wird</w:t>
      </w:r>
      <w:r>
        <w:t xml:space="preserve"> abhängig vom Wert der anderen Karten</w:t>
      </w:r>
      <w:r w:rsidR="001F1E51">
        <w:t xml:space="preserve"> gemacht</w:t>
      </w:r>
      <w:r>
        <w:t>, die der Spieler in seiner Hand hält</w:t>
      </w:r>
      <w:r w:rsidR="007F78A7">
        <w:t>, sodass der Spieler immer automatisch die für ihn günstigere Variante bekommt</w:t>
      </w:r>
      <w:r>
        <w:t>.</w:t>
      </w:r>
      <w:r w:rsidR="00247D12">
        <w:t xml:space="preserve"> Im normalen Spiel hat der Spieler die Entscheidungsgewalt über die 1- oder 11-Wertigkeit</w:t>
      </w:r>
      <w:r w:rsidR="002402A9">
        <w:t>.</w:t>
      </w:r>
    </w:p>
    <w:p w14:paraId="67F97D76" w14:textId="77777777" w:rsidR="00245A87" w:rsidRDefault="00245A87" w:rsidP="0083078A"/>
    <w:p w14:paraId="1A7DBAA9" w14:textId="77777777" w:rsidR="00245A87" w:rsidRDefault="00245A87" w:rsidP="0083078A"/>
    <w:p w14:paraId="05F08664" w14:textId="77777777" w:rsidR="00245A87" w:rsidRDefault="00245A87" w:rsidP="0083078A"/>
    <w:p w14:paraId="3F7401EF" w14:textId="7B4540F5" w:rsidR="003134D9" w:rsidRDefault="0083078A">
      <w:r>
        <w:t>Der Dealer wird mittels einer einfachen Computer-KI realisiert, die ab einem Kartenwert von insgesamt 17 immer die Option STAND wählt – bei einem Kartenwert von insgesamt weniger als 17 (≤16) wählt der Dealer immer die Option HIT – „Dealer must stand on 17 and must draw to 16“.</w:t>
      </w:r>
    </w:p>
    <w:p w14:paraId="53118604" w14:textId="77777777" w:rsidR="00526242" w:rsidRDefault="00526242"/>
    <w:p w14:paraId="0F7DFA47" w14:textId="06C697B0" w:rsidR="00526242" w:rsidRDefault="00526242">
      <w:r>
        <w:t xml:space="preserve">Zu Beginn eines neuen Spiels wird die Anzahl der </w:t>
      </w:r>
      <w:r w:rsidR="007512CE">
        <w:t>Spieler abgefragt.</w:t>
      </w:r>
    </w:p>
    <w:p w14:paraId="5E993DE4" w14:textId="526A1FA4" w:rsidR="007512CE" w:rsidRDefault="007512CE">
      <w:r>
        <w:t>Darauf folgt die Eingabe der Wetteinsätze jeden Spielers.</w:t>
      </w:r>
    </w:p>
    <w:p w14:paraId="341EB5CC" w14:textId="77777777" w:rsidR="007512CE" w:rsidRDefault="007512CE"/>
    <w:p w14:paraId="081768B9" w14:textId="0A3B6ED0" w:rsidR="008843A1" w:rsidRDefault="008843A1">
      <w:r>
        <w:t xml:space="preserve">Beginnend bei Spieler 1 </w:t>
      </w:r>
      <w:r w:rsidR="00FF45A3">
        <w:t>wird für jeden Spieler eine Karte offen ausgeteilt</w:t>
      </w:r>
      <w:r w:rsidR="00B54E25">
        <w:t>, während die zweite noch folgende Karte nicht bekannt („-“) bleibt.</w:t>
      </w:r>
    </w:p>
    <w:p w14:paraId="73A29456" w14:textId="4AB40FD1" w:rsidR="00CB4958" w:rsidRDefault="00CB4958">
      <w:r>
        <w:t>Der Dealer erhält ebenfalls eine aufgedeckte Karte.</w:t>
      </w:r>
    </w:p>
    <w:p w14:paraId="5285DA4B" w14:textId="7D8B608B" w:rsidR="00CB4958" w:rsidRDefault="00CB4958">
      <w:r>
        <w:t xml:space="preserve">Es folgt für jeden Spieler, </w:t>
      </w:r>
      <w:r w:rsidR="008066E3">
        <w:t>wiederbeginnend</w:t>
      </w:r>
      <w:r>
        <w:t xml:space="preserve"> bei Spieler 1, eine weitere offen ausgeteilte Karte</w:t>
      </w:r>
      <w:r w:rsidR="008066E3">
        <w:t>. Der Dealer erhält eine Karte, welche jedoch nicht aufgedeckt wird („?“).</w:t>
      </w:r>
    </w:p>
    <w:p w14:paraId="48ADCE0D" w14:textId="77777777" w:rsidR="004A0801" w:rsidRDefault="004A0801"/>
    <w:p w14:paraId="36C44F90" w14:textId="7014225E" w:rsidR="004A0801" w:rsidRPr="005606E9" w:rsidRDefault="004A0801">
      <w:r>
        <w:t xml:space="preserve">Startend bei Spieler 1 beginnt die </w:t>
      </w:r>
      <w:r w:rsidR="000D7900">
        <w:t>Abfrage,</w:t>
      </w:r>
      <w:r>
        <w:t xml:space="preserve"> ob eine weitere Karte gezogen werden soll (HIT) oder ob keine weitere Karte gezogen werden soll (STAND). Bei einem Zahlenpaar </w:t>
      </w:r>
      <w:r w:rsidR="00BB066F">
        <w:t xml:space="preserve">gibt es zusätzlich die </w:t>
      </w:r>
      <w:r w:rsidR="000D7900">
        <w:t>Abfrage,</w:t>
      </w:r>
      <w:r w:rsidR="00BB066F">
        <w:t xml:space="preserve"> ob die Karten in zwei einzelne Hände </w:t>
      </w:r>
      <w:r w:rsidR="000D7900">
        <w:t>auf</w:t>
      </w:r>
      <w:r w:rsidR="00BB066F">
        <w:t>geteilt werden sollen (SPLIT).</w:t>
      </w:r>
    </w:p>
    <w:sectPr w:rsidR="004A0801" w:rsidRPr="005606E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8CE33" w14:textId="77777777" w:rsidR="00AF790A" w:rsidRDefault="00AF790A" w:rsidP="00602A03">
      <w:r>
        <w:separator/>
      </w:r>
    </w:p>
  </w:endnote>
  <w:endnote w:type="continuationSeparator" w:id="0">
    <w:p w14:paraId="63F81D13" w14:textId="77777777" w:rsidR="00AF790A" w:rsidRDefault="00AF790A" w:rsidP="00602A03">
      <w:r>
        <w:continuationSeparator/>
      </w:r>
    </w:p>
  </w:endnote>
  <w:endnote w:type="continuationNotice" w:id="1">
    <w:p w14:paraId="16C5088E" w14:textId="77777777" w:rsidR="00AF790A" w:rsidRDefault="00AF7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F160E" w14:textId="79AB2615" w:rsidR="00820EF5" w:rsidRPr="00820EF5" w:rsidRDefault="00AE7C97" w:rsidP="00820EF5">
    <w:pPr>
      <w:pStyle w:val="Fuzeile"/>
      <w:rPr>
        <w:sz w:val="18"/>
        <w:szCs w:val="18"/>
      </w:rPr>
    </w:pPr>
    <w:r>
      <w:rPr>
        <w:sz w:val="18"/>
        <w:szCs w:val="18"/>
      </w:rPr>
      <w:fldChar w:fldCharType="begin"/>
    </w:r>
    <w:r>
      <w:rPr>
        <w:sz w:val="18"/>
        <w:szCs w:val="18"/>
      </w:rPr>
      <w:instrText xml:space="preserve"> FILENAME  \* MERGEFORMAT </w:instrText>
    </w:r>
    <w:r>
      <w:rPr>
        <w:sz w:val="18"/>
        <w:szCs w:val="18"/>
      </w:rPr>
      <w:fldChar w:fldCharType="separate"/>
    </w:r>
    <w:r>
      <w:rPr>
        <w:noProof/>
        <w:sz w:val="18"/>
        <w:szCs w:val="18"/>
      </w:rPr>
      <w:t>Exposé - Das (Glücks-)Spiel Blackjack in C.docx</w:t>
    </w:r>
    <w:r>
      <w:rPr>
        <w:sz w:val="18"/>
        <w:szCs w:val="18"/>
      </w:rPr>
      <w:fldChar w:fldCharType="end"/>
    </w:r>
    <w:r w:rsidR="00820EF5">
      <w:rPr>
        <w:sz w:val="18"/>
        <w:szCs w:val="18"/>
      </w:rPr>
      <w:tab/>
    </w:r>
    <w:r w:rsidR="00820EF5">
      <w:rPr>
        <w:sz w:val="18"/>
        <w:szCs w:val="18"/>
      </w:rPr>
      <w:tab/>
    </w:r>
    <w:r w:rsidR="00820EF5">
      <w:rPr>
        <w:sz w:val="18"/>
        <w:szCs w:val="18"/>
      </w:rPr>
      <w:fldChar w:fldCharType="begin"/>
    </w:r>
    <w:r w:rsidR="00820EF5">
      <w:rPr>
        <w:sz w:val="18"/>
        <w:szCs w:val="18"/>
      </w:rPr>
      <w:instrText xml:space="preserve"> PAGE  \* MERGEFORMAT </w:instrText>
    </w:r>
    <w:r w:rsidR="00820EF5">
      <w:rPr>
        <w:sz w:val="18"/>
        <w:szCs w:val="18"/>
      </w:rPr>
      <w:fldChar w:fldCharType="separate"/>
    </w:r>
    <w:r w:rsidR="00820EF5">
      <w:rPr>
        <w:noProof/>
        <w:sz w:val="18"/>
        <w:szCs w:val="18"/>
      </w:rPr>
      <w:t>1</w:t>
    </w:r>
    <w:r w:rsidR="00820EF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5F8B9" w14:textId="77777777" w:rsidR="00AF790A" w:rsidRDefault="00AF790A" w:rsidP="00602A03">
      <w:r>
        <w:separator/>
      </w:r>
    </w:p>
  </w:footnote>
  <w:footnote w:type="continuationSeparator" w:id="0">
    <w:p w14:paraId="2D6B576A" w14:textId="77777777" w:rsidR="00AF790A" w:rsidRDefault="00AF790A" w:rsidP="00602A03">
      <w:r>
        <w:continuationSeparator/>
      </w:r>
    </w:p>
  </w:footnote>
  <w:footnote w:type="continuationNotice" w:id="1">
    <w:p w14:paraId="09650979" w14:textId="77777777" w:rsidR="00AF790A" w:rsidRDefault="00AF79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69349" w14:textId="17B20FFB" w:rsidR="00602A03" w:rsidRPr="00602A03" w:rsidRDefault="00602A03">
    <w:pPr>
      <w:pStyle w:val="Kopfzeile"/>
      <w:rPr>
        <w:b/>
        <w:bCs/>
      </w:rPr>
    </w:pPr>
    <w:r>
      <w:rPr>
        <w:b/>
        <w:bCs/>
        <w:noProof/>
      </w:rPr>
      <w:drawing>
        <wp:anchor distT="0" distB="0" distL="114300" distR="114300" simplePos="0" relativeHeight="251658240" behindDoc="0" locked="0" layoutInCell="1" allowOverlap="1" wp14:anchorId="4F5D49AC" wp14:editId="52785EB1">
          <wp:simplePos x="0" y="0"/>
          <wp:positionH relativeFrom="column">
            <wp:posOffset>4299839</wp:posOffset>
          </wp:positionH>
          <wp:positionV relativeFrom="paragraph">
            <wp:posOffset>-22860</wp:posOffset>
          </wp:positionV>
          <wp:extent cx="1766570" cy="311150"/>
          <wp:effectExtent l="0" t="0" r="0" b="6350"/>
          <wp:wrapThrough wrapText="bothSides">
            <wp:wrapPolygon edited="0">
              <wp:start x="2329" y="0"/>
              <wp:lineTo x="0" y="3527"/>
              <wp:lineTo x="0" y="16751"/>
              <wp:lineTo x="466" y="21159"/>
              <wp:lineTo x="1242" y="21159"/>
              <wp:lineTo x="21429" y="20278"/>
              <wp:lineTo x="21429" y="5290"/>
              <wp:lineTo x="3106" y="0"/>
              <wp:lineTo x="2329" y="0"/>
            </wp:wrapPolygon>
          </wp:wrapThrough>
          <wp:docPr id="1912671413" name="Grafik 1" descr="Ein Bild, das Schrift, Grafiken, Grafikdesig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71413" name="Grafik 1" descr="Ein Bild, das Schrift, Grafiken, Grafikdesign,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766570" cy="311150"/>
                  </a:xfrm>
                  <a:prstGeom prst="rect">
                    <a:avLst/>
                  </a:prstGeom>
                </pic:spPr>
              </pic:pic>
            </a:graphicData>
          </a:graphic>
          <wp14:sizeRelH relativeFrom="page">
            <wp14:pctWidth>0</wp14:pctWidth>
          </wp14:sizeRelH>
          <wp14:sizeRelV relativeFrom="page">
            <wp14:pctHeight>0</wp14:pctHeight>
          </wp14:sizeRelV>
        </wp:anchor>
      </w:drawing>
    </w:r>
    <w:r w:rsidRPr="00602A03">
      <w:rPr>
        <w:b/>
        <w:bCs/>
      </w:rPr>
      <w:t>Programmieren</w:t>
    </w:r>
    <w:r w:rsidR="00CD52F7">
      <w:rPr>
        <w:b/>
        <w:bCs/>
      </w:rPr>
      <w:t xml:space="preserve"> —</w:t>
    </w:r>
    <w:r w:rsidRPr="00602A03">
      <w:rPr>
        <w:b/>
        <w:bCs/>
      </w:rPr>
      <w:t xml:space="preserve"> Projektarbeit</w:t>
    </w:r>
  </w:p>
  <w:p w14:paraId="50C72583" w14:textId="76EC1D66" w:rsidR="00602A03" w:rsidRPr="00602A03" w:rsidRDefault="00602A03">
    <w:pPr>
      <w:pStyle w:val="Kopfzeile"/>
      <w:rPr>
        <w:sz w:val="20"/>
        <w:szCs w:val="20"/>
      </w:rPr>
    </w:pPr>
    <w:r w:rsidRPr="00602A03">
      <w:rPr>
        <w:sz w:val="20"/>
        <w:szCs w:val="20"/>
      </w:rPr>
      <w:t>Felix Schulz, Noah Becker</w:t>
    </w:r>
    <w:r w:rsidR="002C2AF8">
      <w:rPr>
        <w:sz w:val="20"/>
        <w:szCs w:val="20"/>
      </w:rPr>
      <w:t xml:space="preserve"> &amp;</w:t>
    </w:r>
    <w:r w:rsidRPr="00602A03">
      <w:rPr>
        <w:sz w:val="20"/>
        <w:szCs w:val="20"/>
      </w:rPr>
      <w:t xml:space="preserve"> Jan Kruske</w:t>
    </w:r>
    <w:r w:rsidR="00A14E7A">
      <w:rPr>
        <w:sz w:val="20"/>
        <w:szCs w:val="20"/>
      </w:rPr>
      <w:t xml:space="preserve"> – Gruppe Nr. </w:t>
    </w:r>
    <w:r w:rsidR="0071223F">
      <w:rPr>
        <w:sz w:val="20"/>
        <w:szCs w:val="20"/>
      </w:rPr>
      <w:t>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03"/>
    <w:rsid w:val="00006A3E"/>
    <w:rsid w:val="0005456D"/>
    <w:rsid w:val="000D7900"/>
    <w:rsid w:val="00137FF2"/>
    <w:rsid w:val="00184D85"/>
    <w:rsid w:val="001C3727"/>
    <w:rsid w:val="001C5A9F"/>
    <w:rsid w:val="001F1E51"/>
    <w:rsid w:val="00212505"/>
    <w:rsid w:val="00235E25"/>
    <w:rsid w:val="002402A9"/>
    <w:rsid w:val="00245A87"/>
    <w:rsid w:val="00247D12"/>
    <w:rsid w:val="00260307"/>
    <w:rsid w:val="002C2AF8"/>
    <w:rsid w:val="003134D9"/>
    <w:rsid w:val="003D715C"/>
    <w:rsid w:val="003E184E"/>
    <w:rsid w:val="00406BA5"/>
    <w:rsid w:val="00495E31"/>
    <w:rsid w:val="004A0801"/>
    <w:rsid w:val="00506F65"/>
    <w:rsid w:val="00526242"/>
    <w:rsid w:val="005606E9"/>
    <w:rsid w:val="00560EA0"/>
    <w:rsid w:val="00582467"/>
    <w:rsid w:val="005D3509"/>
    <w:rsid w:val="005D7F00"/>
    <w:rsid w:val="005F22F5"/>
    <w:rsid w:val="00602A03"/>
    <w:rsid w:val="006073D5"/>
    <w:rsid w:val="00617C23"/>
    <w:rsid w:val="00643FAC"/>
    <w:rsid w:val="006506B8"/>
    <w:rsid w:val="0066503E"/>
    <w:rsid w:val="006E6BB1"/>
    <w:rsid w:val="006F216A"/>
    <w:rsid w:val="00701440"/>
    <w:rsid w:val="0071223F"/>
    <w:rsid w:val="007512CE"/>
    <w:rsid w:val="00756549"/>
    <w:rsid w:val="00773354"/>
    <w:rsid w:val="00774F56"/>
    <w:rsid w:val="007C3E25"/>
    <w:rsid w:val="007F78A7"/>
    <w:rsid w:val="008066E3"/>
    <w:rsid w:val="008208F7"/>
    <w:rsid w:val="00820EF5"/>
    <w:rsid w:val="0083078A"/>
    <w:rsid w:val="00834E21"/>
    <w:rsid w:val="0085162D"/>
    <w:rsid w:val="008562C9"/>
    <w:rsid w:val="00877267"/>
    <w:rsid w:val="008843A1"/>
    <w:rsid w:val="008C6C8B"/>
    <w:rsid w:val="00931A33"/>
    <w:rsid w:val="00965C3D"/>
    <w:rsid w:val="009A2105"/>
    <w:rsid w:val="009B5097"/>
    <w:rsid w:val="009E1549"/>
    <w:rsid w:val="00A11A7B"/>
    <w:rsid w:val="00A14E7A"/>
    <w:rsid w:val="00AE7C97"/>
    <w:rsid w:val="00AF2A67"/>
    <w:rsid w:val="00AF790A"/>
    <w:rsid w:val="00B3092B"/>
    <w:rsid w:val="00B54E25"/>
    <w:rsid w:val="00B70FDE"/>
    <w:rsid w:val="00BA4D16"/>
    <w:rsid w:val="00BB066F"/>
    <w:rsid w:val="00BB6509"/>
    <w:rsid w:val="00BE0D53"/>
    <w:rsid w:val="00BF1735"/>
    <w:rsid w:val="00BF7E6C"/>
    <w:rsid w:val="00C5065F"/>
    <w:rsid w:val="00C568CF"/>
    <w:rsid w:val="00C82A79"/>
    <w:rsid w:val="00C91774"/>
    <w:rsid w:val="00CB4958"/>
    <w:rsid w:val="00CC232D"/>
    <w:rsid w:val="00CD52F7"/>
    <w:rsid w:val="00CE4D40"/>
    <w:rsid w:val="00D050CF"/>
    <w:rsid w:val="00D246D2"/>
    <w:rsid w:val="00DE062C"/>
    <w:rsid w:val="00E35DD5"/>
    <w:rsid w:val="00E707FD"/>
    <w:rsid w:val="00E71252"/>
    <w:rsid w:val="00EE3070"/>
    <w:rsid w:val="00F93760"/>
    <w:rsid w:val="00F96F55"/>
    <w:rsid w:val="00FA0732"/>
    <w:rsid w:val="00FE1ECC"/>
    <w:rsid w:val="00FF45A3"/>
    <w:rsid w:val="00FF71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E5E3B"/>
  <w15:chartTrackingRefBased/>
  <w15:docId w15:val="{90238590-3F6A-6E45-9A7E-27A92BA4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02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02A0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02A0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02A0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02A0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02A0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02A0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02A0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2A0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02A0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02A0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02A0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02A0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02A0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02A0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02A0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02A03"/>
    <w:rPr>
      <w:rFonts w:eastAsiaTheme="majorEastAsia" w:cstheme="majorBidi"/>
      <w:color w:val="272727" w:themeColor="text1" w:themeTint="D8"/>
    </w:rPr>
  </w:style>
  <w:style w:type="paragraph" w:styleId="Titel">
    <w:name w:val="Title"/>
    <w:basedOn w:val="Standard"/>
    <w:next w:val="Standard"/>
    <w:link w:val="TitelZchn"/>
    <w:uiPriority w:val="10"/>
    <w:qFormat/>
    <w:rsid w:val="00602A0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02A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02A0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02A0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02A0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02A03"/>
    <w:rPr>
      <w:i/>
      <w:iCs/>
      <w:color w:val="404040" w:themeColor="text1" w:themeTint="BF"/>
    </w:rPr>
  </w:style>
  <w:style w:type="paragraph" w:styleId="Listenabsatz">
    <w:name w:val="List Paragraph"/>
    <w:basedOn w:val="Standard"/>
    <w:uiPriority w:val="34"/>
    <w:qFormat/>
    <w:rsid w:val="00602A03"/>
    <w:pPr>
      <w:ind w:left="720"/>
      <w:contextualSpacing/>
    </w:pPr>
  </w:style>
  <w:style w:type="character" w:styleId="IntensiveHervorhebung">
    <w:name w:val="Intense Emphasis"/>
    <w:basedOn w:val="Absatz-Standardschriftart"/>
    <w:uiPriority w:val="21"/>
    <w:qFormat/>
    <w:rsid w:val="00602A03"/>
    <w:rPr>
      <w:i/>
      <w:iCs/>
      <w:color w:val="0F4761" w:themeColor="accent1" w:themeShade="BF"/>
    </w:rPr>
  </w:style>
  <w:style w:type="paragraph" w:styleId="IntensivesZitat">
    <w:name w:val="Intense Quote"/>
    <w:basedOn w:val="Standard"/>
    <w:next w:val="Standard"/>
    <w:link w:val="IntensivesZitatZchn"/>
    <w:uiPriority w:val="30"/>
    <w:qFormat/>
    <w:rsid w:val="00602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02A03"/>
    <w:rPr>
      <w:i/>
      <w:iCs/>
      <w:color w:val="0F4761" w:themeColor="accent1" w:themeShade="BF"/>
    </w:rPr>
  </w:style>
  <w:style w:type="character" w:styleId="IntensiverVerweis">
    <w:name w:val="Intense Reference"/>
    <w:basedOn w:val="Absatz-Standardschriftart"/>
    <w:uiPriority w:val="32"/>
    <w:qFormat/>
    <w:rsid w:val="00602A03"/>
    <w:rPr>
      <w:b/>
      <w:bCs/>
      <w:smallCaps/>
      <w:color w:val="0F4761" w:themeColor="accent1" w:themeShade="BF"/>
      <w:spacing w:val="5"/>
    </w:rPr>
  </w:style>
  <w:style w:type="paragraph" w:styleId="Kopfzeile">
    <w:name w:val="header"/>
    <w:basedOn w:val="Standard"/>
    <w:link w:val="KopfzeileZchn"/>
    <w:uiPriority w:val="99"/>
    <w:unhideWhenUsed/>
    <w:rsid w:val="00602A03"/>
    <w:pPr>
      <w:tabs>
        <w:tab w:val="center" w:pos="4536"/>
        <w:tab w:val="right" w:pos="9072"/>
      </w:tabs>
    </w:pPr>
  </w:style>
  <w:style w:type="character" w:customStyle="1" w:styleId="KopfzeileZchn">
    <w:name w:val="Kopfzeile Zchn"/>
    <w:basedOn w:val="Absatz-Standardschriftart"/>
    <w:link w:val="Kopfzeile"/>
    <w:uiPriority w:val="99"/>
    <w:rsid w:val="00602A03"/>
  </w:style>
  <w:style w:type="paragraph" w:styleId="Fuzeile">
    <w:name w:val="footer"/>
    <w:basedOn w:val="Standard"/>
    <w:link w:val="FuzeileZchn"/>
    <w:uiPriority w:val="99"/>
    <w:unhideWhenUsed/>
    <w:rsid w:val="00602A03"/>
    <w:pPr>
      <w:tabs>
        <w:tab w:val="center" w:pos="4536"/>
        <w:tab w:val="right" w:pos="9072"/>
      </w:tabs>
    </w:pPr>
  </w:style>
  <w:style w:type="character" w:customStyle="1" w:styleId="FuzeileZchn">
    <w:name w:val="Fußzeile Zchn"/>
    <w:basedOn w:val="Absatz-Standardschriftart"/>
    <w:link w:val="Fuzeile"/>
    <w:uiPriority w:val="99"/>
    <w:rsid w:val="0060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3376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Noah (inf24038)</dc:creator>
  <cp:keywords/>
  <dc:description/>
  <cp:lastModifiedBy>Becker Noah (inf24038)</cp:lastModifiedBy>
  <cp:revision>82</cp:revision>
  <dcterms:created xsi:type="dcterms:W3CDTF">2025-01-29T09:29:00Z</dcterms:created>
  <dcterms:modified xsi:type="dcterms:W3CDTF">2025-01-29T21:41:00Z</dcterms:modified>
</cp:coreProperties>
</file>