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u w:val="single"/>
        </w:rPr>
        <w:id w:val="-856118843"/>
        <w:docPartObj>
          <w:docPartGallery w:val="Cover Pages"/>
          <w:docPartUnique/>
        </w:docPartObj>
      </w:sdtPr>
      <w:sdtEndPr>
        <w:rPr>
          <w:rFonts w:asciiTheme="minorHAnsi" w:eastAsiaTheme="minorHAnsi" w:hAnsiTheme="minorHAnsi" w:cstheme="minorBidi"/>
          <w:spacing w:val="0"/>
          <w:kern w:val="2"/>
          <w:sz w:val="22"/>
          <w:szCs w:val="22"/>
          <w:u w:val="none"/>
        </w:rPr>
      </w:sdtEndPr>
      <w:sdtContent>
        <w:p w14:paraId="7E287ACA" w14:textId="0D3150E0" w:rsidR="00645BC0" w:rsidRPr="00453D80" w:rsidRDefault="00645BC0" w:rsidP="00645BC0">
          <w:pPr>
            <w:pStyle w:val="Title"/>
            <w:jc w:val="center"/>
          </w:pPr>
          <w:r w:rsidRPr="00453D80">
            <w:t xml:space="preserve">RSA </w:t>
          </w:r>
          <w:r w:rsidRPr="00453D80">
            <w:t>Hardware &amp; Software</w:t>
          </w:r>
          <w:r w:rsidRPr="00453D80">
            <w:t xml:space="preserve"> Implementation on Zynq Board</w:t>
          </w:r>
        </w:p>
        <w:p w14:paraId="7F085AB6" w14:textId="76035135" w:rsidR="00645BC0" w:rsidRDefault="00645BC0" w:rsidP="00645BC0">
          <w:pPr>
            <w:pStyle w:val="Subtitle"/>
            <w:jc w:val="center"/>
          </w:pPr>
          <w:r>
            <w:t>Noah Evantash, [Date]</w:t>
          </w:r>
        </w:p>
        <w:p w14:paraId="18AAF776" w14:textId="6AFEE3E5" w:rsidR="00645BC0" w:rsidRDefault="00645BC0" w:rsidP="00645BC0">
          <w:pPr>
            <w:pStyle w:val="Subtitle"/>
            <w:pBdr>
              <w:bottom w:val="single" w:sz="12" w:space="1" w:color="auto"/>
            </w:pBdr>
            <w:jc w:val="center"/>
          </w:pPr>
          <w:r>
            <w:t xml:space="preserve">EECE4632 </w:t>
          </w:r>
          <w:r w:rsidR="00453D80">
            <w:t>HW-SW Design FPGA, Prof. Leeser</w:t>
          </w:r>
        </w:p>
        <w:p w14:paraId="6F7D66C6" w14:textId="40F0616A" w:rsidR="00453D80" w:rsidRDefault="00453D80" w:rsidP="00453D80">
          <w:pPr>
            <w:pStyle w:val="Heading1"/>
          </w:pPr>
          <w:r>
            <w:t>Introduction:</w:t>
          </w:r>
        </w:p>
        <w:p w14:paraId="08F656E6" w14:textId="5D130D80" w:rsidR="00453D80" w:rsidRDefault="00453D80" w:rsidP="00453D80">
          <w:r>
            <w:t xml:space="preserve">The core of this project is the RSA algorithm, named after </w:t>
          </w:r>
          <w:r w:rsidR="00400A65">
            <w:t>its</w:t>
          </w:r>
          <w:r>
            <w:t xml:space="preserve"> inventors </w:t>
          </w:r>
          <w:r w:rsidR="00400A65">
            <w:t xml:space="preserve">Ron Rivest, Adi Shamir, and Leonard Adleman in 1978 </w:t>
          </w:r>
          <w:sdt>
            <w:sdtPr>
              <w:id w:val="726731807"/>
              <w:citation/>
            </w:sdtPr>
            <w:sdtContent>
              <w:r w:rsidR="00400A65">
                <w:fldChar w:fldCharType="begin"/>
              </w:r>
              <w:r w:rsidR="00400A65">
                <w:instrText xml:space="preserve"> CITATION Riv78 \l 1033 </w:instrText>
              </w:r>
              <w:r w:rsidR="00400A65">
                <w:fldChar w:fldCharType="separate"/>
              </w:r>
              <w:r w:rsidR="00400A65" w:rsidRPr="00400A65">
                <w:rPr>
                  <w:noProof/>
                </w:rPr>
                <w:t>[1]</w:t>
              </w:r>
              <w:r w:rsidR="00400A65">
                <w:fldChar w:fldCharType="end"/>
              </w:r>
            </w:sdtContent>
          </w:sdt>
          <w:r>
            <w:t xml:space="preserve">.  </w:t>
          </w:r>
          <w:r w:rsidR="00400A65">
            <w:t>RSA is one of the most prominent encryption algorithms, and is used widely within the industry for encrypted communications, embedded RSA-enabled chips, and data security. The popularity</w:t>
          </w:r>
          <w:r w:rsidR="00BB4FFD">
            <w:t xml:space="preserve"> of RSA</w:t>
          </w:r>
          <w:r w:rsidR="00400A65">
            <w:t xml:space="preserve"> is credited to the </w:t>
          </w:r>
          <w:r w:rsidR="00BB4FFD">
            <w:t>algorithms’</w:t>
          </w:r>
          <w:r w:rsidR="00400A65">
            <w:t xml:space="preserve"> </w:t>
          </w:r>
          <w:r w:rsidR="00BB4FFD">
            <w:t>security</w:t>
          </w:r>
          <w:r w:rsidR="00400A65">
            <w:t xml:space="preserve"> and inability to </w:t>
          </w:r>
          <w:r w:rsidR="00BB4FFD">
            <w:t xml:space="preserve">be </w:t>
          </w:r>
          <w:r w:rsidR="00400A65">
            <w:t>decrypt</w:t>
          </w:r>
          <w:r w:rsidR="00BB4FFD">
            <w:t xml:space="preserve">ed through iterative attempts. (Find source regarding the amount of time it takes for normal computer to crack RSA).  RSA is so secure because it uses a complex formula with a pair of large prime numbers that make it difficult to reverse the value. However, the algorithm can be decrypted by knowing the prime values and the public key used to encrypt the original data. Due to the usefulness of this encryption and the potential to use iterative code, this algorithm was selected to be implemented on HW using a Zynq </w:t>
          </w:r>
          <w:proofErr w:type="spellStart"/>
          <w:r w:rsidR="00BB4FFD">
            <w:t>Pynq</w:t>
          </w:r>
          <w:proofErr w:type="spellEnd"/>
          <w:r w:rsidR="00BB4FFD">
            <w:t xml:space="preserve"> board.</w:t>
          </w:r>
        </w:p>
        <w:p w14:paraId="0735D81E" w14:textId="0F03D362" w:rsidR="00645BC0" w:rsidRPr="00645BC0" w:rsidRDefault="00BB4FFD" w:rsidP="00B351A0">
          <w:pPr>
            <w:pStyle w:val="Heading1"/>
          </w:pPr>
          <w:r>
            <w:t>RSA Overview:</w:t>
          </w:r>
        </w:p>
        <w:p w14:paraId="02419908" w14:textId="77777777" w:rsidR="00067E0B" w:rsidRDefault="00067E0B" w:rsidP="00067E0B">
          <w:r>
            <w:t>The RSA algorithm inputs use a public key, private key, and prime numbers, to encrypt and decrypt an input data stream. There are two sides to this algorithm: encryption and decryption. For the encryption, a value will be streamed into the function and will return an encrypted value. This is done by computing the equation:</w:t>
          </w:r>
        </w:p>
        <w:p w14:paraId="29988606" w14:textId="77777777" w:rsidR="00067E0B" w:rsidRDefault="00067E0B" w:rsidP="00067E0B">
          <w:pPr>
            <w:jc w:val="cente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mod(n)</m:t>
              </m:r>
            </m:oMath>
          </m:oMathPara>
        </w:p>
        <w:p w14:paraId="5B5A5DE9" w14:textId="77777777" w:rsidR="00067E0B" w:rsidRDefault="00067E0B" w:rsidP="00067E0B">
          <w:pPr>
            <w:rPr>
              <w:rFonts w:eastAsiaTheme="minorEastAsia"/>
            </w:rPr>
          </w:pPr>
          <w:r>
            <w:rPr>
              <w:rFonts w:eastAsiaTheme="minorEastAsia"/>
            </w:rPr>
            <w:t xml:space="preserve">Where </w:t>
          </w:r>
          <w:r w:rsidRPr="00CE1E75">
            <w:rPr>
              <w:rFonts w:eastAsiaTheme="minorEastAsia"/>
              <w:i/>
              <w:iCs/>
            </w:rPr>
            <w:t>M</w:t>
          </w:r>
          <w:r>
            <w:rPr>
              <w:rFonts w:eastAsiaTheme="minorEastAsia"/>
            </w:rPr>
            <w:t xml:space="preserve"> is the original data, </w:t>
          </w:r>
          <w:r w:rsidRPr="00CE1E75">
            <w:rPr>
              <w:rFonts w:eastAsiaTheme="minorEastAsia"/>
              <w:i/>
              <w:iCs/>
            </w:rPr>
            <w:t>C</w:t>
          </w:r>
          <w:r>
            <w:rPr>
              <w:rFonts w:eastAsiaTheme="minorEastAsia"/>
            </w:rPr>
            <w:t xml:space="preserve"> is the encrypted data, and </w:t>
          </w:r>
          <w:r w:rsidRPr="00CE1E75">
            <w:rPr>
              <w:rFonts w:eastAsiaTheme="minorEastAsia"/>
              <w:i/>
              <w:iCs/>
            </w:rPr>
            <w:t>e</w:t>
          </w:r>
          <w:r>
            <w:rPr>
              <w:rFonts w:eastAsiaTheme="minorEastAsia"/>
            </w:rPr>
            <w:t xml:space="preserve"> and </w:t>
          </w:r>
          <w:r w:rsidRPr="00CE1E75">
            <w:rPr>
              <w:rFonts w:eastAsiaTheme="minorEastAsia"/>
              <w:i/>
              <w:iCs/>
            </w:rPr>
            <w:t>n</w:t>
          </w:r>
          <w:r>
            <w:rPr>
              <w:rFonts w:eastAsiaTheme="minorEastAsia"/>
            </w:rPr>
            <w:t xml:space="preserve"> are computed with the prime numbers. The value </w:t>
          </w:r>
          <w:r w:rsidRPr="00B27F95">
            <w:rPr>
              <w:rFonts w:eastAsiaTheme="minorEastAsia"/>
              <w:i/>
              <w:iCs/>
            </w:rPr>
            <w:t>n</w:t>
          </w:r>
          <w:r>
            <w:rPr>
              <w:rFonts w:eastAsiaTheme="minorEastAsia"/>
            </w:rPr>
            <w:t xml:space="preserve"> is equal to the product of the prime numbers </w:t>
          </w:r>
          <w:r w:rsidRPr="00B27F95">
            <w:rPr>
              <w:rFonts w:eastAsiaTheme="minorEastAsia"/>
              <w:i/>
              <w:iCs/>
            </w:rPr>
            <w:t>p</w:t>
          </w:r>
          <w:r>
            <w:rPr>
              <w:rFonts w:eastAsiaTheme="minorEastAsia"/>
            </w:rPr>
            <w:t xml:space="preserve"> and </w:t>
          </w:r>
          <w:r w:rsidRPr="00B27F95">
            <w:rPr>
              <w:rFonts w:eastAsiaTheme="minorEastAsia"/>
              <w:i/>
              <w:iCs/>
            </w:rPr>
            <w:t>q</w:t>
          </w:r>
          <w:r>
            <w:rPr>
              <w:rFonts w:eastAsiaTheme="minorEastAsia"/>
            </w:rPr>
            <w:t xml:space="preserve">. The public key, </w:t>
          </w:r>
          <w:r w:rsidRPr="00B27F95">
            <w:rPr>
              <w:rFonts w:eastAsiaTheme="minorEastAsia"/>
              <w:i/>
              <w:iCs/>
            </w:rPr>
            <w:t>e</w:t>
          </w:r>
          <w:r>
            <w:rPr>
              <w:rFonts w:eastAsiaTheme="minorEastAsia"/>
            </w:rPr>
            <w:t xml:space="preserve"> is equal to a value coprime and less than the totient (</w:t>
          </w:r>
          <w:r>
            <w:rPr>
              <w:rFonts w:eastAsiaTheme="minorEastAsia"/>
              <w:i/>
              <w:iCs/>
            </w:rPr>
            <w:t>t</w:t>
          </w:r>
          <w:r>
            <w:rPr>
              <w:rFonts w:eastAsiaTheme="minorEastAsia"/>
            </w:rPr>
            <w:t>) value that is the product of (</w:t>
          </w:r>
          <w:r w:rsidRPr="00B27F95">
            <w:rPr>
              <w:rFonts w:eastAsiaTheme="minorEastAsia"/>
              <w:i/>
              <w:iCs/>
            </w:rPr>
            <w:t>p</w:t>
          </w:r>
          <w:r>
            <w:rPr>
              <w:rFonts w:eastAsiaTheme="minorEastAsia"/>
            </w:rPr>
            <w:t>-1) * (</w:t>
          </w:r>
          <w:r w:rsidRPr="00B27F95">
            <w:rPr>
              <w:rFonts w:eastAsiaTheme="minorEastAsia"/>
              <w:i/>
              <w:iCs/>
            </w:rPr>
            <w:t>q</w:t>
          </w:r>
          <w:r w:rsidRPr="00B27F95">
            <w:rPr>
              <w:rFonts w:eastAsiaTheme="minorEastAsia"/>
            </w:rPr>
            <w:t>-</w:t>
          </w:r>
          <w:r>
            <w:rPr>
              <w:rFonts w:eastAsiaTheme="minorEastAsia"/>
            </w:rPr>
            <w:t xml:space="preserve">1). </w:t>
          </w:r>
          <w:r w:rsidRPr="00CE537E">
            <w:rPr>
              <w:rFonts w:eastAsiaTheme="minorEastAsia"/>
            </w:rPr>
            <w:t>The</w:t>
          </w:r>
          <w:r>
            <w:rPr>
              <w:rFonts w:eastAsiaTheme="minorEastAsia"/>
            </w:rPr>
            <w:t xml:space="preserve"> primary inputs to this encryptor are therefore </w:t>
          </w:r>
          <w:r w:rsidRPr="00BE19C2">
            <w:rPr>
              <w:rFonts w:eastAsiaTheme="minorEastAsia"/>
              <w:i/>
              <w:iCs/>
            </w:rPr>
            <w:t>p</w:t>
          </w:r>
          <w:r>
            <w:rPr>
              <w:rFonts w:eastAsiaTheme="minorEastAsia"/>
            </w:rPr>
            <w:t xml:space="preserve"> and </w:t>
          </w:r>
          <w:r w:rsidRPr="00BE19C2">
            <w:rPr>
              <w:rFonts w:eastAsiaTheme="minorEastAsia"/>
              <w:i/>
              <w:iCs/>
            </w:rPr>
            <w:t>q</w:t>
          </w:r>
          <w:r>
            <w:rPr>
              <w:rFonts w:eastAsiaTheme="minorEastAsia"/>
            </w:rPr>
            <w:t xml:space="preserve"> for the prime number, </w:t>
          </w:r>
          <w:r w:rsidRPr="00BE19C2">
            <w:rPr>
              <w:rFonts w:eastAsiaTheme="minorEastAsia"/>
              <w:i/>
              <w:iCs/>
            </w:rPr>
            <w:t>e</w:t>
          </w:r>
          <w:r>
            <w:rPr>
              <w:rFonts w:eastAsiaTheme="minorEastAsia"/>
            </w:rPr>
            <w:t xml:space="preserve"> for the public key, and most importantly the data to be encrypted, </w:t>
          </w:r>
          <w:r w:rsidRPr="00BE19C2">
            <w:rPr>
              <w:rFonts w:eastAsiaTheme="minorEastAsia"/>
              <w:i/>
              <w:iCs/>
            </w:rPr>
            <w:t>C</w:t>
          </w:r>
          <w:r>
            <w:rPr>
              <w:rFonts w:eastAsiaTheme="minorEastAsia"/>
            </w:rPr>
            <w:t xml:space="preserve">. </w:t>
          </w:r>
        </w:p>
        <w:p w14:paraId="34D19A4C" w14:textId="77777777" w:rsidR="00067E0B" w:rsidRDefault="00067E0B" w:rsidP="00067E0B">
          <w:pPr>
            <w:rPr>
              <w:rFonts w:eastAsiaTheme="minorEastAsia"/>
            </w:rPr>
          </w:pPr>
          <w:r>
            <w:rPr>
              <w:rFonts w:eastAsiaTheme="minorEastAsia"/>
            </w:rPr>
            <w:t>On the other side, the decryption is performed by computing the equation:</w:t>
          </w:r>
        </w:p>
        <w:p w14:paraId="6819299A" w14:textId="77777777" w:rsidR="00067E0B" w:rsidRDefault="00067E0B" w:rsidP="00067E0B">
          <w:pPr>
            <w:jc w:val="cente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mod(n)</m:t>
              </m:r>
            </m:oMath>
          </m:oMathPara>
        </w:p>
        <w:p w14:paraId="285DEA8A" w14:textId="77777777" w:rsidR="00067E0B" w:rsidRDefault="00067E0B" w:rsidP="00067E0B">
          <w:pPr>
            <w:rPr>
              <w:rFonts w:eastAsiaTheme="minorEastAsia"/>
            </w:rPr>
          </w:pPr>
          <w:r>
            <w:rPr>
              <w:rFonts w:eastAsiaTheme="minorEastAsia"/>
            </w:rPr>
            <w:t xml:space="preserve">Where </w:t>
          </w:r>
          <w:r w:rsidRPr="00504761">
            <w:rPr>
              <w:rFonts w:eastAsiaTheme="minorEastAsia"/>
              <w:i/>
              <w:iCs/>
            </w:rPr>
            <w:t>d</w:t>
          </w:r>
          <w:r>
            <w:rPr>
              <w:rFonts w:eastAsiaTheme="minorEastAsia"/>
            </w:rPr>
            <w:t xml:space="preserve"> is the only new variable representing the private key. The value </w:t>
          </w:r>
          <w:r w:rsidRPr="00D14301">
            <w:rPr>
              <w:rFonts w:eastAsiaTheme="minorEastAsia"/>
              <w:i/>
              <w:iCs/>
            </w:rPr>
            <w:t>n</w:t>
          </w:r>
          <w:r>
            <w:rPr>
              <w:rFonts w:eastAsiaTheme="minorEastAsia"/>
            </w:rPr>
            <w:t xml:space="preserve"> needs to be the same in the encryption and decryption for this to work since </w:t>
          </w:r>
          <w:r>
            <w:rPr>
              <w:rFonts w:eastAsiaTheme="minorEastAsia"/>
              <w:i/>
              <w:iCs/>
            </w:rPr>
            <w:t xml:space="preserve">p </w:t>
          </w:r>
          <w:r>
            <w:rPr>
              <w:rFonts w:eastAsiaTheme="minorEastAsia"/>
            </w:rPr>
            <w:t xml:space="preserve">and </w:t>
          </w:r>
          <w:r>
            <w:rPr>
              <w:rFonts w:eastAsiaTheme="minorEastAsia"/>
              <w:i/>
              <w:iCs/>
            </w:rPr>
            <w:t xml:space="preserve">q </w:t>
          </w:r>
          <w:r>
            <w:rPr>
              <w:rFonts w:eastAsiaTheme="minorEastAsia"/>
            </w:rPr>
            <w:t xml:space="preserve">need to be the same. The value </w:t>
          </w:r>
          <w:r w:rsidRPr="00D14301">
            <w:rPr>
              <w:rFonts w:eastAsiaTheme="minorEastAsia"/>
              <w:i/>
              <w:iCs/>
            </w:rPr>
            <w:t>d</w:t>
          </w:r>
          <w:r>
            <w:rPr>
              <w:rFonts w:eastAsiaTheme="minorEastAsia"/>
            </w:rPr>
            <w:t xml:space="preserve"> is calculated from the public key, </w:t>
          </w:r>
          <w:r w:rsidRPr="00D14301">
            <w:rPr>
              <w:rFonts w:eastAsiaTheme="minorEastAsia"/>
              <w:i/>
              <w:iCs/>
            </w:rPr>
            <w:t>e</w:t>
          </w:r>
          <w:r>
            <w:rPr>
              <w:rFonts w:eastAsiaTheme="minorEastAsia"/>
            </w:rPr>
            <w:t xml:space="preserve">, using the identity: </w:t>
          </w:r>
        </w:p>
        <w:p w14:paraId="35FB71B2" w14:textId="77777777" w:rsidR="00067E0B" w:rsidRDefault="00067E0B" w:rsidP="00067E0B">
          <w:pPr>
            <w:rPr>
              <w:rFonts w:eastAsiaTheme="minorEastAsia"/>
            </w:rPr>
          </w:pPr>
          <m:oMathPara>
            <m:oMath>
              <m:r>
                <w:rPr>
                  <w:rFonts w:ascii="Cambria Math" w:eastAsiaTheme="minorEastAsia" w:hAnsi="Cambria Math"/>
                </w:rPr>
                <m:t>1=ed mod (t)</m:t>
              </m:r>
            </m:oMath>
          </m:oMathPara>
        </w:p>
        <w:p w14:paraId="0A459109" w14:textId="77777777" w:rsidR="00067E0B" w:rsidRDefault="00067E0B" w:rsidP="00067E0B">
          <w:pPr>
            <w:rPr>
              <w:rFonts w:eastAsiaTheme="minorEastAsia"/>
            </w:rPr>
          </w:pPr>
          <w:r>
            <w:rPr>
              <w:rFonts w:eastAsiaTheme="minorEastAsia"/>
            </w:rPr>
            <w:t xml:space="preserve">Where </w:t>
          </w:r>
          <w:r w:rsidRPr="00A77A22">
            <w:rPr>
              <w:rFonts w:eastAsiaTheme="minorEastAsia"/>
              <w:i/>
              <w:iCs/>
            </w:rPr>
            <w:t>e</w:t>
          </w:r>
          <w:r>
            <w:rPr>
              <w:rFonts w:eastAsiaTheme="minorEastAsia"/>
            </w:rPr>
            <w:t xml:space="preserve"> is the public key and t is the totient. Therefore, the only needed inputs to find </w:t>
          </w:r>
          <w:proofErr w:type="spellStart"/>
          <w:r>
            <w:rPr>
              <w:rFonts w:eastAsiaTheme="minorEastAsia"/>
              <w:i/>
              <w:iCs/>
            </w:rPr>
            <w:t xml:space="preserve">d </w:t>
          </w:r>
          <w:r>
            <w:rPr>
              <w:rFonts w:eastAsiaTheme="minorEastAsia"/>
            </w:rPr>
            <w:t>are</w:t>
          </w:r>
          <w:proofErr w:type="spellEnd"/>
          <w:r>
            <w:rPr>
              <w:rFonts w:eastAsiaTheme="minorEastAsia"/>
            </w:rPr>
            <w:t xml:space="preserve"> </w:t>
          </w:r>
          <w:r w:rsidRPr="00737F59">
            <w:rPr>
              <w:rFonts w:eastAsiaTheme="minorEastAsia"/>
              <w:i/>
              <w:iCs/>
            </w:rPr>
            <w:t>e</w:t>
          </w:r>
          <w:r>
            <w:rPr>
              <w:rFonts w:eastAsiaTheme="minorEastAsia"/>
            </w:rPr>
            <w:t xml:space="preserve"> and </w:t>
          </w:r>
          <w:r>
            <w:rPr>
              <w:rFonts w:eastAsiaTheme="minorEastAsia"/>
              <w:i/>
              <w:iCs/>
            </w:rPr>
            <w:t>t</w:t>
          </w:r>
          <w:r>
            <w:rPr>
              <w:rFonts w:eastAsiaTheme="minorEastAsia"/>
            </w:rPr>
            <w:t>, which are both calculated from the prime numbers when generating the public key.</w:t>
          </w:r>
        </w:p>
        <w:p w14:paraId="29D9B1CE" w14:textId="77777777" w:rsidR="00067E0B" w:rsidRDefault="00067E0B" w:rsidP="00067E0B">
          <w:pPr>
            <w:rPr>
              <w:rFonts w:eastAsiaTheme="minorEastAsia"/>
            </w:rPr>
          </w:pPr>
          <w:r>
            <w:rPr>
              <w:rFonts w:eastAsiaTheme="minorEastAsia"/>
            </w:rPr>
            <w:lastRenderedPageBreak/>
            <w:t xml:space="preserve">For this to work, there first needs to be calculations that create a value for </w:t>
          </w:r>
          <w:r>
            <w:rPr>
              <w:rFonts w:eastAsiaTheme="minorEastAsia"/>
              <w:i/>
              <w:iCs/>
            </w:rPr>
            <w:t xml:space="preserve">e </w:t>
          </w:r>
          <w:r>
            <w:rPr>
              <w:rFonts w:eastAsiaTheme="minorEastAsia"/>
            </w:rPr>
            <w:t xml:space="preserve">and </w:t>
          </w:r>
          <w:r>
            <w:rPr>
              <w:rFonts w:eastAsiaTheme="minorEastAsia"/>
              <w:i/>
              <w:iCs/>
            </w:rPr>
            <w:t xml:space="preserve">d </w:t>
          </w:r>
          <w:r>
            <w:rPr>
              <w:rFonts w:eastAsiaTheme="minorEastAsia"/>
            </w:rPr>
            <w:t xml:space="preserve">based on the prime values. For the public key, </w:t>
          </w:r>
          <w:r>
            <w:rPr>
              <w:rFonts w:eastAsiaTheme="minorEastAsia"/>
              <w:i/>
              <w:iCs/>
            </w:rPr>
            <w:t>e,</w:t>
          </w:r>
          <w:r>
            <w:rPr>
              <w:rFonts w:eastAsiaTheme="minorEastAsia"/>
            </w:rPr>
            <w:t xml:space="preserve"> this can be done by checking if the value is </w:t>
          </w:r>
          <w:proofErr w:type="gramStart"/>
          <w:r>
            <w:rPr>
              <w:rFonts w:eastAsiaTheme="minorEastAsia"/>
            </w:rPr>
            <w:t>coprime</w:t>
          </w:r>
          <w:proofErr w:type="gramEnd"/>
          <w:r>
            <w:rPr>
              <w:rFonts w:eastAsiaTheme="minorEastAsia"/>
            </w:rPr>
            <w:t xml:space="preserve"> with </w:t>
          </w:r>
          <w:r>
            <w:rPr>
              <w:rFonts w:eastAsiaTheme="minorEastAsia"/>
              <w:i/>
              <w:iCs/>
            </w:rPr>
            <w:t>t</w:t>
          </w:r>
          <w:r>
            <w:rPr>
              <w:rFonts w:eastAsiaTheme="minorEastAsia"/>
            </w:rPr>
            <w:t xml:space="preserve"> by seeing if the greatest common denominator is 1. The private key can be checked by looping the equation </w:t>
          </w:r>
          <w:r>
            <w:rPr>
              <w:rFonts w:eastAsiaTheme="minorEastAsia"/>
              <w:i/>
              <w:iCs/>
            </w:rPr>
            <w:t>e</w:t>
          </w:r>
          <w:r>
            <w:rPr>
              <w:rFonts w:eastAsiaTheme="minorEastAsia"/>
            </w:rPr>
            <w:t xml:space="preserve"> * </w:t>
          </w:r>
          <w:r>
            <w:rPr>
              <w:rFonts w:eastAsiaTheme="minorEastAsia"/>
              <w:i/>
              <w:iCs/>
            </w:rPr>
            <w:t>d</w:t>
          </w:r>
          <w:r>
            <w:rPr>
              <w:rFonts w:eastAsiaTheme="minorEastAsia"/>
            </w:rPr>
            <w:t xml:space="preserve"> mod </w:t>
          </w:r>
          <w:r>
            <w:rPr>
              <w:rFonts w:eastAsiaTheme="minorEastAsia"/>
              <w:i/>
              <w:iCs/>
            </w:rPr>
            <w:t>t</w:t>
          </w:r>
          <w:r>
            <w:rPr>
              <w:rFonts w:eastAsiaTheme="minorEastAsia"/>
            </w:rPr>
            <w:t xml:space="preserve"> for different values of d until the result is 1. Once these keys are discovered and checked, the function can encrypt an input value. </w:t>
          </w:r>
        </w:p>
        <w:p w14:paraId="1F86F3C5" w14:textId="77777777" w:rsidR="00067E0B" w:rsidRDefault="00067E0B" w:rsidP="00067E0B">
          <w:pPr>
            <w:rPr>
              <w:rFonts w:eastAsiaTheme="minorEastAsia"/>
            </w:rPr>
          </w:pPr>
          <w:r>
            <w:rPr>
              <w:rFonts w:eastAsiaTheme="minorEastAsia"/>
            </w:rPr>
            <w:t xml:space="preserve">Therefore, there are really 4 iterations of functions occurring to encrypt and decrypt these values. The first function is to establish and check the public key with the input prime numbers. Once checked, the encryption function takes place with inputs </w:t>
          </w:r>
          <w:r>
            <w:rPr>
              <w:rFonts w:eastAsiaTheme="minorEastAsia"/>
              <w:i/>
              <w:iCs/>
            </w:rPr>
            <w:t xml:space="preserve">p, q, e, </w:t>
          </w:r>
          <w:r>
            <w:rPr>
              <w:rFonts w:eastAsiaTheme="minorEastAsia"/>
            </w:rPr>
            <w:t xml:space="preserve">and </w:t>
          </w:r>
          <w:r>
            <w:rPr>
              <w:rFonts w:eastAsiaTheme="minorEastAsia"/>
              <w:i/>
              <w:iCs/>
            </w:rPr>
            <w:t xml:space="preserve">M </w:t>
          </w:r>
          <w:r>
            <w:rPr>
              <w:rFonts w:eastAsiaTheme="minorEastAsia"/>
            </w:rPr>
            <w:t xml:space="preserve">(the original data). Next a private key needs to be developed and checked by finding the smallest value for </w:t>
          </w:r>
          <w:r>
            <w:rPr>
              <w:rFonts w:eastAsiaTheme="minorEastAsia"/>
              <w:i/>
              <w:iCs/>
            </w:rPr>
            <w:t>d</w:t>
          </w:r>
          <w:r>
            <w:rPr>
              <w:rFonts w:eastAsiaTheme="minorEastAsia"/>
            </w:rPr>
            <w:t xml:space="preserve"> that satisfies the identity. The last function is therefore decryption, which takes the encrypted data </w:t>
          </w:r>
          <w:r>
            <w:rPr>
              <w:rFonts w:eastAsiaTheme="minorEastAsia"/>
              <w:i/>
              <w:iCs/>
            </w:rPr>
            <w:t xml:space="preserve">C, </w:t>
          </w:r>
          <w:r>
            <w:rPr>
              <w:rFonts w:eastAsiaTheme="minorEastAsia"/>
            </w:rPr>
            <w:t xml:space="preserve">the prime numbers </w:t>
          </w:r>
          <w:r>
            <w:rPr>
              <w:rFonts w:eastAsiaTheme="minorEastAsia"/>
              <w:i/>
              <w:iCs/>
            </w:rPr>
            <w:t xml:space="preserve">p </w:t>
          </w:r>
          <w:r>
            <w:rPr>
              <w:rFonts w:eastAsiaTheme="minorEastAsia"/>
            </w:rPr>
            <w:t>and</w:t>
          </w:r>
          <w:r>
            <w:rPr>
              <w:rFonts w:eastAsiaTheme="minorEastAsia"/>
              <w:i/>
              <w:iCs/>
            </w:rPr>
            <w:t xml:space="preserve"> q</w:t>
          </w:r>
          <w:r>
            <w:rPr>
              <w:rFonts w:eastAsiaTheme="minorEastAsia"/>
            </w:rPr>
            <w:t xml:space="preserve"> and the private key </w:t>
          </w:r>
          <w:r>
            <w:rPr>
              <w:rFonts w:eastAsiaTheme="minorEastAsia"/>
              <w:i/>
              <w:iCs/>
            </w:rPr>
            <w:t>d</w:t>
          </w:r>
          <w:r>
            <w:rPr>
              <w:rFonts w:eastAsiaTheme="minorEastAsia"/>
            </w:rPr>
            <w:t xml:space="preserve"> to determine the decrypted message. </w:t>
          </w:r>
        </w:p>
        <w:p w14:paraId="17428E6E" w14:textId="77777777" w:rsidR="00067E0B" w:rsidRPr="00635125" w:rsidRDefault="00067E0B" w:rsidP="00067E0B">
          <w:pPr>
            <w:rPr>
              <w:rFonts w:eastAsiaTheme="minorEastAsia"/>
            </w:rPr>
          </w:pPr>
          <w:r>
            <w:rPr>
              <w:noProof/>
            </w:rPr>
            <w:drawing>
              <wp:inline distT="0" distB="0" distL="0" distR="0" wp14:anchorId="6F5EDED6" wp14:editId="25979F85">
                <wp:extent cx="5943600" cy="1684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5E3AB4A7" w14:textId="77777777" w:rsidR="00645BC0" w:rsidRPr="00645BC0" w:rsidRDefault="00645BC0" w:rsidP="00645BC0"/>
        <w:p w14:paraId="3F893D5C" w14:textId="2A1BBBBD" w:rsidR="00B351A0" w:rsidRDefault="00B351A0" w:rsidP="00FB2605">
          <w:pPr>
            <w:pStyle w:val="Heading1"/>
          </w:pPr>
          <w:r>
            <w:t>PS Implementation:</w:t>
          </w:r>
        </w:p>
        <w:p w14:paraId="6CF74F7E" w14:textId="153F7473" w:rsidR="00FB2605" w:rsidRDefault="00FB2605" w:rsidP="00FB2605">
          <w:r>
            <w:t xml:space="preserve">The first iteration of creating the RSA algorithm was built out using Python on the Processing system for the </w:t>
          </w:r>
          <w:proofErr w:type="spellStart"/>
          <w:r>
            <w:t>Pynq</w:t>
          </w:r>
          <w:proofErr w:type="spellEnd"/>
          <w:r>
            <w:t xml:space="preserve"> board. This iteration was simple and borrowed heavily from the source code available for introducing the RSA algorithm [x]. It began with evaluating for the public key using the greatest common denominator function to evaluate the totient and prime numbers to get the key. A value is then encrypted in the function “</w:t>
          </w:r>
          <w:proofErr w:type="spellStart"/>
          <w:r>
            <w:t>RSA_Encryptor</w:t>
          </w:r>
          <w:proofErr w:type="spellEnd"/>
          <w:r>
            <w:t>” by using the convenient “</w:t>
          </w:r>
          <w:proofErr w:type="gramStart"/>
          <w:r>
            <w:t>pow(</w:t>
          </w:r>
          <w:proofErr w:type="gramEnd"/>
          <w:r>
            <w:t>a, e, m)” function on Python which evaluates “a</w:t>
          </w:r>
          <w:r>
            <w:rPr>
              <w:vertAlign w:val="superscript"/>
            </w:rPr>
            <w:t>e</w:t>
          </w:r>
          <w:r>
            <w:t xml:space="preserve"> mod (m)”. The returned value becomes the encrypted cipher.</w:t>
          </w:r>
        </w:p>
        <w:p w14:paraId="7DC629AA" w14:textId="41E24263" w:rsidR="00FB2605" w:rsidRDefault="00FB2605" w:rsidP="00FB2605">
          <w:r>
            <w:t>The next part of the code uses the inverted modulo function to evaluate the private key given the public key and primes. The inverted modulo function is evaluated using the function “</w:t>
          </w:r>
          <w:proofErr w:type="gramStart"/>
          <w:r>
            <w:t>pow(</w:t>
          </w:r>
          <w:proofErr w:type="spellStart"/>
          <w:proofErr w:type="gramEnd"/>
          <w:r>
            <w:t>pubkey</w:t>
          </w:r>
          <w:proofErr w:type="spellEnd"/>
          <w:r>
            <w:t xml:space="preserve">, -1, phi)” where </w:t>
          </w:r>
          <w:proofErr w:type="spellStart"/>
          <w:r>
            <w:t>pubkey</w:t>
          </w:r>
          <w:proofErr w:type="spellEnd"/>
          <w:r>
            <w:t xml:space="preserve"> is the public key and phi is the totient. With the private key, the decryption of the cipher is performed by evaluating pow(cipher, </w:t>
          </w:r>
          <w:proofErr w:type="spellStart"/>
          <w:r>
            <w:t>private_key</w:t>
          </w:r>
          <w:proofErr w:type="spellEnd"/>
          <w:r>
            <w:t>, n). The re</w:t>
          </w:r>
          <w:r w:rsidR="006D7B4D">
            <w:t xml:space="preserve">turned value is the decrypted cipher and should return the original value. However, due to the limitations of the integer value in Python, this iteration had limitations caused by the prime key and cipher data sizes. As a result, the integer value would be converted to a float and would therefore be inaccurate when evaluating the modulo. </w:t>
          </w:r>
        </w:p>
        <w:p w14:paraId="120A473B" w14:textId="66BDB60C" w:rsidR="006D7B4D" w:rsidRDefault="006D7B4D" w:rsidP="00FB2605">
          <w:r>
            <w:t>The next iteration evaluated used a larger integer value for the prime values by generating a value with 512 bits. However, to do this, the bits had to be generated randomly and checked if they were prime through factorization. As a result, the delay of this iteration was significant at roughly 8 seconds. On the other hand, this iteration was more capable of larger values being encrypted/decrypted. This allowed it to encrypt strings rather than small integer values.</w:t>
          </w:r>
        </w:p>
        <w:p w14:paraId="41F7B558" w14:textId="234D8295" w:rsidR="006D7B4D" w:rsidRDefault="006D7B4D" w:rsidP="00FB2605">
          <w:r>
            <w:lastRenderedPageBreak/>
            <w:t xml:space="preserve">In the next iteration, the functionality of </w:t>
          </w:r>
          <w:r w:rsidR="002F50A9">
            <w:t>encrypting a</w:t>
          </w:r>
          <w:r>
            <w:t xml:space="preserve"> string was kept, but the random generation of the string was altered. </w:t>
          </w:r>
          <w:r w:rsidR="002F50A9">
            <w:t>Instead, the string was broken down into an array by the ASCII value of the characters</w:t>
          </w:r>
          <w:r w:rsidR="00F41D21">
            <w:t xml:space="preserve"> and each value was encrypted in the same manner. As a result, smaller values were guaranteed to be encrypted, and the resulting array of encrypted values could be decrypted and converted back to a string. </w:t>
          </w:r>
        </w:p>
        <w:p w14:paraId="1A60561A" w14:textId="44C538FB" w:rsidR="00F41D21" w:rsidRPr="00FB2605" w:rsidRDefault="00F41D21" w:rsidP="00FB2605">
          <w:r>
            <w:t>The last implementation on the PS was considered the best since it was capable of handling string values without taking an exceeding time to compute. Furthermore, it makes for a perfect implementation to develop an AXI stream overlay for in the PL implementation.</w:t>
          </w:r>
        </w:p>
        <w:p w14:paraId="2D06B233" w14:textId="4644EF7B" w:rsidR="00B351A0" w:rsidRDefault="00B351A0" w:rsidP="00B351A0">
          <w:pPr>
            <w:pStyle w:val="Heading1"/>
          </w:pPr>
          <w:r>
            <w:t>PL Implementation:</w:t>
          </w:r>
        </w:p>
        <w:p w14:paraId="0D42E3E8" w14:textId="589B3E47" w:rsidR="00B351A0" w:rsidRDefault="00F41D21" w:rsidP="00B351A0">
          <w:r>
            <w:t>For the PL implementation, the first step was to build the encrypting code on Vitis HLS and test the code. The early implementation did not use a function to generate the keys like the Python code, rather it used a static value for the prime numbers, public key, and private key. The values used for the keys were verified with the PS implementation, and furthermore allowed verification with the resulting encrypted value.</w:t>
          </w:r>
        </w:p>
        <w:p w14:paraId="3069FB86" w14:textId="77777777" w:rsidR="005A0FA5" w:rsidRDefault="00F41D21" w:rsidP="00B351A0">
          <w:r>
            <w:t xml:space="preserve">Unlike the Python implementation, the HLS code did not have a convenient method of evaluating </w:t>
          </w:r>
          <w:r w:rsidR="005A0FA5">
            <w:t>a</w:t>
          </w:r>
          <w:r w:rsidR="005A0FA5">
            <w:rPr>
              <w:vertAlign w:val="superscript"/>
            </w:rPr>
            <w:t>e</w:t>
          </w:r>
          <w:r w:rsidR="005A0FA5">
            <w:t xml:space="preserve">mod(n). The right-to-left binary method of evaluating </w:t>
          </w:r>
          <w:r w:rsidR="005A0FA5">
            <w:t>modular exponential</w:t>
          </w:r>
          <w:r w:rsidR="005A0FA5">
            <w:t>s was the best choice to use since it has reduced memory footprint and operations [x]. The following figure shows the code implemented to compute the value of the encrypted result.</w:t>
          </w:r>
        </w:p>
        <w:p w14:paraId="109E9A6E" w14:textId="77777777" w:rsidR="005A0FA5" w:rsidRDefault="005A0FA5" w:rsidP="005A0FA5">
          <w:pPr>
            <w:keepNext/>
          </w:pPr>
          <w:r>
            <w:rPr>
              <w:noProof/>
            </w:rPr>
            <w:drawing>
              <wp:inline distT="0" distB="0" distL="0" distR="0" wp14:anchorId="01A70957" wp14:editId="001DF0B4">
                <wp:extent cx="3619500" cy="1600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619500" cy="1600200"/>
                        </a:xfrm>
                        <a:prstGeom prst="rect">
                          <a:avLst/>
                        </a:prstGeom>
                      </pic:spPr>
                    </pic:pic>
                  </a:graphicData>
                </a:graphic>
              </wp:inline>
            </w:drawing>
          </w:r>
        </w:p>
        <w:p w14:paraId="5F0AB95A" w14:textId="33CE0009" w:rsidR="00F41D21" w:rsidRDefault="005A0FA5" w:rsidP="005A0FA5">
          <w:pPr>
            <w:pStyle w:val="Caption"/>
          </w:pPr>
          <w:r>
            <w:t xml:space="preserve">Figure </w:t>
          </w:r>
          <w:r>
            <w:fldChar w:fldCharType="begin"/>
          </w:r>
          <w:r>
            <w:instrText xml:space="preserve"> SEQ Figure \* ARABIC </w:instrText>
          </w:r>
          <w:r>
            <w:fldChar w:fldCharType="separate"/>
          </w:r>
          <w:r>
            <w:rPr>
              <w:noProof/>
            </w:rPr>
            <w:t>1</w:t>
          </w:r>
          <w:r>
            <w:fldChar w:fldCharType="end"/>
          </w:r>
          <w:r>
            <w:t>: Right-to-left binary evaluation of modular exponent</w:t>
          </w:r>
        </w:p>
        <w:p w14:paraId="5E9A3860" w14:textId="2A796098" w:rsidR="005A0FA5" w:rsidRDefault="005A0FA5" w:rsidP="00B351A0">
          <w:r>
            <w:t xml:space="preserve">To implement AXI stream to encrypt an array of values, this while loop in figure </w:t>
          </w:r>
          <w:r w:rsidR="00980617">
            <w:t xml:space="preserve">1 is embedded in a while loop that reads the data from the stream. This while loop operates until the value the last value is sent, notified by the </w:t>
          </w:r>
          <w:proofErr w:type="spellStart"/>
          <w:proofErr w:type="gramStart"/>
          <w:r w:rsidR="00980617">
            <w:t>plain.last</w:t>
          </w:r>
          <w:proofErr w:type="spellEnd"/>
          <w:proofErr w:type="gramEnd"/>
          <w:r w:rsidR="00980617">
            <w:t xml:space="preserve"> Boolean. In the while loop, each value is written to the </w:t>
          </w:r>
          <w:proofErr w:type="spellStart"/>
          <w:r w:rsidR="00980617">
            <w:t>dataOut</w:t>
          </w:r>
          <w:proofErr w:type="spellEnd"/>
          <w:r w:rsidR="00980617">
            <w:t xml:space="preserve"> stream after being encrypted. The results of this were tested with a testbench file and verified with the values from the PS implementation.</w:t>
          </w:r>
        </w:p>
        <w:p w14:paraId="54E532B4" w14:textId="5724AAD1" w:rsidR="00980617" w:rsidRDefault="00980617" w:rsidP="00B351A0">
          <w:r>
            <w:t xml:space="preserve">Lastly, this simple RSA implementation was tested on the </w:t>
          </w:r>
          <w:proofErr w:type="spellStart"/>
          <w:r>
            <w:t>Pynq</w:t>
          </w:r>
          <w:proofErr w:type="spellEnd"/>
          <w:r>
            <w:t xml:space="preserve"> board using an overlay. The overlay utilized the same setup as the PS implementation; however, the array of integers was inputted to the input buffer for the stream. To do this, the function </w:t>
          </w:r>
          <w:proofErr w:type="spellStart"/>
          <w:r>
            <w:t>runKernel</w:t>
          </w:r>
          <w:proofErr w:type="spellEnd"/>
          <w:r>
            <w:t xml:space="preserve"> has an input for the string message, where it allocates the input buffer and output buffer from the length of the message. From there, the message has each character converted into an integer and input into the buffer as an array. The buffer </w:t>
          </w:r>
          <w:r w:rsidR="0074442B">
            <w:t>is then transmitted to the PL through the DMA where the values are encrypted. The output buffer then receives the output values as an array, which should be encrypted.</w:t>
          </w:r>
        </w:p>
        <w:p w14:paraId="470D7621" w14:textId="3CBDA4D4" w:rsidR="0074442B" w:rsidRDefault="0074442B" w:rsidP="00B351A0">
          <w:r>
            <w:lastRenderedPageBreak/>
            <w:t xml:space="preserve">The next iteration of the PL implementation built off this last example by </w:t>
          </w:r>
          <w:proofErr w:type="gramStart"/>
          <w:r>
            <w:t>add</w:t>
          </w:r>
          <w:proofErr w:type="gramEnd"/>
          <w:r>
            <w:t xml:space="preserve"> the key generator function. To do this, much like the PS key generator, a function was required for the greatest common denominator, the co-prime checker, and the inverse modular function. The GCD function and co-prime checker were simple and used the same logic as the PS. However, much like the exponential modular, this was not readily available in Hardware. To perform this calculation, the extended Euclidian algorithm was used, which returns the private key value.</w:t>
          </w:r>
        </w:p>
        <w:p w14:paraId="2DE8B0E0" w14:textId="77777777" w:rsidR="0074442B" w:rsidRDefault="0074442B" w:rsidP="00B351A0">
          <w:r>
            <w:t>When building this, a common issue was the size used due to the number of iterations. Therefore, the data sizes were reduced until further optimization of pipelining and unrolling could be evaluated. Additionally, the prime values were still static, meaning the values would be identical. This allowed for validating the results of this implementation, as shown in the next section; however, it was a critical flaw in this iteration.</w:t>
          </w:r>
        </w:p>
        <w:p w14:paraId="4C23C0A5" w14:textId="77777777" w:rsidR="002972D3" w:rsidRDefault="0074442B" w:rsidP="00B351A0">
          <w:r>
            <w:t xml:space="preserve">The final iteration accommodated for static prime values by implementing an </w:t>
          </w:r>
          <w:proofErr w:type="spellStart"/>
          <w:r>
            <w:t>axi</w:t>
          </w:r>
          <w:proofErr w:type="spellEnd"/>
          <w:r>
            <w:t xml:space="preserve"> lite connection to input primes. To implement this, two integer values were added to the encrypt function and were labeled with pragma as </w:t>
          </w:r>
          <w:proofErr w:type="spellStart"/>
          <w:r>
            <w:t>axi</w:t>
          </w:r>
          <w:proofErr w:type="spellEnd"/>
          <w:r>
            <w:t xml:space="preserve"> lite. On the PS side interacting with the overlay, the prime values are set by accessing the register map and </w:t>
          </w:r>
          <w:r w:rsidR="002972D3">
            <w:t xml:space="preserve">setting the </w:t>
          </w:r>
          <w:proofErr w:type="spellStart"/>
          <w:r w:rsidR="002972D3">
            <w:t>axi</w:t>
          </w:r>
          <w:proofErr w:type="spellEnd"/>
          <w:r w:rsidR="002972D3">
            <w:t xml:space="preserve"> lite values for the primes.</w:t>
          </w:r>
        </w:p>
        <w:p w14:paraId="2915CA21" w14:textId="76E5E516" w:rsidR="0074442B" w:rsidRPr="005A0FA5" w:rsidRDefault="002972D3" w:rsidP="00B351A0">
          <w:r>
            <w:t xml:space="preserve">In addition to the prime values being inputted, another key feature was added in this iteration which allowed the user to input a Boolean value to switch from encryption to decryption. This was simply done by setting the exponential value to the private key instead of the public key when evaluating for decryption. On the PS side, this was implemented in the same way as the prime values by accessing the register map and setting the Boolean to 1 for decryption and 0 for encryption. This allowed for testing of the entire RSA algorithm </w:t>
          </w:r>
          <w:r w:rsidR="001C62E1">
            <w:t>process and</w:t>
          </w:r>
          <w:r>
            <w:t xml:space="preserve"> provided the functionality to read the decrypted message.</w:t>
          </w:r>
        </w:p>
        <w:p w14:paraId="66088C51" w14:textId="77777777" w:rsidR="00B351A0" w:rsidRDefault="00B351A0" w:rsidP="00B351A0">
          <w:pPr>
            <w:pStyle w:val="Heading1"/>
          </w:pPr>
          <w:r>
            <w:t>Data Validation and Verification:</w:t>
          </w:r>
        </w:p>
        <w:p w14:paraId="30864AA1" w14:textId="77777777" w:rsidR="00B351A0" w:rsidRPr="00B351A0" w:rsidRDefault="00B351A0" w:rsidP="00B351A0"/>
        <w:p w14:paraId="00E1FDEF" w14:textId="02E15544" w:rsidR="00B351A0" w:rsidRDefault="00B351A0" w:rsidP="00B351A0">
          <w:pPr>
            <w:pStyle w:val="Heading1"/>
          </w:pPr>
          <w:r>
            <w:t>Optimization:</w:t>
          </w:r>
        </w:p>
        <w:p w14:paraId="6106319A" w14:textId="77777777" w:rsidR="00B351A0" w:rsidRPr="00B351A0" w:rsidRDefault="00B351A0" w:rsidP="00B351A0"/>
        <w:p w14:paraId="657BFF82" w14:textId="77777777" w:rsidR="00B351A0" w:rsidRDefault="00B351A0" w:rsidP="00B351A0">
          <w:pPr>
            <w:pStyle w:val="Heading1"/>
          </w:pPr>
          <w:r>
            <w:t>Conclusion:</w:t>
          </w:r>
        </w:p>
        <w:p w14:paraId="0BDCA9B1" w14:textId="33231F7E" w:rsidR="00645BC0" w:rsidRPr="00B351A0" w:rsidRDefault="00645BC0" w:rsidP="00B351A0">
          <w:r>
            <w:br w:type="page"/>
          </w:r>
        </w:p>
      </w:sdtContent>
    </w:sdt>
    <w:sdt>
      <w:sdtPr>
        <w:id w:val="590971252"/>
        <w:docPartObj>
          <w:docPartGallery w:val="Bibliographies"/>
          <w:docPartUnique/>
        </w:docPartObj>
      </w:sdtPr>
      <w:sdtEndPr>
        <w:rPr>
          <w:rFonts w:asciiTheme="minorHAnsi" w:eastAsiaTheme="minorHAnsi" w:hAnsiTheme="minorHAnsi" w:cstheme="minorBidi"/>
          <w:color w:val="auto"/>
          <w:sz w:val="22"/>
          <w:szCs w:val="22"/>
        </w:rPr>
      </w:sdtEndPr>
      <w:sdtContent>
        <w:p w14:paraId="03B77A0D" w14:textId="19BD6371" w:rsidR="002A4F09" w:rsidRDefault="002A4F09">
          <w:pPr>
            <w:pStyle w:val="Heading1"/>
          </w:pPr>
          <w:r>
            <w:t>References</w:t>
          </w:r>
        </w:p>
        <w:sdt>
          <w:sdtPr>
            <w:id w:val="-573587230"/>
            <w:bibliography/>
          </w:sdtPr>
          <w:sdtContent>
            <w:p w14:paraId="40EF5357" w14:textId="77777777" w:rsidR="002A4F09" w:rsidRDefault="002A4F0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A4F09" w14:paraId="5A1DF5D4" w14:textId="77777777">
                <w:trPr>
                  <w:divId w:val="2103911237"/>
                  <w:tblCellSpacing w:w="15" w:type="dxa"/>
                </w:trPr>
                <w:tc>
                  <w:tcPr>
                    <w:tcW w:w="50" w:type="pct"/>
                    <w:hideMark/>
                  </w:tcPr>
                  <w:p w14:paraId="1173434E" w14:textId="76449AB0" w:rsidR="002A4F09" w:rsidRDefault="002A4F09">
                    <w:pPr>
                      <w:pStyle w:val="Bibliography"/>
                      <w:rPr>
                        <w:noProof/>
                        <w:sz w:val="24"/>
                        <w:szCs w:val="24"/>
                      </w:rPr>
                    </w:pPr>
                    <w:r>
                      <w:rPr>
                        <w:noProof/>
                      </w:rPr>
                      <w:t xml:space="preserve">[1] </w:t>
                    </w:r>
                  </w:p>
                </w:tc>
                <w:tc>
                  <w:tcPr>
                    <w:tcW w:w="0" w:type="auto"/>
                    <w:hideMark/>
                  </w:tcPr>
                  <w:p w14:paraId="0DE9B6FE" w14:textId="77777777" w:rsidR="002A4F09" w:rsidRDefault="002A4F09">
                    <w:pPr>
                      <w:pStyle w:val="Bibliography"/>
                      <w:rPr>
                        <w:noProof/>
                      </w:rPr>
                    </w:pPr>
                    <w:r>
                      <w:rPr>
                        <w:noProof/>
                      </w:rPr>
                      <w:t>R. Rivest, A. Shamir and L. Adleman, "A Method for Obtaining Digital Signatures and Public-Key Cryptosystems," February 1978. [Online]. Available: http://people.csail.mit.edu/rivest/Rsapaper.pdf.</w:t>
                    </w:r>
                  </w:p>
                </w:tc>
              </w:tr>
            </w:tbl>
            <w:p w14:paraId="4A6CB1C3" w14:textId="77777777" w:rsidR="002A4F09" w:rsidRDefault="002A4F09">
              <w:pPr>
                <w:divId w:val="2103911237"/>
                <w:rPr>
                  <w:rFonts w:eastAsia="Times New Roman"/>
                  <w:noProof/>
                </w:rPr>
              </w:pPr>
            </w:p>
            <w:p w14:paraId="30D1FA39" w14:textId="62A61D42" w:rsidR="002A4F09" w:rsidRDefault="002A4F09">
              <w:r>
                <w:rPr>
                  <w:b/>
                  <w:bCs/>
                  <w:noProof/>
                </w:rPr>
                <w:fldChar w:fldCharType="end"/>
              </w:r>
            </w:p>
          </w:sdtContent>
        </w:sdt>
      </w:sdtContent>
    </w:sdt>
    <w:p w14:paraId="37C8FA75" w14:textId="77777777" w:rsidR="007C4495" w:rsidRDefault="007C4495"/>
    <w:sectPr w:rsidR="007C4495" w:rsidSect="00645B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75ED" w14:textId="77777777" w:rsidR="00177C31" w:rsidRDefault="00177C31" w:rsidP="00400A65">
      <w:pPr>
        <w:spacing w:after="0" w:line="240" w:lineRule="auto"/>
      </w:pPr>
      <w:r>
        <w:separator/>
      </w:r>
    </w:p>
  </w:endnote>
  <w:endnote w:type="continuationSeparator" w:id="0">
    <w:p w14:paraId="2FAE63AB" w14:textId="77777777" w:rsidR="00177C31" w:rsidRDefault="00177C31" w:rsidP="0040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7543B" w14:textId="77777777" w:rsidR="00177C31" w:rsidRDefault="00177C31" w:rsidP="00400A65">
      <w:pPr>
        <w:spacing w:after="0" w:line="240" w:lineRule="auto"/>
      </w:pPr>
      <w:r>
        <w:separator/>
      </w:r>
    </w:p>
  </w:footnote>
  <w:footnote w:type="continuationSeparator" w:id="0">
    <w:p w14:paraId="34DD6489" w14:textId="77777777" w:rsidR="00177C31" w:rsidRDefault="00177C31" w:rsidP="00400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6"/>
    <w:rsid w:val="00067E0B"/>
    <w:rsid w:val="00145374"/>
    <w:rsid w:val="00177C31"/>
    <w:rsid w:val="001C62E1"/>
    <w:rsid w:val="002972D3"/>
    <w:rsid w:val="002A4F09"/>
    <w:rsid w:val="002F50A9"/>
    <w:rsid w:val="003F0D40"/>
    <w:rsid w:val="00400A65"/>
    <w:rsid w:val="00453D80"/>
    <w:rsid w:val="005A0FA5"/>
    <w:rsid w:val="00645BC0"/>
    <w:rsid w:val="006D7B4D"/>
    <w:rsid w:val="0074442B"/>
    <w:rsid w:val="007C4495"/>
    <w:rsid w:val="00824716"/>
    <w:rsid w:val="00980617"/>
    <w:rsid w:val="00A921F5"/>
    <w:rsid w:val="00B351A0"/>
    <w:rsid w:val="00BB4FFD"/>
    <w:rsid w:val="00F41D21"/>
    <w:rsid w:val="00FB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1CA6"/>
  <w15:chartTrackingRefBased/>
  <w15:docId w15:val="{23524A13-471F-42B3-8210-F749A6E1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BC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5BC0"/>
    <w:rPr>
      <w:rFonts w:eastAsiaTheme="minorEastAsia"/>
      <w:kern w:val="0"/>
      <w14:ligatures w14:val="none"/>
    </w:rPr>
  </w:style>
  <w:style w:type="paragraph" w:styleId="Title">
    <w:name w:val="Title"/>
    <w:basedOn w:val="Normal"/>
    <w:next w:val="Normal"/>
    <w:link w:val="TitleChar"/>
    <w:uiPriority w:val="10"/>
    <w:qFormat/>
    <w:rsid w:val="00645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B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3D8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0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A65"/>
    <w:rPr>
      <w:sz w:val="20"/>
      <w:szCs w:val="20"/>
    </w:rPr>
  </w:style>
  <w:style w:type="character" w:styleId="FootnoteReference">
    <w:name w:val="footnote reference"/>
    <w:basedOn w:val="DefaultParagraphFont"/>
    <w:uiPriority w:val="99"/>
    <w:semiHidden/>
    <w:unhideWhenUsed/>
    <w:rsid w:val="00400A65"/>
    <w:rPr>
      <w:vertAlign w:val="superscript"/>
    </w:rPr>
  </w:style>
  <w:style w:type="paragraph" w:styleId="EndnoteText">
    <w:name w:val="endnote text"/>
    <w:basedOn w:val="Normal"/>
    <w:link w:val="EndnoteTextChar"/>
    <w:uiPriority w:val="99"/>
    <w:semiHidden/>
    <w:unhideWhenUsed/>
    <w:rsid w:val="00400A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0A65"/>
    <w:rPr>
      <w:sz w:val="20"/>
      <w:szCs w:val="20"/>
    </w:rPr>
  </w:style>
  <w:style w:type="character" w:styleId="EndnoteReference">
    <w:name w:val="endnote reference"/>
    <w:basedOn w:val="DefaultParagraphFont"/>
    <w:uiPriority w:val="99"/>
    <w:semiHidden/>
    <w:unhideWhenUsed/>
    <w:rsid w:val="00400A65"/>
    <w:rPr>
      <w:vertAlign w:val="superscript"/>
    </w:rPr>
  </w:style>
  <w:style w:type="character" w:styleId="PlaceholderText">
    <w:name w:val="Placeholder Text"/>
    <w:basedOn w:val="DefaultParagraphFont"/>
    <w:uiPriority w:val="99"/>
    <w:semiHidden/>
    <w:rsid w:val="00145374"/>
    <w:rPr>
      <w:color w:val="808080"/>
    </w:rPr>
  </w:style>
  <w:style w:type="paragraph" w:styleId="Bibliography">
    <w:name w:val="Bibliography"/>
    <w:basedOn w:val="Normal"/>
    <w:next w:val="Normal"/>
    <w:uiPriority w:val="37"/>
    <w:unhideWhenUsed/>
    <w:rsid w:val="002A4F09"/>
  </w:style>
  <w:style w:type="character" w:customStyle="1" w:styleId="Heading2Char">
    <w:name w:val="Heading 2 Char"/>
    <w:basedOn w:val="DefaultParagraphFont"/>
    <w:link w:val="Heading2"/>
    <w:uiPriority w:val="9"/>
    <w:rsid w:val="00FB26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A0F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660">
      <w:bodyDiv w:val="1"/>
      <w:marLeft w:val="0"/>
      <w:marRight w:val="0"/>
      <w:marTop w:val="0"/>
      <w:marBottom w:val="0"/>
      <w:divBdr>
        <w:top w:val="none" w:sz="0" w:space="0" w:color="auto"/>
        <w:left w:val="none" w:sz="0" w:space="0" w:color="auto"/>
        <w:bottom w:val="none" w:sz="0" w:space="0" w:color="auto"/>
        <w:right w:val="none" w:sz="0" w:space="0" w:color="auto"/>
      </w:divBdr>
    </w:div>
    <w:div w:id="616063437">
      <w:bodyDiv w:val="1"/>
      <w:marLeft w:val="0"/>
      <w:marRight w:val="0"/>
      <w:marTop w:val="0"/>
      <w:marBottom w:val="0"/>
      <w:divBdr>
        <w:top w:val="none" w:sz="0" w:space="0" w:color="auto"/>
        <w:left w:val="none" w:sz="0" w:space="0" w:color="auto"/>
        <w:bottom w:val="none" w:sz="0" w:space="0" w:color="auto"/>
        <w:right w:val="none" w:sz="0" w:space="0" w:color="auto"/>
      </w:divBdr>
    </w:div>
    <w:div w:id="704016965">
      <w:bodyDiv w:val="1"/>
      <w:marLeft w:val="0"/>
      <w:marRight w:val="0"/>
      <w:marTop w:val="0"/>
      <w:marBottom w:val="0"/>
      <w:divBdr>
        <w:top w:val="none" w:sz="0" w:space="0" w:color="auto"/>
        <w:left w:val="none" w:sz="0" w:space="0" w:color="auto"/>
        <w:bottom w:val="none" w:sz="0" w:space="0" w:color="auto"/>
        <w:right w:val="none" w:sz="0" w:space="0" w:color="auto"/>
      </w:divBdr>
    </w:div>
    <w:div w:id="902835737">
      <w:bodyDiv w:val="1"/>
      <w:marLeft w:val="0"/>
      <w:marRight w:val="0"/>
      <w:marTop w:val="0"/>
      <w:marBottom w:val="0"/>
      <w:divBdr>
        <w:top w:val="none" w:sz="0" w:space="0" w:color="auto"/>
        <w:left w:val="none" w:sz="0" w:space="0" w:color="auto"/>
        <w:bottom w:val="none" w:sz="0" w:space="0" w:color="auto"/>
        <w:right w:val="none" w:sz="0" w:space="0" w:color="auto"/>
      </w:divBdr>
    </w:div>
    <w:div w:id="1912739457">
      <w:bodyDiv w:val="1"/>
      <w:marLeft w:val="0"/>
      <w:marRight w:val="0"/>
      <w:marTop w:val="0"/>
      <w:marBottom w:val="0"/>
      <w:divBdr>
        <w:top w:val="none" w:sz="0" w:space="0" w:color="auto"/>
        <w:left w:val="none" w:sz="0" w:space="0" w:color="auto"/>
        <w:bottom w:val="none" w:sz="0" w:space="0" w:color="auto"/>
        <w:right w:val="none" w:sz="0" w:space="0" w:color="auto"/>
      </w:divBdr>
    </w:div>
    <w:div w:id="2103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Northeastern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Riv78</b:Tag>
    <b:SourceType>DocumentFromInternetSite</b:SourceType>
    <b:Guid>{9CB8729F-F43B-446F-ADCB-462F5516073B}</b:Guid>
    <b:Title>A Method for Obtaining Digital Signatures and Public-Key Cryptosystems</b:Title>
    <b:InternetSiteTitle>MIT</b:InternetSiteTitle>
    <b:Year>1978</b:Year>
    <b:Month>February</b:Month>
    <b:URL>http://people.csail.mit.edu/rivest/Rsapaper.pdf</b:URL>
    <b:Author>
      <b:Author>
        <b:NameList>
          <b:Person>
            <b:Last>Rivest</b:Last>
            <b:First>Ron</b:First>
          </b:Person>
          <b:Person>
            <b:Last>Shamir</b:Last>
            <b:First>Adi</b:First>
          </b:Person>
          <b:Person>
            <b:Last>Adleman</b:Last>
            <b:First>Leonard</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90B71-B48B-4B42-876F-ADBEB935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EECE4632</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Implementation on FPGA Zynq HARDWARE</dc:title>
  <dc:subject/>
  <dc:creator>Noah Evantash</dc:creator>
  <cp:keywords/>
  <dc:description/>
  <cp:lastModifiedBy>Noah Evantash</cp:lastModifiedBy>
  <cp:revision>8</cp:revision>
  <dcterms:created xsi:type="dcterms:W3CDTF">2023-04-13T19:23:00Z</dcterms:created>
  <dcterms:modified xsi:type="dcterms:W3CDTF">2023-04-14T00:54:00Z</dcterms:modified>
</cp:coreProperties>
</file>