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5A2" w:rsidRDefault="00F865A2" w:rsidP="00F865A2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3 articles in a law review </w:t>
      </w:r>
    </w:p>
    <w:p w:rsidR="00FC6BF5" w:rsidRDefault="00FC6BF5" w:rsidP="00FC6BF5">
      <w:pPr>
        <w:pStyle w:val="ListParagraph"/>
        <w:numPr>
          <w:ilvl w:val="1"/>
          <w:numId w:val="1"/>
        </w:numPr>
      </w:pPr>
      <w:r w:rsidRPr="00FC6BF5">
        <w:t>THE LEGACY OF THE PROMPT COMPLAINT REQUIREMENT, CORROBORATION REQUIREMENT, AND CAUTIONARY INSTRUCTIONS ON CAMPUS SEXUAL ASSAULT</w:t>
      </w:r>
    </w:p>
    <w:p w:rsidR="00061C1D" w:rsidRDefault="0020086B" w:rsidP="00061C1D">
      <w:pPr>
        <w:pStyle w:val="ListParagraph"/>
        <w:numPr>
          <w:ilvl w:val="2"/>
          <w:numId w:val="1"/>
        </w:numPr>
      </w:pPr>
      <w:r>
        <w:t xml:space="preserve">This article is about people’s perceptions of rape, including the police who </w:t>
      </w:r>
      <w:proofErr w:type="gramStart"/>
      <w:r>
        <w:t>may  not</w:t>
      </w:r>
      <w:proofErr w:type="gramEnd"/>
      <w:r>
        <w:t xml:space="preserve"> believe the rape victim if drugs and alcohol are involved.</w:t>
      </w:r>
      <w:r w:rsidR="00BB645F">
        <w:t xml:space="preserve"> This has spurned an analysis on the steps that need to be taken to assure rape victims are fully backed by the law, and not interpreted or presented as liars.</w:t>
      </w:r>
    </w:p>
    <w:p w:rsidR="00FC6BF5" w:rsidRDefault="00061C1D" w:rsidP="00061C1D">
      <w:pPr>
        <w:pStyle w:val="ListParagraph"/>
        <w:numPr>
          <w:ilvl w:val="2"/>
          <w:numId w:val="1"/>
        </w:numPr>
      </w:pPr>
      <w:proofErr w:type="gramStart"/>
      <w:r w:rsidRPr="00061C1D">
        <w:t>84 B.U.L. Rev. 945.</w:t>
      </w:r>
      <w:proofErr w:type="gramEnd"/>
      <w:r w:rsidRPr="00061C1D">
        <w:t xml:space="preserve"> (October, </w:t>
      </w:r>
      <w:proofErr w:type="gramStart"/>
      <w:r w:rsidRPr="00061C1D">
        <w:t>2004 )</w:t>
      </w:r>
      <w:proofErr w:type="gramEnd"/>
      <w:r w:rsidRPr="00061C1D">
        <w:t>: 33203 words. LexisNexis Academic. Web. Date Accessed: 2014/11/03.</w:t>
      </w:r>
    </w:p>
    <w:p w:rsidR="00E35254" w:rsidRDefault="007F1054" w:rsidP="007F1054">
      <w:pPr>
        <w:pStyle w:val="ListParagraph"/>
        <w:numPr>
          <w:ilvl w:val="1"/>
          <w:numId w:val="1"/>
        </w:numPr>
      </w:pPr>
      <w:r w:rsidRPr="007F1054">
        <w:t>IT IS WHAT IT IS: LEGAL RECOGNITION OF ACQUAINTANCE RAPE</w:t>
      </w:r>
    </w:p>
    <w:p w:rsidR="007F1054" w:rsidRDefault="006A44BA" w:rsidP="007F1054">
      <w:pPr>
        <w:pStyle w:val="ListParagraph"/>
        <w:numPr>
          <w:ilvl w:val="2"/>
          <w:numId w:val="1"/>
        </w:numPr>
      </w:pPr>
      <w:r>
        <w:t xml:space="preserve">This review is about the environment that promotes rape. It provides </w:t>
      </w:r>
      <w:proofErr w:type="gramStart"/>
      <w:r>
        <w:t>many fact’s</w:t>
      </w:r>
      <w:proofErr w:type="gramEnd"/>
      <w:r>
        <w:t xml:space="preserve"> concerning rape and its association with drugs, alcohol, and weapons. </w:t>
      </w:r>
    </w:p>
    <w:p w:rsidR="00E35254" w:rsidRDefault="00E35254" w:rsidP="00E35254">
      <w:pPr>
        <w:pStyle w:val="ListParagraph"/>
        <w:numPr>
          <w:ilvl w:val="2"/>
          <w:numId w:val="1"/>
        </w:numPr>
      </w:pPr>
      <w:r w:rsidRPr="00E35254">
        <w:t xml:space="preserve">6 Ave Maria L. Rev. 627. (Spring, </w:t>
      </w:r>
      <w:proofErr w:type="gramStart"/>
      <w:r w:rsidRPr="00E35254">
        <w:t>2008 )</w:t>
      </w:r>
      <w:proofErr w:type="gramEnd"/>
      <w:r w:rsidRPr="00E35254">
        <w:t>: 18475 words. LexisNexis Academic. Web. Date Accessed: 2014/11/03.</w:t>
      </w:r>
    </w:p>
    <w:p w:rsidR="00FD29FC" w:rsidRDefault="00FD29FC" w:rsidP="00FD29FC">
      <w:pPr>
        <w:pStyle w:val="ListParagraph"/>
        <w:numPr>
          <w:ilvl w:val="1"/>
          <w:numId w:val="1"/>
        </w:numPr>
      </w:pPr>
      <w:r w:rsidRPr="00FD29FC">
        <w:t xml:space="preserve">STRANGE BREW: THE WISCONSIN BREWING INDUSTRY'S OPPOSITION TO PROHIBITION, WOMEN'S SUFFRAGE AND THE AGE OF CONSENT LAWS </w:t>
      </w:r>
    </w:p>
    <w:p w:rsidR="001D23C2" w:rsidRDefault="00AD4378" w:rsidP="00FD29FC">
      <w:pPr>
        <w:pStyle w:val="ListParagraph"/>
        <w:numPr>
          <w:ilvl w:val="2"/>
          <w:numId w:val="1"/>
        </w:numPr>
      </w:pPr>
      <w:r>
        <w:t xml:space="preserve">Frances Willard fought for women’s issues like prostitution, suffrage, and prohibition. In 1885, Willard started the campaign to </w:t>
      </w:r>
      <w:proofErr w:type="gramStart"/>
      <w:r>
        <w:t>raise</w:t>
      </w:r>
      <w:proofErr w:type="gramEnd"/>
      <w:r>
        <w:t xml:space="preserve"> the age of consensual sex in a fight against the saloons who wanted to keep the age of consent laws low.</w:t>
      </w:r>
    </w:p>
    <w:p w:rsidR="00F07008" w:rsidRDefault="00C76EC2" w:rsidP="001D23C2">
      <w:pPr>
        <w:pStyle w:val="ListParagraph"/>
        <w:numPr>
          <w:ilvl w:val="2"/>
          <w:numId w:val="1"/>
        </w:numPr>
      </w:pPr>
      <w:r w:rsidRPr="00C76EC2">
        <w:t xml:space="preserve">12 S. Cal. Rev. L. &amp; Women's Stud. 3. (Fall, </w:t>
      </w:r>
      <w:proofErr w:type="gramStart"/>
      <w:r w:rsidRPr="00C76EC2">
        <w:t>2002 )</w:t>
      </w:r>
      <w:proofErr w:type="gramEnd"/>
      <w:r w:rsidRPr="00C76EC2">
        <w:t>: 13851 words. LexisNexis Academic. Web. Date Accessed: 2014/11/03.</w:t>
      </w:r>
    </w:p>
    <w:p w:rsidR="00F865A2" w:rsidRDefault="00F865A2" w:rsidP="00F865A2">
      <w:pPr>
        <w:pStyle w:val="ListParagraph"/>
        <w:numPr>
          <w:ilvl w:val="0"/>
          <w:numId w:val="1"/>
        </w:numPr>
      </w:pPr>
      <w:r>
        <w:t>3 published opinions by court</w:t>
      </w:r>
    </w:p>
    <w:p w:rsidR="00397BB3" w:rsidRDefault="00370DB1" w:rsidP="00370DB1">
      <w:pPr>
        <w:pStyle w:val="ListParagraph"/>
        <w:numPr>
          <w:ilvl w:val="1"/>
          <w:numId w:val="1"/>
        </w:numPr>
      </w:pPr>
      <w:r w:rsidRPr="00370DB1">
        <w:t>State of Kansas, Appellee, v. Michael D. Blanks, Appellant.</w:t>
      </w:r>
    </w:p>
    <w:p w:rsidR="00370DB1" w:rsidRDefault="00683762" w:rsidP="00683762">
      <w:pPr>
        <w:pStyle w:val="ListParagraph"/>
        <w:numPr>
          <w:ilvl w:val="2"/>
          <w:numId w:val="1"/>
        </w:numPr>
      </w:pPr>
      <w:r>
        <w:t>A lady and her roommates held a party at the end of the school year. After everyone finished drinking at the party they went to a bar and had some more drinks. The lady (H.C.) woke up in the middle of a field, struggling against a man trying to rape her.</w:t>
      </w:r>
    </w:p>
    <w:p w:rsidR="00397BB3" w:rsidRDefault="00397BB3" w:rsidP="00397BB3">
      <w:pPr>
        <w:pStyle w:val="ListParagraph"/>
        <w:numPr>
          <w:ilvl w:val="2"/>
          <w:numId w:val="1"/>
        </w:numPr>
      </w:pPr>
      <w:r w:rsidRPr="00397BB3">
        <w:t xml:space="preserve">286 P.3d 576; 2012 Kan. App. </w:t>
      </w:r>
      <w:proofErr w:type="spellStart"/>
      <w:r w:rsidRPr="00397BB3">
        <w:t>Unpub</w:t>
      </w:r>
      <w:proofErr w:type="spellEnd"/>
      <w:r w:rsidRPr="00397BB3">
        <w:t>. LEXIS 892. LexisNexis Academic. Web. Date Accessed: 2014/11/03.</w:t>
      </w:r>
    </w:p>
    <w:p w:rsidR="009D0D91" w:rsidRDefault="009D0D91" w:rsidP="009D0D91">
      <w:pPr>
        <w:pStyle w:val="ListParagraph"/>
        <w:numPr>
          <w:ilvl w:val="1"/>
          <w:numId w:val="1"/>
        </w:numPr>
      </w:pPr>
      <w:r w:rsidRPr="009D0D91">
        <w:t>THE PEOPLE, Plaintiff and Respondent, v. DAVID LEON GARNER, Defendant and Appellant.</w:t>
      </w:r>
    </w:p>
    <w:p w:rsidR="009D0D91" w:rsidRDefault="00397BB3" w:rsidP="009D0D91">
      <w:pPr>
        <w:pStyle w:val="ListParagraph"/>
        <w:numPr>
          <w:ilvl w:val="2"/>
          <w:numId w:val="1"/>
        </w:numPr>
      </w:pPr>
      <w:r>
        <w:t>David was convicted of two counts of rape by use of drugs or intoxicants by a jury.  David appealed based on misuse of court powers and not following the law.</w:t>
      </w:r>
    </w:p>
    <w:p w:rsidR="009D0D91" w:rsidRDefault="009D0D91" w:rsidP="009D0D91">
      <w:pPr>
        <w:pStyle w:val="ListParagraph"/>
        <w:numPr>
          <w:ilvl w:val="2"/>
          <w:numId w:val="1"/>
        </w:numPr>
      </w:pPr>
      <w:r w:rsidRPr="009D0D91">
        <w:t xml:space="preserve">2002 Cal. App. </w:t>
      </w:r>
      <w:proofErr w:type="spellStart"/>
      <w:r w:rsidRPr="009D0D91">
        <w:t>Unpub</w:t>
      </w:r>
      <w:proofErr w:type="spellEnd"/>
      <w:r w:rsidRPr="009D0D91">
        <w:t>. LEXIS 1748. LexisNexis Academic. Web. Date Accessed: 2014/11/03.</w:t>
      </w:r>
    </w:p>
    <w:p w:rsidR="008A7C2B" w:rsidRDefault="008A7C2B" w:rsidP="008A7C2B">
      <w:pPr>
        <w:pStyle w:val="ListParagraph"/>
        <w:numPr>
          <w:ilvl w:val="1"/>
          <w:numId w:val="1"/>
        </w:numPr>
      </w:pPr>
      <w:r w:rsidRPr="008A7C2B">
        <w:t>STATE OF KANSAS, Appellee, v. ONETH SAVERY, Appellant.</w:t>
      </w:r>
    </w:p>
    <w:p w:rsidR="008A7C2B" w:rsidRPr="008A7C2B" w:rsidRDefault="008A7C2B" w:rsidP="008A7C2B">
      <w:pPr>
        <w:pStyle w:val="ListParagraph"/>
        <w:numPr>
          <w:ilvl w:val="2"/>
          <w:numId w:val="1"/>
        </w:numPr>
      </w:pPr>
      <w:r>
        <w:t xml:space="preserve">A teen testified that after drinking two bears and hard alcohol she got into an argument with family at home and left to go to a man’s house. Once at the man’s house, the teen indulged in more alcohol and some marijuana, after which the man raped her </w:t>
      </w:r>
      <w:proofErr w:type="spellStart"/>
      <w:r>
        <w:t>infront</w:t>
      </w:r>
      <w:proofErr w:type="spellEnd"/>
      <w:r>
        <w:t xml:space="preserve"> of his girlfriend.</w:t>
      </w:r>
    </w:p>
    <w:p w:rsidR="00F3528F" w:rsidRDefault="008A7C2B" w:rsidP="008A7C2B">
      <w:pPr>
        <w:pStyle w:val="ListParagraph"/>
        <w:numPr>
          <w:ilvl w:val="2"/>
          <w:numId w:val="1"/>
        </w:num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291 P.3d 1073; 2013 Kan. App.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Unpub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. LEXIS 28. LexisNexis Academic. Web. Date Accessed: 2014/11/03.</w:t>
      </w:r>
    </w:p>
    <w:p w:rsidR="00F865A2" w:rsidRDefault="00F865A2" w:rsidP="00F865A2">
      <w:pPr>
        <w:pStyle w:val="ListParagraph"/>
        <w:numPr>
          <w:ilvl w:val="0"/>
          <w:numId w:val="1"/>
        </w:numPr>
      </w:pPr>
      <w:r>
        <w:t>2 national newspaper articles</w:t>
      </w:r>
    </w:p>
    <w:p w:rsidR="003903A9" w:rsidRDefault="003903A9" w:rsidP="003903A9">
      <w:pPr>
        <w:pStyle w:val="ListParagraph"/>
        <w:numPr>
          <w:ilvl w:val="1"/>
          <w:numId w:val="1"/>
        </w:numPr>
      </w:pPr>
      <w:r w:rsidRPr="003903A9">
        <w:t>Teen 'victim' admits sex consensual</w:t>
      </w:r>
    </w:p>
    <w:p w:rsidR="009D6126" w:rsidRDefault="009D6126" w:rsidP="003903A9">
      <w:pPr>
        <w:pStyle w:val="ListParagraph"/>
        <w:numPr>
          <w:ilvl w:val="2"/>
          <w:numId w:val="1"/>
        </w:numPr>
      </w:pPr>
      <w:r>
        <w:t>This article is about a teen who admitted to consensual sex to the State Attorney and prosecutor yet a police officer still filed a court complaint. The officer’s argument was that the teen would not have consented to sex if she were not intoxicated</w:t>
      </w:r>
    </w:p>
    <w:p w:rsidR="003734B2" w:rsidRDefault="009D6126" w:rsidP="00FA2B97">
      <w:pPr>
        <w:pStyle w:val="ListParagraph"/>
        <w:numPr>
          <w:ilvl w:val="2"/>
          <w:numId w:val="1"/>
        </w:numPr>
      </w:pPr>
      <w:r w:rsidRPr="009D6126">
        <w:t>Angier, D. (2008). Teen 'victim' admits sex consensual. The News Herald</w:t>
      </w:r>
      <w:proofErr w:type="gramStart"/>
      <w:r w:rsidRPr="009D6126">
        <w:t>, .</w:t>
      </w:r>
      <w:proofErr w:type="gramEnd"/>
    </w:p>
    <w:p w:rsidR="00C87BB3" w:rsidRDefault="00FA2B97" w:rsidP="00FA2B97">
      <w:pPr>
        <w:pStyle w:val="ListParagraph"/>
        <w:numPr>
          <w:ilvl w:val="1"/>
          <w:numId w:val="1"/>
        </w:numPr>
      </w:pPr>
      <w:r w:rsidRPr="00FA2B97">
        <w:t>THE SEX WAS CONSENSUAL: Teacher Defends Actions over Rape Claims</w:t>
      </w:r>
    </w:p>
    <w:p w:rsidR="00454FDC" w:rsidRDefault="00487E13" w:rsidP="000E4331">
      <w:pPr>
        <w:pStyle w:val="ListParagraph"/>
        <w:numPr>
          <w:ilvl w:val="2"/>
          <w:numId w:val="1"/>
        </w:numPr>
      </w:pPr>
      <w:r>
        <w:t xml:space="preserve">A school teacher accused of rape after attending a drinking </w:t>
      </w:r>
      <w:proofErr w:type="spellStart"/>
      <w:r>
        <w:t>centre</w:t>
      </w:r>
      <w:proofErr w:type="spellEnd"/>
      <w:r>
        <w:t xml:space="preserve"> with the city vehemently denies the woman’s claim. </w:t>
      </w:r>
      <w:proofErr w:type="gramStart"/>
      <w:r>
        <w:t>The teach</w:t>
      </w:r>
      <w:proofErr w:type="gramEnd"/>
      <w:r>
        <w:t xml:space="preserve"> agreed that they were both drinking alcohol, but that consent was given.</w:t>
      </w:r>
    </w:p>
    <w:p w:rsidR="00FA2B97" w:rsidRDefault="000E4331" w:rsidP="000E4331">
      <w:pPr>
        <w:pStyle w:val="ListParagraph"/>
        <w:numPr>
          <w:ilvl w:val="2"/>
          <w:numId w:val="1"/>
        </w:numPr>
      </w:pPr>
      <w:r w:rsidRPr="000E4331">
        <w:t>SIDDLE, J. (2014). The sex was consensual: Teacher defends actions over rape claims. Liverpool Echo, 17.</w:t>
      </w:r>
    </w:p>
    <w:sectPr w:rsidR="00FA2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E035E"/>
    <w:multiLevelType w:val="hybridMultilevel"/>
    <w:tmpl w:val="98CEB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5A2"/>
    <w:rsid w:val="00061C1D"/>
    <w:rsid w:val="000E4331"/>
    <w:rsid w:val="001D23C2"/>
    <w:rsid w:val="0020086B"/>
    <w:rsid w:val="00370DB1"/>
    <w:rsid w:val="003734B2"/>
    <w:rsid w:val="003903A9"/>
    <w:rsid w:val="00397BB3"/>
    <w:rsid w:val="00412339"/>
    <w:rsid w:val="00454FDC"/>
    <w:rsid w:val="00487E13"/>
    <w:rsid w:val="00683762"/>
    <w:rsid w:val="006A44BA"/>
    <w:rsid w:val="007342E0"/>
    <w:rsid w:val="007F1054"/>
    <w:rsid w:val="008A7C2B"/>
    <w:rsid w:val="00945BAB"/>
    <w:rsid w:val="009D0D91"/>
    <w:rsid w:val="009D6126"/>
    <w:rsid w:val="00AD4378"/>
    <w:rsid w:val="00BB645F"/>
    <w:rsid w:val="00C76EC2"/>
    <w:rsid w:val="00C87BB3"/>
    <w:rsid w:val="00D67146"/>
    <w:rsid w:val="00E35254"/>
    <w:rsid w:val="00EF09D6"/>
    <w:rsid w:val="00EF323B"/>
    <w:rsid w:val="00F07008"/>
    <w:rsid w:val="00F3528F"/>
    <w:rsid w:val="00F66DD2"/>
    <w:rsid w:val="00F76086"/>
    <w:rsid w:val="00F865A2"/>
    <w:rsid w:val="00FA2B97"/>
    <w:rsid w:val="00FC6BF5"/>
    <w:rsid w:val="00FD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5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7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AOL</Company>
  <LinksUpToDate>false</LinksUpToDate>
  <CharactersWithSpaces>3325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Hall, Noah</dc:creator>
  <cp:lastModifiedBy>Hall, Noah</cp:lastModifiedBy>
  <cp:revision>3</cp:revision>
  <dcterms:created xsi:type="dcterms:W3CDTF">2014-11-04T01:56:00Z</dcterms:created>
  <dcterms:modified xsi:type="dcterms:W3CDTF">2014-11-04T01:56:00Z</dcterms:modified>
</cp:coreProperties>
</file>