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88038597"/>
        <w:docPartObj>
          <w:docPartGallery w:val="Table of Contents"/>
          <w:docPartUnique/>
        </w:docPartObj>
      </w:sdtPr>
      <w:sdtEndPr>
        <w:rPr>
          <w:noProof/>
        </w:rPr>
      </w:sdtEndPr>
      <w:sdtContent>
        <w:p w:rsidR="00BA0C5F" w:rsidRDefault="00BA0C5F" w:rsidP="00BA0C5F">
          <w:pPr>
            <w:pStyle w:val="TOCHeading"/>
            <w:spacing w:line="480" w:lineRule="auto"/>
          </w:pPr>
          <w:r>
            <w:t>Table of Contents</w:t>
          </w:r>
        </w:p>
        <w:p w:rsidR="007F6817" w:rsidRDefault="00BA0C5F">
          <w:pPr>
            <w:pStyle w:val="TOC1"/>
            <w:tabs>
              <w:tab w:val="right" w:leader="dot" w:pos="9350"/>
            </w:tabs>
            <w:rPr>
              <w:rFonts w:eastAsiaTheme="minorEastAsia"/>
              <w:noProof/>
            </w:rPr>
          </w:pPr>
          <w:r w:rsidRPr="00F01820">
            <w:rPr>
              <w:sz w:val="24"/>
            </w:rPr>
            <w:fldChar w:fldCharType="begin"/>
          </w:r>
          <w:r w:rsidRPr="00F01820">
            <w:rPr>
              <w:sz w:val="24"/>
            </w:rPr>
            <w:instrText xml:space="preserve"> TOC \o "1-3" \h \z \u </w:instrText>
          </w:r>
          <w:r w:rsidRPr="00F01820">
            <w:rPr>
              <w:sz w:val="24"/>
            </w:rPr>
            <w:fldChar w:fldCharType="separate"/>
          </w:r>
          <w:hyperlink w:anchor="_Toc403844077" w:history="1">
            <w:r w:rsidR="007F6817" w:rsidRPr="00076E19">
              <w:rPr>
                <w:rStyle w:val="Hyperlink"/>
                <w:noProof/>
              </w:rPr>
              <w:t>Table of Authorities</w:t>
            </w:r>
            <w:r w:rsidR="007F6817">
              <w:rPr>
                <w:noProof/>
                <w:webHidden/>
              </w:rPr>
              <w:tab/>
            </w:r>
            <w:r w:rsidR="007F6817">
              <w:rPr>
                <w:noProof/>
                <w:webHidden/>
              </w:rPr>
              <w:fldChar w:fldCharType="begin"/>
            </w:r>
            <w:r w:rsidR="007F6817">
              <w:rPr>
                <w:noProof/>
                <w:webHidden/>
              </w:rPr>
              <w:instrText xml:space="preserve"> PAGEREF _Toc403844077 \h </w:instrText>
            </w:r>
            <w:r w:rsidR="007F6817">
              <w:rPr>
                <w:noProof/>
                <w:webHidden/>
              </w:rPr>
            </w:r>
            <w:r w:rsidR="007F6817">
              <w:rPr>
                <w:noProof/>
                <w:webHidden/>
              </w:rPr>
              <w:fldChar w:fldCharType="separate"/>
            </w:r>
            <w:r w:rsidR="007F6817">
              <w:rPr>
                <w:noProof/>
                <w:webHidden/>
              </w:rPr>
              <w:t>1</w:t>
            </w:r>
            <w:r w:rsidR="007F6817">
              <w:rPr>
                <w:noProof/>
                <w:webHidden/>
              </w:rPr>
              <w:fldChar w:fldCharType="end"/>
            </w:r>
          </w:hyperlink>
        </w:p>
        <w:p w:rsidR="007F6817" w:rsidRDefault="003715E6">
          <w:pPr>
            <w:pStyle w:val="TOC1"/>
            <w:tabs>
              <w:tab w:val="right" w:leader="dot" w:pos="9350"/>
            </w:tabs>
            <w:rPr>
              <w:rFonts w:eastAsiaTheme="minorEastAsia"/>
              <w:noProof/>
            </w:rPr>
          </w:pPr>
          <w:hyperlink w:anchor="_Toc403844078" w:history="1">
            <w:r w:rsidR="007F6817" w:rsidRPr="00076E19">
              <w:rPr>
                <w:rStyle w:val="Hyperlink"/>
                <w:noProof/>
              </w:rPr>
              <w:t>Statement of Issues</w:t>
            </w:r>
            <w:r w:rsidR="007F6817">
              <w:rPr>
                <w:noProof/>
                <w:webHidden/>
              </w:rPr>
              <w:tab/>
            </w:r>
            <w:r w:rsidR="007F6817">
              <w:rPr>
                <w:noProof/>
                <w:webHidden/>
              </w:rPr>
              <w:fldChar w:fldCharType="begin"/>
            </w:r>
            <w:r w:rsidR="007F6817">
              <w:rPr>
                <w:noProof/>
                <w:webHidden/>
              </w:rPr>
              <w:instrText xml:space="preserve"> PAGEREF _Toc403844078 \h </w:instrText>
            </w:r>
            <w:r w:rsidR="007F6817">
              <w:rPr>
                <w:noProof/>
                <w:webHidden/>
              </w:rPr>
            </w:r>
            <w:r w:rsidR="007F6817">
              <w:rPr>
                <w:noProof/>
                <w:webHidden/>
              </w:rPr>
              <w:fldChar w:fldCharType="separate"/>
            </w:r>
            <w:r w:rsidR="007F6817">
              <w:rPr>
                <w:noProof/>
                <w:webHidden/>
              </w:rPr>
              <w:t>2</w:t>
            </w:r>
            <w:r w:rsidR="007F6817">
              <w:rPr>
                <w:noProof/>
                <w:webHidden/>
              </w:rPr>
              <w:fldChar w:fldCharType="end"/>
            </w:r>
          </w:hyperlink>
        </w:p>
        <w:p w:rsidR="007F6817" w:rsidRDefault="003715E6">
          <w:pPr>
            <w:pStyle w:val="TOC1"/>
            <w:tabs>
              <w:tab w:val="right" w:leader="dot" w:pos="9350"/>
            </w:tabs>
            <w:rPr>
              <w:rFonts w:eastAsiaTheme="minorEastAsia"/>
              <w:noProof/>
            </w:rPr>
          </w:pPr>
          <w:hyperlink w:anchor="_Toc403844079" w:history="1">
            <w:r w:rsidR="007F6817" w:rsidRPr="00076E19">
              <w:rPr>
                <w:rStyle w:val="Hyperlink"/>
                <w:noProof/>
              </w:rPr>
              <w:t>Introduction</w:t>
            </w:r>
            <w:r w:rsidR="007F6817">
              <w:rPr>
                <w:noProof/>
                <w:webHidden/>
              </w:rPr>
              <w:tab/>
            </w:r>
            <w:r w:rsidR="007F6817">
              <w:rPr>
                <w:noProof/>
                <w:webHidden/>
              </w:rPr>
              <w:fldChar w:fldCharType="begin"/>
            </w:r>
            <w:r w:rsidR="007F6817">
              <w:rPr>
                <w:noProof/>
                <w:webHidden/>
              </w:rPr>
              <w:instrText xml:space="preserve"> PAGEREF _Toc403844079 \h </w:instrText>
            </w:r>
            <w:r w:rsidR="007F6817">
              <w:rPr>
                <w:noProof/>
                <w:webHidden/>
              </w:rPr>
            </w:r>
            <w:r w:rsidR="007F6817">
              <w:rPr>
                <w:noProof/>
                <w:webHidden/>
              </w:rPr>
              <w:fldChar w:fldCharType="separate"/>
            </w:r>
            <w:r w:rsidR="007F6817">
              <w:rPr>
                <w:noProof/>
                <w:webHidden/>
              </w:rPr>
              <w:t>4</w:t>
            </w:r>
            <w:r w:rsidR="007F6817">
              <w:rPr>
                <w:noProof/>
                <w:webHidden/>
              </w:rPr>
              <w:fldChar w:fldCharType="end"/>
            </w:r>
          </w:hyperlink>
        </w:p>
        <w:p w:rsidR="007F6817" w:rsidRDefault="003715E6">
          <w:pPr>
            <w:pStyle w:val="TOC1"/>
            <w:tabs>
              <w:tab w:val="right" w:leader="dot" w:pos="9350"/>
            </w:tabs>
            <w:rPr>
              <w:rFonts w:eastAsiaTheme="minorEastAsia"/>
              <w:noProof/>
            </w:rPr>
          </w:pPr>
          <w:hyperlink w:anchor="_Toc403844080" w:history="1">
            <w:r w:rsidR="007F6817" w:rsidRPr="00076E19">
              <w:rPr>
                <w:rStyle w:val="Hyperlink"/>
                <w:noProof/>
              </w:rPr>
              <w:t>Statement of Facts</w:t>
            </w:r>
            <w:r w:rsidR="007F6817">
              <w:rPr>
                <w:noProof/>
                <w:webHidden/>
              </w:rPr>
              <w:tab/>
            </w:r>
            <w:r w:rsidR="007F6817">
              <w:rPr>
                <w:noProof/>
                <w:webHidden/>
              </w:rPr>
              <w:fldChar w:fldCharType="begin"/>
            </w:r>
            <w:r w:rsidR="007F6817">
              <w:rPr>
                <w:noProof/>
                <w:webHidden/>
              </w:rPr>
              <w:instrText xml:space="preserve"> PAGEREF _Toc403844080 \h </w:instrText>
            </w:r>
            <w:r w:rsidR="007F6817">
              <w:rPr>
                <w:noProof/>
                <w:webHidden/>
              </w:rPr>
            </w:r>
            <w:r w:rsidR="007F6817">
              <w:rPr>
                <w:noProof/>
                <w:webHidden/>
              </w:rPr>
              <w:fldChar w:fldCharType="separate"/>
            </w:r>
            <w:r w:rsidR="007F6817">
              <w:rPr>
                <w:noProof/>
                <w:webHidden/>
              </w:rPr>
              <w:t>4</w:t>
            </w:r>
            <w:r w:rsidR="007F6817">
              <w:rPr>
                <w:noProof/>
                <w:webHidden/>
              </w:rPr>
              <w:fldChar w:fldCharType="end"/>
            </w:r>
          </w:hyperlink>
        </w:p>
        <w:p w:rsidR="00BA0C5F" w:rsidRPr="00BA0C5F" w:rsidRDefault="00BA0C5F" w:rsidP="00BA0C5F">
          <w:pPr>
            <w:spacing w:line="480" w:lineRule="auto"/>
          </w:pPr>
          <w:r w:rsidRPr="00F01820">
            <w:rPr>
              <w:b/>
              <w:bCs/>
              <w:noProof/>
              <w:sz w:val="24"/>
            </w:rPr>
            <w:fldChar w:fldCharType="end"/>
          </w:r>
        </w:p>
      </w:sdtContent>
    </w:sdt>
    <w:p w:rsidR="009111CF" w:rsidRDefault="009111CF" w:rsidP="00BA0C5F">
      <w:pPr>
        <w:pStyle w:val="Heading1"/>
        <w:spacing w:line="480" w:lineRule="auto"/>
      </w:pPr>
      <w:bookmarkStart w:id="0" w:name="_Toc403844077"/>
      <w:r>
        <w:t>Table of Authorities</w:t>
      </w:r>
      <w:bookmarkEnd w:id="0"/>
    </w:p>
    <w:p w:rsidR="00195C6C" w:rsidRDefault="00195C6C" w:rsidP="00195C6C">
      <w:pPr>
        <w:pStyle w:val="ListParagraph"/>
        <w:numPr>
          <w:ilvl w:val="0"/>
          <w:numId w:val="4"/>
        </w:numPr>
        <w:spacing w:line="480" w:lineRule="auto"/>
        <w:rPr>
          <w:sz w:val="24"/>
        </w:rPr>
      </w:pPr>
      <w:r w:rsidRPr="00195C6C">
        <w:rPr>
          <w:sz w:val="24"/>
        </w:rPr>
        <w:t xml:space="preserve">CAL. PEN. CODE § 261 : </w:t>
      </w:r>
      <w:r w:rsidR="00FB7223">
        <w:rPr>
          <w:sz w:val="24"/>
        </w:rPr>
        <w:t>California Code - Section 261</w:t>
      </w:r>
    </w:p>
    <w:p w:rsidR="00726E72" w:rsidRPr="00F01820" w:rsidRDefault="00726E72" w:rsidP="00195C6C">
      <w:pPr>
        <w:pStyle w:val="ListParagraph"/>
        <w:numPr>
          <w:ilvl w:val="0"/>
          <w:numId w:val="4"/>
        </w:numPr>
        <w:spacing w:line="480" w:lineRule="auto"/>
        <w:rPr>
          <w:sz w:val="24"/>
        </w:rPr>
      </w:pPr>
      <w:r w:rsidRPr="00F01820">
        <w:rPr>
          <w:sz w:val="24"/>
        </w:rPr>
        <w:t>State v. Brown, 78 Wn. App. 891 (Wash. Ct. App. 1995).</w:t>
      </w:r>
    </w:p>
    <w:p w:rsidR="00726E72" w:rsidRDefault="008E0138" w:rsidP="008E0138">
      <w:pPr>
        <w:pStyle w:val="ListParagraph"/>
        <w:numPr>
          <w:ilvl w:val="0"/>
          <w:numId w:val="4"/>
        </w:numPr>
        <w:spacing w:line="480" w:lineRule="auto"/>
        <w:rPr>
          <w:sz w:val="24"/>
        </w:rPr>
      </w:pPr>
      <w:r w:rsidRPr="008E0138">
        <w:rPr>
          <w:sz w:val="24"/>
        </w:rPr>
        <w:t>State v. Garnica, 20 P. 3d 1069 - Wash: Court of Appeals, 3rd Div. 2001</w:t>
      </w:r>
    </w:p>
    <w:p w:rsidR="008E0138" w:rsidRDefault="007770AF" w:rsidP="007770AF">
      <w:pPr>
        <w:pStyle w:val="ListParagraph"/>
        <w:numPr>
          <w:ilvl w:val="0"/>
          <w:numId w:val="4"/>
        </w:numPr>
        <w:spacing w:line="480" w:lineRule="auto"/>
        <w:rPr>
          <w:sz w:val="24"/>
        </w:rPr>
      </w:pPr>
      <w:r w:rsidRPr="007770AF">
        <w:rPr>
          <w:sz w:val="24"/>
        </w:rPr>
        <w:t xml:space="preserve">CAL. PEN. CODE § 647 : </w:t>
      </w:r>
      <w:r>
        <w:rPr>
          <w:sz w:val="24"/>
        </w:rPr>
        <w:t>California Code - Section 647 -</w:t>
      </w:r>
    </w:p>
    <w:p w:rsidR="007E5958" w:rsidRDefault="007E5958" w:rsidP="007E5958">
      <w:pPr>
        <w:pStyle w:val="ListParagraph"/>
        <w:numPr>
          <w:ilvl w:val="0"/>
          <w:numId w:val="4"/>
        </w:numPr>
        <w:spacing w:line="480" w:lineRule="auto"/>
        <w:rPr>
          <w:sz w:val="24"/>
        </w:rPr>
      </w:pPr>
      <w:r w:rsidRPr="007E5958">
        <w:rPr>
          <w:sz w:val="24"/>
        </w:rPr>
        <w:t>Penal Code 243.4 PC</w:t>
      </w:r>
    </w:p>
    <w:p w:rsidR="001A236F" w:rsidRPr="00F01820" w:rsidRDefault="001A236F" w:rsidP="00BA0C5F">
      <w:pPr>
        <w:pStyle w:val="ListParagraph"/>
        <w:numPr>
          <w:ilvl w:val="0"/>
          <w:numId w:val="4"/>
        </w:numPr>
        <w:spacing w:line="480" w:lineRule="auto"/>
        <w:rPr>
          <w:sz w:val="24"/>
        </w:rPr>
      </w:pPr>
      <w:r w:rsidRPr="00F01820">
        <w:rPr>
          <w:sz w:val="24"/>
        </w:rPr>
        <w:t xml:space="preserve">"Elements of Common-Law or Forcible Rape." Rape Elements of CommonLaw or Forcible Rape Comments. US Legal, Inc. Web. 15 Nov. 2014. </w:t>
      </w:r>
      <w:hyperlink r:id="rId9" w:history="1">
        <w:r w:rsidR="005813BF" w:rsidRPr="00F01820">
          <w:rPr>
            <w:rStyle w:val="Hyperlink"/>
            <w:sz w:val="24"/>
          </w:rPr>
          <w:t>http://rape.uslegal.com/common-law-or-forcible-rape/elements/</w:t>
        </w:r>
      </w:hyperlink>
      <w:r w:rsidR="005813BF" w:rsidRPr="00F01820">
        <w:rPr>
          <w:sz w:val="24"/>
        </w:rPr>
        <w:t xml:space="preserve"> </w:t>
      </w:r>
    </w:p>
    <w:p w:rsidR="002932CC" w:rsidRPr="00F01820" w:rsidRDefault="002932CC" w:rsidP="00BA0C5F">
      <w:pPr>
        <w:pStyle w:val="ListParagraph"/>
        <w:numPr>
          <w:ilvl w:val="0"/>
          <w:numId w:val="4"/>
        </w:numPr>
        <w:spacing w:line="480" w:lineRule="auto"/>
        <w:rPr>
          <w:sz w:val="24"/>
        </w:rPr>
      </w:pPr>
      <w:r w:rsidRPr="00F01820">
        <w:rPr>
          <w:sz w:val="24"/>
        </w:rPr>
        <w:t>United States v. King, 32 M.J. 558 (A.C.M.R. 1991).</w:t>
      </w:r>
    </w:p>
    <w:p w:rsidR="002932CC" w:rsidRPr="00F01820" w:rsidRDefault="002932CC" w:rsidP="00BA0C5F">
      <w:pPr>
        <w:pStyle w:val="ListParagraph"/>
        <w:numPr>
          <w:ilvl w:val="0"/>
          <w:numId w:val="4"/>
        </w:numPr>
        <w:spacing w:line="480" w:lineRule="auto"/>
        <w:rPr>
          <w:sz w:val="24"/>
        </w:rPr>
      </w:pPr>
      <w:r w:rsidRPr="00F01820">
        <w:rPr>
          <w:sz w:val="24"/>
        </w:rPr>
        <w:t>United States v. Clark, 35 M.J. 432 (C.M.A. 1992).</w:t>
      </w:r>
    </w:p>
    <w:p w:rsidR="002932CC" w:rsidRPr="00F01820" w:rsidRDefault="002932CC" w:rsidP="00BA0C5F">
      <w:pPr>
        <w:pStyle w:val="ListParagraph"/>
        <w:numPr>
          <w:ilvl w:val="0"/>
          <w:numId w:val="4"/>
        </w:numPr>
        <w:spacing w:line="480" w:lineRule="auto"/>
        <w:rPr>
          <w:sz w:val="24"/>
        </w:rPr>
      </w:pPr>
      <w:r w:rsidRPr="00F01820">
        <w:rPr>
          <w:sz w:val="24"/>
        </w:rPr>
        <w:t>2002 Cal. App. Unpub. LEXIS 1748. LexisNexis Academic. Web. Date Accessed: 2014/11/03.</w:t>
      </w:r>
    </w:p>
    <w:p w:rsidR="002932CC" w:rsidRPr="00F01820" w:rsidRDefault="002932CC" w:rsidP="00BA0C5F">
      <w:pPr>
        <w:pStyle w:val="ListParagraph"/>
        <w:numPr>
          <w:ilvl w:val="0"/>
          <w:numId w:val="4"/>
        </w:numPr>
        <w:spacing w:line="480" w:lineRule="auto"/>
        <w:rPr>
          <w:sz w:val="24"/>
        </w:rPr>
      </w:pPr>
      <w:r w:rsidRPr="00F01820">
        <w:rPr>
          <w:sz w:val="24"/>
        </w:rPr>
        <w:t>People v. Stuedemann, 156 Cal. App. 4th 1 (Cal. App. 4th Dist. 2007).</w:t>
      </w:r>
    </w:p>
    <w:p w:rsidR="002932CC" w:rsidRPr="00F01820" w:rsidRDefault="002932CC" w:rsidP="00BA0C5F">
      <w:pPr>
        <w:pStyle w:val="ListParagraph"/>
        <w:numPr>
          <w:ilvl w:val="0"/>
          <w:numId w:val="4"/>
        </w:numPr>
        <w:spacing w:line="480" w:lineRule="auto"/>
        <w:rPr>
          <w:sz w:val="24"/>
        </w:rPr>
      </w:pPr>
      <w:r w:rsidRPr="00F01820">
        <w:rPr>
          <w:sz w:val="24"/>
        </w:rPr>
        <w:t>Brown v. State, 138 Ga. 814 (Ga. 1912).</w:t>
      </w:r>
    </w:p>
    <w:p w:rsidR="002932CC" w:rsidRPr="00F01820" w:rsidRDefault="002932CC" w:rsidP="00BA0C5F">
      <w:pPr>
        <w:pStyle w:val="ListParagraph"/>
        <w:numPr>
          <w:ilvl w:val="0"/>
          <w:numId w:val="4"/>
        </w:numPr>
        <w:spacing w:line="480" w:lineRule="auto"/>
        <w:rPr>
          <w:sz w:val="24"/>
        </w:rPr>
      </w:pPr>
      <w:r w:rsidRPr="00F01820">
        <w:rPr>
          <w:sz w:val="24"/>
        </w:rPr>
        <w:lastRenderedPageBreak/>
        <w:t>SIDDLE, J. (2014). The sex was consensual: Teacher defends actions over rape claims. Liverpool Echo, 17.</w:t>
      </w:r>
    </w:p>
    <w:p w:rsidR="002932CC" w:rsidRPr="00E74FDB" w:rsidRDefault="002932CC" w:rsidP="00BA0C5F">
      <w:pPr>
        <w:pStyle w:val="ListParagraph"/>
        <w:numPr>
          <w:ilvl w:val="0"/>
          <w:numId w:val="4"/>
        </w:numPr>
        <w:spacing w:line="480" w:lineRule="auto"/>
        <w:rPr>
          <w:sz w:val="24"/>
        </w:rPr>
      </w:pPr>
      <w:r w:rsidRPr="00F01820">
        <w:rPr>
          <w:sz w:val="24"/>
        </w:rPr>
        <w:t>In re John Z., 29 Cal. 4th 756 (Cal. 2003).</w:t>
      </w:r>
    </w:p>
    <w:p w:rsidR="009111CF" w:rsidRDefault="009111CF" w:rsidP="00BA0C5F">
      <w:pPr>
        <w:pStyle w:val="Heading1"/>
        <w:spacing w:line="480" w:lineRule="auto"/>
      </w:pPr>
      <w:bookmarkStart w:id="1" w:name="_Toc403844078"/>
      <w:r>
        <w:t>Statement of Issues</w:t>
      </w:r>
      <w:bookmarkEnd w:id="1"/>
    </w:p>
    <w:p w:rsidR="007C6CCE" w:rsidRDefault="007C6CCE" w:rsidP="00BA0C5F">
      <w:pPr>
        <w:spacing w:line="480" w:lineRule="auto"/>
        <w:rPr>
          <w:sz w:val="24"/>
        </w:rPr>
      </w:pPr>
      <w:r w:rsidRPr="00F01820">
        <w:rPr>
          <w:sz w:val="24"/>
        </w:rPr>
        <w:tab/>
      </w:r>
      <w:r w:rsidR="00DF3C07" w:rsidRPr="00F01820">
        <w:rPr>
          <w:sz w:val="24"/>
        </w:rPr>
        <w:t xml:space="preserve">At what level of intoxication does a person lose their right to give consent to </w:t>
      </w:r>
      <w:r w:rsidR="002932CC" w:rsidRPr="00F01820">
        <w:rPr>
          <w:sz w:val="24"/>
        </w:rPr>
        <w:t xml:space="preserve">have </w:t>
      </w:r>
      <w:r w:rsidR="00DF3C07" w:rsidRPr="00F01820">
        <w:rPr>
          <w:sz w:val="24"/>
        </w:rPr>
        <w:t xml:space="preserve">sex and </w:t>
      </w:r>
      <w:r w:rsidR="002932CC" w:rsidRPr="00F01820">
        <w:rPr>
          <w:sz w:val="24"/>
        </w:rPr>
        <w:t>thus leads to situation of rape in the event sexual intercourse occurs.</w:t>
      </w:r>
    </w:p>
    <w:p w:rsidR="00E74FDB" w:rsidRDefault="00E74FDB" w:rsidP="00E74FDB">
      <w:pPr>
        <w:spacing w:line="480" w:lineRule="auto"/>
        <w:ind w:firstLine="360"/>
      </w:pPr>
      <w:r>
        <w:t>The facts of the case do not stipulate the exact nature of the sexual intercourse nor if Kim Kardashian intended to rape Bill Cosby. In State v. Brown, 899 P.</w:t>
      </w:r>
      <w:r w:rsidR="00726E72">
        <w:t>2d 34 (Wash. Ct. app. 1995) it is clear that ‘the courts have long established that intent is not an element of rape’ and thus Kim Kardashian did not rape Bill Cosby.</w:t>
      </w:r>
    </w:p>
    <w:p w:rsidR="00195C6C" w:rsidRDefault="00195C6C" w:rsidP="00E74FDB">
      <w:pPr>
        <w:spacing w:line="480" w:lineRule="auto"/>
        <w:ind w:firstLine="360"/>
      </w:pPr>
      <w:r>
        <w:tab/>
        <w:t xml:space="preserve">In addition, California defines rape as </w:t>
      </w:r>
      <w:r w:rsidR="00FB7223">
        <w:t>an act of sexual intercourse with someone who you are not married to, and where the other person is: incapable of giving legal consent; against a person will by means of force, duress, violence, menace or fear;</w:t>
      </w:r>
      <w:r w:rsidR="008E0138">
        <w:t xml:space="preserve"> where a person is unable to resist; and other instances</w:t>
      </w:r>
      <w:r w:rsidR="004104A8">
        <w:t xml:space="preserve"> (</w:t>
      </w:r>
      <w:r w:rsidR="004104A8" w:rsidRPr="00195C6C">
        <w:rPr>
          <w:sz w:val="24"/>
        </w:rPr>
        <w:t>CAL. PEN. CODE § 261</w:t>
      </w:r>
      <w:r w:rsidR="004104A8">
        <w:rPr>
          <w:sz w:val="24"/>
        </w:rPr>
        <w:t>)</w:t>
      </w:r>
      <w:r w:rsidR="008E0138">
        <w:t>. While many of these apply due to both parties being intoxicated, it is clear they both agreed they had sex, and at one point both consented to have sex.</w:t>
      </w:r>
    </w:p>
    <w:p w:rsidR="004104A8" w:rsidRDefault="004104A8" w:rsidP="00E74FDB">
      <w:pPr>
        <w:spacing w:line="480" w:lineRule="auto"/>
        <w:ind w:firstLine="360"/>
      </w:pPr>
      <w:r>
        <w:t xml:space="preserve">In State v. Garnica, the court required </w:t>
      </w:r>
      <w:r w:rsidR="009D6BEF">
        <w:t>the victim to resist, in this case there is no resistance stipulated by the factual course of events that parties have agreed to. However, we do have both parties agreeing to socialize at the bar, agreeing to drink, agreeing to leave together, and agreeing they both had sex.</w:t>
      </w:r>
      <w:r>
        <w:t xml:space="preserve"> </w:t>
      </w:r>
    </w:p>
    <w:p w:rsidR="007179F1" w:rsidRDefault="007179F1" w:rsidP="00E74FDB">
      <w:pPr>
        <w:spacing w:line="480" w:lineRule="auto"/>
        <w:ind w:firstLine="360"/>
      </w:pPr>
      <w:r>
        <w:t>California penal code 647, in describing public intoxication,</w:t>
      </w:r>
      <w:r w:rsidR="007E5958">
        <w:t xml:space="preserve"> requires the person to be: unable to exercise care for their safety; having interfered witjh, obstruct, or prevent others from using streets, </w:t>
      </w:r>
      <w:r w:rsidR="007E5958">
        <w:lastRenderedPageBreak/>
        <w:t>sidewalks – none of these instances arise in this case. Both parties are seen amicably in public, socializing, and drinking in a responsible manner. After drinking, they are sensible enough to take a cab home, and continue the night together in a consensual manner.</w:t>
      </w:r>
    </w:p>
    <w:p w:rsidR="00E74FDB" w:rsidRPr="00334070" w:rsidRDefault="007E5958" w:rsidP="00334070">
      <w:pPr>
        <w:pStyle w:val="ListParagraph"/>
        <w:numPr>
          <w:ilvl w:val="0"/>
          <w:numId w:val="1"/>
        </w:numPr>
        <w:spacing w:line="480" w:lineRule="auto"/>
        <w:rPr>
          <w:sz w:val="24"/>
        </w:rPr>
      </w:pPr>
      <w:bookmarkStart w:id="2" w:name="_GoBack"/>
      <w:bookmarkEnd w:id="2"/>
      <w:r>
        <w:t xml:space="preserve">Other issues that </w:t>
      </w:r>
      <w:r w:rsidR="00976A49">
        <w:t xml:space="preserve">need to be addressed </w:t>
      </w:r>
      <w:r>
        <w:t>in this case:</w:t>
      </w:r>
    </w:p>
    <w:p w:rsidR="004266F8" w:rsidRPr="00F01820" w:rsidRDefault="004266F8" w:rsidP="00BA0C5F">
      <w:pPr>
        <w:pStyle w:val="ListParagraph"/>
        <w:numPr>
          <w:ilvl w:val="1"/>
          <w:numId w:val="1"/>
        </w:numPr>
        <w:spacing w:line="480" w:lineRule="auto"/>
        <w:rPr>
          <w:sz w:val="24"/>
        </w:rPr>
      </w:pPr>
      <w:r w:rsidRPr="00F01820">
        <w:rPr>
          <w:sz w:val="24"/>
        </w:rPr>
        <w:t>What is rape?</w:t>
      </w:r>
    </w:p>
    <w:p w:rsidR="004266F8" w:rsidRPr="00F01820" w:rsidRDefault="004266F8" w:rsidP="00BA0C5F">
      <w:pPr>
        <w:pStyle w:val="ListParagraph"/>
        <w:numPr>
          <w:ilvl w:val="1"/>
          <w:numId w:val="1"/>
        </w:numPr>
        <w:spacing w:line="480" w:lineRule="auto"/>
        <w:rPr>
          <w:sz w:val="24"/>
        </w:rPr>
      </w:pPr>
      <w:r w:rsidRPr="00F01820">
        <w:rPr>
          <w:sz w:val="24"/>
        </w:rPr>
        <w:t>What is sexual intercourse?</w:t>
      </w:r>
    </w:p>
    <w:p w:rsidR="001A236F" w:rsidRPr="00F01820" w:rsidRDefault="005813BF" w:rsidP="00BA0C5F">
      <w:pPr>
        <w:pStyle w:val="ListParagraph"/>
        <w:numPr>
          <w:ilvl w:val="1"/>
          <w:numId w:val="1"/>
        </w:numPr>
        <w:spacing w:line="480" w:lineRule="auto"/>
        <w:rPr>
          <w:sz w:val="24"/>
        </w:rPr>
      </w:pPr>
      <w:r w:rsidRPr="00F01820">
        <w:rPr>
          <w:sz w:val="24"/>
        </w:rPr>
        <w:t>Was there sexual intercourse?</w:t>
      </w:r>
    </w:p>
    <w:p w:rsidR="005813BF" w:rsidRPr="00F01820" w:rsidRDefault="005813BF" w:rsidP="00BA0C5F">
      <w:pPr>
        <w:pStyle w:val="ListParagraph"/>
        <w:numPr>
          <w:ilvl w:val="1"/>
          <w:numId w:val="1"/>
        </w:numPr>
        <w:spacing w:line="480" w:lineRule="auto"/>
        <w:rPr>
          <w:sz w:val="24"/>
        </w:rPr>
      </w:pPr>
      <w:r w:rsidRPr="00F01820">
        <w:rPr>
          <w:sz w:val="24"/>
        </w:rPr>
        <w:t>What type of sexual intercourse?</w:t>
      </w:r>
    </w:p>
    <w:p w:rsidR="001A236F" w:rsidRPr="00F01820" w:rsidRDefault="005813BF" w:rsidP="00BA0C5F">
      <w:pPr>
        <w:pStyle w:val="ListParagraph"/>
        <w:numPr>
          <w:ilvl w:val="1"/>
          <w:numId w:val="1"/>
        </w:numPr>
        <w:spacing w:line="480" w:lineRule="auto"/>
        <w:rPr>
          <w:sz w:val="24"/>
        </w:rPr>
      </w:pPr>
      <w:r w:rsidRPr="00F01820">
        <w:rPr>
          <w:sz w:val="24"/>
        </w:rPr>
        <w:t>Were there multiple types of sexual intercourse?</w:t>
      </w:r>
    </w:p>
    <w:p w:rsidR="005813BF" w:rsidRPr="00F01820" w:rsidRDefault="005813BF" w:rsidP="00BA0C5F">
      <w:pPr>
        <w:pStyle w:val="ListParagraph"/>
        <w:numPr>
          <w:ilvl w:val="1"/>
          <w:numId w:val="1"/>
        </w:numPr>
        <w:spacing w:line="480" w:lineRule="auto"/>
        <w:rPr>
          <w:sz w:val="24"/>
        </w:rPr>
      </w:pPr>
      <w:r w:rsidRPr="00F01820">
        <w:rPr>
          <w:sz w:val="24"/>
        </w:rPr>
        <w:t xml:space="preserve">Which of the sexual acts </w:t>
      </w:r>
      <w:r w:rsidR="004266F8" w:rsidRPr="00F01820">
        <w:rPr>
          <w:sz w:val="24"/>
        </w:rPr>
        <w:t>were forced?</w:t>
      </w:r>
    </w:p>
    <w:p w:rsidR="004266F8" w:rsidRPr="00F01820" w:rsidRDefault="004266F8" w:rsidP="00BA0C5F">
      <w:pPr>
        <w:pStyle w:val="ListParagraph"/>
        <w:numPr>
          <w:ilvl w:val="1"/>
          <w:numId w:val="1"/>
        </w:numPr>
        <w:spacing w:line="480" w:lineRule="auto"/>
        <w:rPr>
          <w:sz w:val="24"/>
        </w:rPr>
      </w:pPr>
      <w:r w:rsidRPr="00F01820">
        <w:rPr>
          <w:sz w:val="24"/>
        </w:rPr>
        <w:t>Which of the sexual acts were threatening?</w:t>
      </w:r>
    </w:p>
    <w:p w:rsidR="001A236F" w:rsidRPr="00F01820" w:rsidRDefault="00CD6332" w:rsidP="00BA0C5F">
      <w:pPr>
        <w:pStyle w:val="ListParagraph"/>
        <w:numPr>
          <w:ilvl w:val="1"/>
          <w:numId w:val="1"/>
        </w:numPr>
        <w:spacing w:line="480" w:lineRule="auto"/>
        <w:rPr>
          <w:sz w:val="24"/>
        </w:rPr>
      </w:pPr>
      <w:r w:rsidRPr="00F01820">
        <w:rPr>
          <w:sz w:val="24"/>
        </w:rPr>
        <w:t>Did the guy resist?</w:t>
      </w:r>
    </w:p>
    <w:p w:rsidR="001A236F" w:rsidRPr="00F01820" w:rsidRDefault="001A236F" w:rsidP="00BA0C5F">
      <w:pPr>
        <w:pStyle w:val="ListParagraph"/>
        <w:numPr>
          <w:ilvl w:val="1"/>
          <w:numId w:val="1"/>
        </w:numPr>
        <w:spacing w:line="480" w:lineRule="auto"/>
        <w:rPr>
          <w:sz w:val="24"/>
        </w:rPr>
      </w:pPr>
      <w:r w:rsidRPr="00F01820">
        <w:rPr>
          <w:sz w:val="24"/>
        </w:rPr>
        <w:t>Did the guy give his consent to sex?</w:t>
      </w:r>
    </w:p>
    <w:p w:rsidR="001A236F" w:rsidRPr="00F01820" w:rsidRDefault="001A236F" w:rsidP="00BA0C5F">
      <w:pPr>
        <w:pStyle w:val="ListParagraph"/>
        <w:numPr>
          <w:ilvl w:val="1"/>
          <w:numId w:val="1"/>
        </w:numPr>
        <w:spacing w:line="480" w:lineRule="auto"/>
        <w:rPr>
          <w:sz w:val="24"/>
        </w:rPr>
      </w:pPr>
      <w:r w:rsidRPr="00F01820">
        <w:rPr>
          <w:sz w:val="24"/>
        </w:rPr>
        <w:t>Did the guy withdraw his consent to sex?</w:t>
      </w:r>
    </w:p>
    <w:p w:rsidR="000642A8" w:rsidRPr="00F01820" w:rsidRDefault="000642A8" w:rsidP="00BA0C5F">
      <w:pPr>
        <w:pStyle w:val="ListParagraph"/>
        <w:numPr>
          <w:ilvl w:val="1"/>
          <w:numId w:val="1"/>
        </w:numPr>
        <w:spacing w:line="480" w:lineRule="auto"/>
        <w:rPr>
          <w:sz w:val="24"/>
        </w:rPr>
      </w:pPr>
      <w:r w:rsidRPr="00F01820">
        <w:rPr>
          <w:sz w:val="24"/>
        </w:rPr>
        <w:t>Did the woman know that the guy withdrew his consent to sex?</w:t>
      </w:r>
    </w:p>
    <w:p w:rsidR="00BA7FB8" w:rsidRPr="00F01820" w:rsidRDefault="00BA7FB8" w:rsidP="00BA0C5F">
      <w:pPr>
        <w:pStyle w:val="ListParagraph"/>
        <w:numPr>
          <w:ilvl w:val="0"/>
          <w:numId w:val="1"/>
        </w:numPr>
        <w:spacing w:line="480" w:lineRule="auto"/>
        <w:rPr>
          <w:sz w:val="24"/>
        </w:rPr>
      </w:pPr>
      <w:r w:rsidRPr="00F01820">
        <w:rPr>
          <w:sz w:val="24"/>
        </w:rPr>
        <w:t xml:space="preserve">Target the elements of </w:t>
      </w:r>
      <w:r w:rsidR="001234DA" w:rsidRPr="00F01820">
        <w:rPr>
          <w:sz w:val="24"/>
        </w:rPr>
        <w:t>intoxication</w:t>
      </w:r>
    </w:p>
    <w:p w:rsidR="001234DA" w:rsidRPr="00F01820" w:rsidRDefault="001234DA" w:rsidP="00BA0C5F">
      <w:pPr>
        <w:pStyle w:val="ListParagraph"/>
        <w:numPr>
          <w:ilvl w:val="1"/>
          <w:numId w:val="1"/>
        </w:numPr>
        <w:spacing w:line="480" w:lineRule="auto"/>
        <w:rPr>
          <w:sz w:val="24"/>
        </w:rPr>
      </w:pPr>
      <w:r w:rsidRPr="00F01820">
        <w:rPr>
          <w:sz w:val="24"/>
        </w:rPr>
        <w:t xml:space="preserve">Was the guy in a state or condition of being intoxicated </w:t>
      </w:r>
    </w:p>
    <w:p w:rsidR="001234DA" w:rsidRPr="00F01820" w:rsidRDefault="001234DA" w:rsidP="00BA0C5F">
      <w:pPr>
        <w:pStyle w:val="ListParagraph"/>
        <w:numPr>
          <w:ilvl w:val="1"/>
          <w:numId w:val="1"/>
        </w:numPr>
        <w:spacing w:line="480" w:lineRule="auto"/>
        <w:rPr>
          <w:sz w:val="24"/>
        </w:rPr>
      </w:pPr>
      <w:r w:rsidRPr="00F01820">
        <w:rPr>
          <w:sz w:val="24"/>
        </w:rPr>
        <w:t>Was the level of intoxication enough to raise ‘a defense based on inability to form the requisite specific intent to commit a crime due to intoxication’ (Intoxication).</w:t>
      </w:r>
    </w:p>
    <w:p w:rsidR="009111CF" w:rsidRDefault="009111CF" w:rsidP="00BA0C5F">
      <w:pPr>
        <w:pStyle w:val="Heading1"/>
        <w:spacing w:line="480" w:lineRule="auto"/>
      </w:pPr>
      <w:bookmarkStart w:id="3" w:name="_Toc403844079"/>
      <w:r>
        <w:lastRenderedPageBreak/>
        <w:t>Introduction</w:t>
      </w:r>
      <w:bookmarkEnd w:id="3"/>
    </w:p>
    <w:p w:rsidR="00DF3C07" w:rsidRPr="00F01820" w:rsidRDefault="00DF3C07" w:rsidP="00BA0C5F">
      <w:pPr>
        <w:spacing w:line="480" w:lineRule="auto"/>
        <w:ind w:firstLine="720"/>
        <w:rPr>
          <w:sz w:val="24"/>
        </w:rPr>
      </w:pPr>
      <w:r w:rsidRPr="00F01820">
        <w:rPr>
          <w:sz w:val="24"/>
        </w:rPr>
        <w:t>Bill Cosby and Kim Kardashian walked into a bar. After socializing and drinking they agree to leave together and hangout some more. Once arrive at their destination, they have sex. In the morning, Bill Cosby claims Kim Kardashian rapes him. However, Kim Kardashian says the sex was consensual.</w:t>
      </w:r>
    </w:p>
    <w:p w:rsidR="009111CF" w:rsidRDefault="009111CF" w:rsidP="00BA0C5F">
      <w:pPr>
        <w:pStyle w:val="Heading1"/>
        <w:spacing w:line="480" w:lineRule="auto"/>
      </w:pPr>
      <w:bookmarkStart w:id="4" w:name="_Toc403844080"/>
      <w:r>
        <w:t>Statement of Facts</w:t>
      </w:r>
      <w:bookmarkEnd w:id="4"/>
    </w:p>
    <w:p w:rsidR="002932CC" w:rsidRPr="00F01820" w:rsidRDefault="002932CC" w:rsidP="00BA0C5F">
      <w:pPr>
        <w:pStyle w:val="ListParagraph"/>
        <w:numPr>
          <w:ilvl w:val="0"/>
          <w:numId w:val="2"/>
        </w:numPr>
        <w:spacing w:line="480" w:lineRule="auto"/>
        <w:rPr>
          <w:sz w:val="24"/>
        </w:rPr>
      </w:pPr>
      <w:r w:rsidRPr="00F01820">
        <w:rPr>
          <w:sz w:val="24"/>
        </w:rPr>
        <w:t xml:space="preserve">The two were at a bar 21+ both had enough drink (.08-2.0) not blacked-out.  </w:t>
      </w:r>
    </w:p>
    <w:p w:rsidR="002932CC" w:rsidRPr="00F01820" w:rsidRDefault="002932CC" w:rsidP="00BA0C5F">
      <w:pPr>
        <w:pStyle w:val="ListParagraph"/>
        <w:numPr>
          <w:ilvl w:val="0"/>
          <w:numId w:val="2"/>
        </w:numPr>
        <w:spacing w:line="480" w:lineRule="auto"/>
        <w:rPr>
          <w:sz w:val="24"/>
        </w:rPr>
      </w:pPr>
      <w:r w:rsidRPr="00F01820">
        <w:rPr>
          <w:sz w:val="24"/>
        </w:rPr>
        <w:t xml:space="preserve">Guy claims rape after having sex.  </w:t>
      </w:r>
    </w:p>
    <w:p w:rsidR="002932CC" w:rsidRPr="00F01820" w:rsidRDefault="002932CC" w:rsidP="00BA0C5F">
      <w:pPr>
        <w:pStyle w:val="ListParagraph"/>
        <w:numPr>
          <w:ilvl w:val="0"/>
          <w:numId w:val="2"/>
        </w:numPr>
        <w:spacing w:line="480" w:lineRule="auto"/>
        <w:rPr>
          <w:sz w:val="24"/>
        </w:rPr>
      </w:pPr>
      <w:r w:rsidRPr="00F01820">
        <w:rPr>
          <w:sz w:val="24"/>
        </w:rPr>
        <w:t>The girl says its consensual</w:t>
      </w:r>
      <w:r w:rsidR="00334070">
        <w:rPr>
          <w:sz w:val="24"/>
        </w:rPr>
        <w:t>.</w:t>
      </w:r>
    </w:p>
    <w:p w:rsidR="002932CC" w:rsidRPr="00F01820" w:rsidRDefault="002932CC" w:rsidP="00BA0C5F">
      <w:pPr>
        <w:pStyle w:val="ListParagraph"/>
        <w:numPr>
          <w:ilvl w:val="0"/>
          <w:numId w:val="2"/>
        </w:numPr>
        <w:spacing w:line="480" w:lineRule="auto"/>
        <w:rPr>
          <w:sz w:val="24"/>
        </w:rPr>
      </w:pPr>
      <w:r w:rsidRPr="00F01820">
        <w:rPr>
          <w:sz w:val="24"/>
        </w:rPr>
        <w:t>Both agree they had sex</w:t>
      </w:r>
      <w:r w:rsidR="00334070">
        <w:rPr>
          <w:sz w:val="24"/>
        </w:rPr>
        <w:t>.</w:t>
      </w:r>
    </w:p>
    <w:p w:rsidR="002932CC" w:rsidRPr="00F01820" w:rsidRDefault="002932CC" w:rsidP="00BA0C5F">
      <w:pPr>
        <w:pStyle w:val="ListParagraph"/>
        <w:numPr>
          <w:ilvl w:val="0"/>
          <w:numId w:val="2"/>
        </w:numPr>
        <w:spacing w:line="480" w:lineRule="auto"/>
        <w:rPr>
          <w:sz w:val="24"/>
        </w:rPr>
      </w:pPr>
      <w:r w:rsidRPr="00F01820">
        <w:rPr>
          <w:sz w:val="24"/>
        </w:rPr>
        <w:t>She takes him home in a taxi</w:t>
      </w:r>
      <w:r w:rsidR="00334070">
        <w:rPr>
          <w:sz w:val="24"/>
        </w:rPr>
        <w:t>.</w:t>
      </w:r>
    </w:p>
    <w:p w:rsidR="002932CC" w:rsidRPr="00F01820" w:rsidRDefault="002932CC" w:rsidP="00BA0C5F">
      <w:pPr>
        <w:pStyle w:val="ListParagraph"/>
        <w:numPr>
          <w:ilvl w:val="0"/>
          <w:numId w:val="2"/>
        </w:numPr>
        <w:spacing w:line="480" w:lineRule="auto"/>
        <w:rPr>
          <w:sz w:val="24"/>
        </w:rPr>
      </w:pPr>
      <w:r w:rsidRPr="00F01820">
        <w:rPr>
          <w:sz w:val="24"/>
        </w:rPr>
        <w:t xml:space="preserve">There are bodily fluids,  </w:t>
      </w:r>
      <w:r w:rsidR="00334070" w:rsidRPr="00F01820">
        <w:rPr>
          <w:sz w:val="24"/>
        </w:rPr>
        <w:t>empty alcohol</w:t>
      </w:r>
      <w:r w:rsidRPr="00F01820">
        <w:rPr>
          <w:sz w:val="24"/>
        </w:rPr>
        <w:t xml:space="preserve"> bottles &amp; witness</w:t>
      </w:r>
      <w:r w:rsidR="00334070">
        <w:rPr>
          <w:sz w:val="24"/>
        </w:rPr>
        <w:t>es</w:t>
      </w:r>
      <w:r w:rsidRPr="00F01820">
        <w:rPr>
          <w:sz w:val="24"/>
        </w:rPr>
        <w:t xml:space="preserve"> who saw them leave together. </w:t>
      </w:r>
    </w:p>
    <w:sectPr w:rsidR="002932CC" w:rsidRPr="00F018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5E6" w:rsidRDefault="003715E6" w:rsidP="0058747A">
      <w:pPr>
        <w:spacing w:after="0" w:line="240" w:lineRule="auto"/>
      </w:pPr>
      <w:r>
        <w:separator/>
      </w:r>
    </w:p>
  </w:endnote>
  <w:endnote w:type="continuationSeparator" w:id="0">
    <w:p w:rsidR="003715E6" w:rsidRDefault="003715E6" w:rsidP="0058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5E6" w:rsidRDefault="003715E6" w:rsidP="0058747A">
      <w:pPr>
        <w:spacing w:after="0" w:line="240" w:lineRule="auto"/>
      </w:pPr>
      <w:r>
        <w:separator/>
      </w:r>
    </w:p>
  </w:footnote>
  <w:footnote w:type="continuationSeparator" w:id="0">
    <w:p w:rsidR="003715E6" w:rsidRDefault="003715E6" w:rsidP="00587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7A" w:rsidRDefault="0058747A">
    <w:pPr>
      <w:pStyle w:val="Header"/>
    </w:pPr>
    <w:r>
      <w:t>Noah Edward Hall</w:t>
    </w:r>
  </w:p>
  <w:p w:rsidR="0058747A" w:rsidRDefault="0058747A">
    <w:pPr>
      <w:pStyle w:val="Header"/>
    </w:pPr>
    <w:r>
      <w:t>Nov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019"/>
    <w:multiLevelType w:val="hybridMultilevel"/>
    <w:tmpl w:val="7B1E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6253561"/>
    <w:multiLevelType w:val="hybridMultilevel"/>
    <w:tmpl w:val="F2C0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22D49"/>
    <w:multiLevelType w:val="hybridMultilevel"/>
    <w:tmpl w:val="77E03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BE7003"/>
    <w:multiLevelType w:val="hybridMultilevel"/>
    <w:tmpl w:val="EC52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564"/>
    <w:rsid w:val="000642A8"/>
    <w:rsid w:val="001234DA"/>
    <w:rsid w:val="00195C6C"/>
    <w:rsid w:val="001A236F"/>
    <w:rsid w:val="002932CC"/>
    <w:rsid w:val="00334070"/>
    <w:rsid w:val="003715E6"/>
    <w:rsid w:val="003B7782"/>
    <w:rsid w:val="004104A8"/>
    <w:rsid w:val="004266F8"/>
    <w:rsid w:val="004D6958"/>
    <w:rsid w:val="00552185"/>
    <w:rsid w:val="005813BF"/>
    <w:rsid w:val="0058747A"/>
    <w:rsid w:val="007179F1"/>
    <w:rsid w:val="00726E72"/>
    <w:rsid w:val="007770AF"/>
    <w:rsid w:val="007C6CCE"/>
    <w:rsid w:val="007E5958"/>
    <w:rsid w:val="007F6817"/>
    <w:rsid w:val="00844C76"/>
    <w:rsid w:val="008E0138"/>
    <w:rsid w:val="00904259"/>
    <w:rsid w:val="009111CF"/>
    <w:rsid w:val="00936564"/>
    <w:rsid w:val="00976A49"/>
    <w:rsid w:val="009D6BEF"/>
    <w:rsid w:val="00A02B69"/>
    <w:rsid w:val="00BA0C5F"/>
    <w:rsid w:val="00BA7FB8"/>
    <w:rsid w:val="00CD6332"/>
    <w:rsid w:val="00CE44A8"/>
    <w:rsid w:val="00D916E4"/>
    <w:rsid w:val="00DD7EC9"/>
    <w:rsid w:val="00DF3C07"/>
    <w:rsid w:val="00E74FDB"/>
    <w:rsid w:val="00F01820"/>
    <w:rsid w:val="00F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0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7FB8"/>
    <w:pPr>
      <w:ind w:left="720"/>
      <w:contextualSpacing/>
    </w:pPr>
  </w:style>
  <w:style w:type="character" w:customStyle="1" w:styleId="apple-converted-space">
    <w:name w:val="apple-converted-space"/>
    <w:basedOn w:val="DefaultParagraphFont"/>
    <w:rsid w:val="001234DA"/>
  </w:style>
  <w:style w:type="character" w:styleId="Hyperlink">
    <w:name w:val="Hyperlink"/>
    <w:basedOn w:val="DefaultParagraphFont"/>
    <w:uiPriority w:val="99"/>
    <w:unhideWhenUsed/>
    <w:rsid w:val="001A236F"/>
    <w:rPr>
      <w:color w:val="0000FF" w:themeColor="hyperlink"/>
      <w:u w:val="single"/>
    </w:rPr>
  </w:style>
  <w:style w:type="paragraph" w:styleId="TOCHeading">
    <w:name w:val="TOC Heading"/>
    <w:basedOn w:val="Heading1"/>
    <w:next w:val="Normal"/>
    <w:uiPriority w:val="39"/>
    <w:semiHidden/>
    <w:unhideWhenUsed/>
    <w:qFormat/>
    <w:rsid w:val="00BA0C5F"/>
    <w:pPr>
      <w:outlineLvl w:val="9"/>
    </w:pPr>
    <w:rPr>
      <w:lang w:eastAsia="ja-JP"/>
    </w:rPr>
  </w:style>
  <w:style w:type="paragraph" w:styleId="TOC1">
    <w:name w:val="toc 1"/>
    <w:basedOn w:val="Normal"/>
    <w:next w:val="Normal"/>
    <w:autoRedefine/>
    <w:uiPriority w:val="39"/>
    <w:unhideWhenUsed/>
    <w:qFormat/>
    <w:rsid w:val="00BA0C5F"/>
    <w:pPr>
      <w:spacing w:after="100"/>
    </w:pPr>
  </w:style>
  <w:style w:type="paragraph" w:styleId="BalloonText">
    <w:name w:val="Balloon Text"/>
    <w:basedOn w:val="Normal"/>
    <w:link w:val="BalloonTextChar"/>
    <w:uiPriority w:val="99"/>
    <w:semiHidden/>
    <w:unhideWhenUsed/>
    <w:rsid w:val="00BA0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5F"/>
    <w:rPr>
      <w:rFonts w:ascii="Tahoma" w:hAnsi="Tahoma" w:cs="Tahoma"/>
      <w:sz w:val="16"/>
      <w:szCs w:val="16"/>
    </w:rPr>
  </w:style>
  <w:style w:type="paragraph" w:styleId="TOC2">
    <w:name w:val="toc 2"/>
    <w:basedOn w:val="Normal"/>
    <w:next w:val="Normal"/>
    <w:autoRedefine/>
    <w:uiPriority w:val="39"/>
    <w:semiHidden/>
    <w:unhideWhenUsed/>
    <w:qFormat/>
    <w:rsid w:val="00BA0C5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BA0C5F"/>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8E0138"/>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770AF"/>
    <w:rPr>
      <w:color w:val="800080" w:themeColor="followedHyperlink"/>
      <w:u w:val="single"/>
    </w:rPr>
  </w:style>
  <w:style w:type="paragraph" w:styleId="Header">
    <w:name w:val="header"/>
    <w:basedOn w:val="Normal"/>
    <w:link w:val="HeaderChar"/>
    <w:uiPriority w:val="99"/>
    <w:unhideWhenUsed/>
    <w:rsid w:val="00587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7A"/>
  </w:style>
  <w:style w:type="paragraph" w:styleId="Footer">
    <w:name w:val="footer"/>
    <w:basedOn w:val="Normal"/>
    <w:link w:val="FooterChar"/>
    <w:uiPriority w:val="99"/>
    <w:unhideWhenUsed/>
    <w:rsid w:val="00587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0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7FB8"/>
    <w:pPr>
      <w:ind w:left="720"/>
      <w:contextualSpacing/>
    </w:pPr>
  </w:style>
  <w:style w:type="character" w:customStyle="1" w:styleId="apple-converted-space">
    <w:name w:val="apple-converted-space"/>
    <w:basedOn w:val="DefaultParagraphFont"/>
    <w:rsid w:val="001234DA"/>
  </w:style>
  <w:style w:type="character" w:styleId="Hyperlink">
    <w:name w:val="Hyperlink"/>
    <w:basedOn w:val="DefaultParagraphFont"/>
    <w:uiPriority w:val="99"/>
    <w:unhideWhenUsed/>
    <w:rsid w:val="001A236F"/>
    <w:rPr>
      <w:color w:val="0000FF" w:themeColor="hyperlink"/>
      <w:u w:val="single"/>
    </w:rPr>
  </w:style>
  <w:style w:type="paragraph" w:styleId="TOCHeading">
    <w:name w:val="TOC Heading"/>
    <w:basedOn w:val="Heading1"/>
    <w:next w:val="Normal"/>
    <w:uiPriority w:val="39"/>
    <w:semiHidden/>
    <w:unhideWhenUsed/>
    <w:qFormat/>
    <w:rsid w:val="00BA0C5F"/>
    <w:pPr>
      <w:outlineLvl w:val="9"/>
    </w:pPr>
    <w:rPr>
      <w:lang w:eastAsia="ja-JP"/>
    </w:rPr>
  </w:style>
  <w:style w:type="paragraph" w:styleId="TOC1">
    <w:name w:val="toc 1"/>
    <w:basedOn w:val="Normal"/>
    <w:next w:val="Normal"/>
    <w:autoRedefine/>
    <w:uiPriority w:val="39"/>
    <w:unhideWhenUsed/>
    <w:qFormat/>
    <w:rsid w:val="00BA0C5F"/>
    <w:pPr>
      <w:spacing w:after="100"/>
    </w:pPr>
  </w:style>
  <w:style w:type="paragraph" w:styleId="BalloonText">
    <w:name w:val="Balloon Text"/>
    <w:basedOn w:val="Normal"/>
    <w:link w:val="BalloonTextChar"/>
    <w:uiPriority w:val="99"/>
    <w:semiHidden/>
    <w:unhideWhenUsed/>
    <w:rsid w:val="00BA0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5F"/>
    <w:rPr>
      <w:rFonts w:ascii="Tahoma" w:hAnsi="Tahoma" w:cs="Tahoma"/>
      <w:sz w:val="16"/>
      <w:szCs w:val="16"/>
    </w:rPr>
  </w:style>
  <w:style w:type="paragraph" w:styleId="TOC2">
    <w:name w:val="toc 2"/>
    <w:basedOn w:val="Normal"/>
    <w:next w:val="Normal"/>
    <w:autoRedefine/>
    <w:uiPriority w:val="39"/>
    <w:semiHidden/>
    <w:unhideWhenUsed/>
    <w:qFormat/>
    <w:rsid w:val="00BA0C5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BA0C5F"/>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8E0138"/>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770AF"/>
    <w:rPr>
      <w:color w:val="800080" w:themeColor="followedHyperlink"/>
      <w:u w:val="single"/>
    </w:rPr>
  </w:style>
  <w:style w:type="paragraph" w:styleId="Header">
    <w:name w:val="header"/>
    <w:basedOn w:val="Normal"/>
    <w:link w:val="HeaderChar"/>
    <w:uiPriority w:val="99"/>
    <w:unhideWhenUsed/>
    <w:rsid w:val="00587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7A"/>
  </w:style>
  <w:style w:type="paragraph" w:styleId="Footer">
    <w:name w:val="footer"/>
    <w:basedOn w:val="Normal"/>
    <w:link w:val="FooterChar"/>
    <w:uiPriority w:val="99"/>
    <w:unhideWhenUsed/>
    <w:rsid w:val="00587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5346">
      <w:bodyDiv w:val="1"/>
      <w:marLeft w:val="0"/>
      <w:marRight w:val="0"/>
      <w:marTop w:val="0"/>
      <w:marBottom w:val="0"/>
      <w:divBdr>
        <w:top w:val="none" w:sz="0" w:space="0" w:color="auto"/>
        <w:left w:val="none" w:sz="0" w:space="0" w:color="auto"/>
        <w:bottom w:val="none" w:sz="0" w:space="0" w:color="auto"/>
        <w:right w:val="none" w:sz="0" w:space="0" w:color="auto"/>
      </w:divBdr>
    </w:div>
    <w:div w:id="1466893309">
      <w:bodyDiv w:val="1"/>
      <w:marLeft w:val="0"/>
      <w:marRight w:val="0"/>
      <w:marTop w:val="0"/>
      <w:marBottom w:val="0"/>
      <w:divBdr>
        <w:top w:val="none" w:sz="0" w:space="0" w:color="auto"/>
        <w:left w:val="none" w:sz="0" w:space="0" w:color="auto"/>
        <w:bottom w:val="none" w:sz="0" w:space="0" w:color="auto"/>
        <w:right w:val="none" w:sz="0" w:space="0" w:color="auto"/>
      </w:divBdr>
    </w:div>
    <w:div w:id="17706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ape.uslegal.com/common-law-or-forcible-rape/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47EB3-5806-4512-A6CF-FFCA07AC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29</cp:revision>
  <dcterms:created xsi:type="dcterms:W3CDTF">2014-11-15T18:44:00Z</dcterms:created>
  <dcterms:modified xsi:type="dcterms:W3CDTF">2014-11-29T20:59:00Z</dcterms:modified>
</cp:coreProperties>
</file>