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B84D" w14:textId="6AE05936" w:rsidR="00AE2B32" w:rsidRDefault="00AE2B32"/>
    <w:p w14:paraId="3BCB4A34" w14:textId="252FBAA6" w:rsidR="00806739" w:rsidRDefault="00806739" w:rsidP="009772E5">
      <w:pPr>
        <w:pStyle w:val="Heading1"/>
      </w:pPr>
      <w:r>
        <w:t>Problem One</w:t>
      </w:r>
    </w:p>
    <w:p w14:paraId="3318283F" w14:textId="31964375" w:rsidR="009772E5" w:rsidRDefault="009772E5" w:rsidP="009772E5">
      <w:pPr>
        <w:pStyle w:val="Heading2"/>
      </w:pPr>
      <w:r>
        <w:t>Problem Statement</w:t>
      </w:r>
    </w:p>
    <w:p w14:paraId="6CA6B4FF" w14:textId="26574173" w:rsidR="009772E5" w:rsidRDefault="009772E5" w:rsidP="009772E5">
      <w:r>
        <w:t xml:space="preserve">In </w:t>
      </w:r>
      <w:r w:rsidR="00D356CC">
        <w:t>class we covered the capacitated fixed-charge facility location problem.  Rewrite the model formulation to account for a fixed number of possible facility types (e.g., small, medium, large) that can be built at each site.  Each type has a certain capacity and a location-dependent fixed cost.  Define the param</w:t>
      </w:r>
      <w:r w:rsidR="00462E82">
        <w:t>eters and decision variables clearly.</w:t>
      </w:r>
    </w:p>
    <w:p w14:paraId="7C769025" w14:textId="2C3C8C71" w:rsidR="00917740" w:rsidRDefault="00917740" w:rsidP="00917740">
      <w:pPr>
        <w:pStyle w:val="Heading2"/>
      </w:pPr>
      <w:r>
        <w:t>Assumptions</w:t>
      </w:r>
    </w:p>
    <w:p w14:paraId="29E4A08C" w14:textId="64CBD1FA" w:rsidR="00917740" w:rsidRPr="00917740" w:rsidRDefault="00917740" w:rsidP="00917740">
      <w:r>
        <w:t>Per the problem statement, I will attempt the new model formulation but not the Lagrangian Relaxation.</w:t>
      </w:r>
    </w:p>
    <w:p w14:paraId="56FCF58E" w14:textId="54398AB5" w:rsidR="0057277D" w:rsidRDefault="0057277D" w:rsidP="0057277D">
      <w:pPr>
        <w:pStyle w:val="Heading2"/>
      </w:pPr>
      <w:r>
        <w:t>Solution Approach</w:t>
      </w:r>
    </w:p>
    <w:p w14:paraId="3E8B2BDB" w14:textId="2A97B154" w:rsidR="0057277D" w:rsidRDefault="00F90E98" w:rsidP="0057277D">
      <w:r>
        <w:t xml:space="preserve">Per the course notes </w:t>
      </w:r>
      <w:r>
        <w:fldChar w:fldCharType="begin" w:fldLock="1"/>
      </w:r>
      <w:r w:rsidR="002B0DBD">
        <w:instrText>ADDIN CSL_CITATION {"citationItems":[{"id":"ITEM-1","itemData":{"author":[{"dropping-particle":"","family":"Ouyang","given":"Yanfeng","non-dropping-particle":"","parse-names":false,"suffix":""}],"id":"ITEM-1","issued":{"date-parts":[["2019"]]},"title":"Discrete Location Models","type":"report"},"uris":["http://www.mendeley.com/documents/?uuid=114b14de-7bbb-4364-b9fa-1b8e80172666"]}],"mendeley":{"formattedCitation":"[1]","plainTextFormattedCitation":"[1]","previouslyFormattedCitation":"[1]"},"properties":{"noteIndex":0},"schema":"https://github.com/citation-style-language/schema/raw/master/csl-citation.json"}</w:instrText>
      </w:r>
      <w:r>
        <w:fldChar w:fldCharType="separate"/>
      </w:r>
      <w:r w:rsidRPr="00F90E98">
        <w:rPr>
          <w:noProof/>
        </w:rPr>
        <w:t>[1]</w:t>
      </w:r>
      <w:r>
        <w:fldChar w:fldCharType="end"/>
      </w:r>
      <w:r>
        <w:t>, a standard capacitated fixed charge problem can be conceptualized as</w:t>
      </w:r>
      <w:r w:rsidR="0074104A">
        <w:t>:</w:t>
      </w:r>
    </w:p>
    <w:p w14:paraId="5B9C07B9" w14:textId="7C17DDE1" w:rsidR="0074104A" w:rsidRPr="0074104A" w:rsidRDefault="0074104A" w:rsidP="0057277D">
      <w:pPr>
        <w:rPr>
          <w:rFonts w:eastAsiaTheme="minorEastAsia"/>
        </w:rPr>
      </w:pPr>
      <m:oMathPara>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e>
              </m:nary>
            </m:e>
          </m:nary>
        </m:oMath>
      </m:oMathPara>
    </w:p>
    <w:p w14:paraId="3AA7F9C0" w14:textId="0E6B01D9" w:rsidR="0074104A" w:rsidRDefault="0074104A" w:rsidP="0057277D">
      <w:pPr>
        <w:rPr>
          <w:rFonts w:eastAsiaTheme="minorEastAsia"/>
        </w:rPr>
      </w:pPr>
      <w:r>
        <w:rPr>
          <w:rFonts w:eastAsiaTheme="minorEastAsia"/>
        </w:rPr>
        <w:t>Such that</w:t>
      </w:r>
    </w:p>
    <w:p w14:paraId="3A32911D" w14:textId="7D6FEC2D" w:rsidR="0074104A" w:rsidRPr="0074104A" w:rsidRDefault="0074104A" w:rsidP="0057277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∀i,j</m:t>
          </m:r>
        </m:oMath>
      </m:oMathPara>
    </w:p>
    <w:p w14:paraId="49C46FC3" w14:textId="6CC7B647" w:rsidR="0074104A" w:rsidRPr="0074104A" w:rsidRDefault="0074104A" w:rsidP="0057277D">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=1</m:t>
              </m:r>
            </m:e>
          </m:nary>
          <m:r>
            <w:rPr>
              <w:rFonts w:ascii="Cambria Math" w:eastAsiaTheme="minorEastAsia" w:hAnsi="Cambria Math"/>
            </w:rPr>
            <m:t>, ∀i</m:t>
          </m:r>
        </m:oMath>
      </m:oMathPara>
    </w:p>
    <w:p w14:paraId="44A8B542" w14:textId="1B63C47B" w:rsidR="0074104A" w:rsidRPr="00D72C48" w:rsidRDefault="00D72C48" w:rsidP="0057277D">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∀j</m:t>
              </m:r>
            </m:e>
          </m:nary>
        </m:oMath>
      </m:oMathPara>
    </w:p>
    <w:p w14:paraId="5D755A5B" w14:textId="35A001D3" w:rsidR="00D72C48" w:rsidRPr="00D72C48" w:rsidRDefault="00D72C48" w:rsidP="005727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oMath>
      </m:oMathPara>
    </w:p>
    <w:p w14:paraId="5672B951" w14:textId="3AE80336" w:rsidR="00D72C48" w:rsidRPr="00D72C48" w:rsidRDefault="00D72C48" w:rsidP="005727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∀i,j</m:t>
          </m:r>
        </m:oMath>
      </m:oMathPara>
    </w:p>
    <w:p w14:paraId="2D2E9D5B" w14:textId="6E4172FC" w:rsidR="00D72C48" w:rsidRDefault="00C03461" w:rsidP="0057277D">
      <w:pPr>
        <w:rPr>
          <w:rFonts w:eastAsiaTheme="minorEastAsia"/>
        </w:rPr>
      </w:pPr>
      <w:r>
        <w:rPr>
          <w:rFonts w:eastAsiaTheme="minorEastAsia"/>
        </w:rPr>
        <w:t xml:space="preserve">In this model formulation, </w:t>
      </w:r>
      <m:oMath>
        <m:r>
          <w:rPr>
            <w:rFonts w:ascii="Cambria Math" w:eastAsiaTheme="minorEastAsia" w:hAnsi="Cambria Math"/>
          </w:rPr>
          <m:t>j</m:t>
        </m:r>
      </m:oMath>
      <w:r>
        <w:rPr>
          <w:rFonts w:eastAsiaTheme="minorEastAsia"/>
        </w:rPr>
        <w:t xml:space="preserve"> represents a candidate facility location and </w:t>
      </w:r>
      <m:oMath>
        <m:r>
          <w:rPr>
            <w:rFonts w:ascii="Cambria Math" w:eastAsiaTheme="minorEastAsia" w:hAnsi="Cambria Math"/>
          </w:rPr>
          <m:t>i</m:t>
        </m:r>
      </m:oMath>
      <w:r>
        <w:rPr>
          <w:rFonts w:eastAsiaTheme="minorEastAsia"/>
        </w:rPr>
        <w:t xml:space="preserve"> a customer location, such that </w:t>
      </w:r>
      <m:oMath>
        <m:r>
          <w:rPr>
            <w:rFonts w:ascii="Cambria Math" w:eastAsiaTheme="minorEastAsia" w:hAnsi="Cambria Math"/>
          </w:rPr>
          <m:t>i,j</m:t>
        </m:r>
      </m:oMath>
      <w:r>
        <w:rPr>
          <w:rFonts w:eastAsiaTheme="minorEastAsia"/>
        </w:rPr>
        <w:t xml:space="preserve"> depicts a combination of customer and facility.  Given this,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eastAsiaTheme="minorEastAsia"/>
        </w:rPr>
        <w:t xml:space="preserve"> is the fixed cost of constructing facility </w:t>
      </w:r>
      <m:oMath>
        <m:r>
          <w:rPr>
            <w:rFonts w:ascii="Cambria Math" w:eastAsiaTheme="minorEastAsia" w:hAnsi="Cambria Math"/>
          </w:rPr>
          <m:t>j</m:t>
        </m:r>
      </m:oMath>
      <w:r>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is the build-status of facilities.  In order to supplement the fixed costs, the operating costs are amortized using the coefficient </w:t>
      </w:r>
      <m:oMath>
        <m:r>
          <w:rPr>
            <w:rFonts w:ascii="Cambria Math" w:eastAsiaTheme="minorEastAsia" w:hAnsi="Cambria Math"/>
          </w:rPr>
          <m:t>α</m:t>
        </m:r>
      </m:oMath>
      <w:r>
        <w:rPr>
          <w:rFonts w:eastAsiaTheme="minorEastAsia"/>
        </w:rPr>
        <w:t xml:space="preserve">.  Operating costs are constructed based upon the distance between customers and facilities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the selected facility serving a customer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Pr>
          <w:rFonts w:eastAsiaTheme="minorEastAsia"/>
        </w:rPr>
        <w:t xml:space="preserve">, and the demand of each customer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w:t>
      </w:r>
    </w:p>
    <w:p w14:paraId="5FE51E9D" w14:textId="55A44DC2" w:rsidR="00452FB5" w:rsidRDefault="00452FB5" w:rsidP="0057277D">
      <w:pPr>
        <w:rPr>
          <w:rFonts w:eastAsiaTheme="minorEastAsia"/>
        </w:rPr>
      </w:pPr>
      <w:r>
        <w:rPr>
          <w:rFonts w:eastAsiaTheme="minorEastAsia"/>
        </w:rPr>
        <w:t>Building upon this model formulation, we now expand the model to include a discrete set of facility types, for instance small, medium, and large.</w:t>
      </w:r>
      <w:r w:rsidR="002B0DBD">
        <w:rPr>
          <w:rFonts w:eastAsiaTheme="minorEastAsia"/>
        </w:rPr>
        <w:t xml:space="preserve">  Such a model is extensively studied and documented in literature, including by Lee in 1991 </w:t>
      </w:r>
      <w:r w:rsidR="002B0DBD">
        <w:rPr>
          <w:rFonts w:eastAsiaTheme="minorEastAsia"/>
        </w:rPr>
        <w:fldChar w:fldCharType="begin" w:fldLock="1"/>
      </w:r>
      <w:r w:rsidR="002B0DBD">
        <w:rPr>
          <w:rFonts w:eastAsiaTheme="minorEastAsia"/>
        </w:rPr>
        <w:instrText>ADDIN CSL_CITATION {"citationItems":[{"id":"ITEM-1","itemData":{"DOI":"10.1016/0305-0548(91)90087-8","ISSN":"03050548","abstract":"Consider a generalization of the multiproduct capacitated facility location problem in which each facility capacity has to be chosen from a given set of admissible levels. The objective is to select a set of facilities to open, along with their capacities, and to assign customer demands to them so as to minimize the total cost. In this model, in addition to a fixed cost for opening a facility, a fixed cost is incurred for each product that a facility is equipped to produce. Also, transportation costs are incurred for satisfying each customer's requirement for a particular product at each chosen facility. Benders' decomposition provides a natural partitioning of this model which defines a master problem for selecting a set of open facilities and equipment (or machines) and a subproblem in which the optimal assignment of demand to a specific facility is determined. A solution algorithm based on Benders' decomposition is developed, implemented and applied to a numerical example to discuss the behavior of the cutting planes generated in Benders' decomposition. Computational results of this algorithm are quite satisfactory and encouraging. © 1991.","author":[{"dropping-particle":"","family":"Lee","given":"Choong Y.","non-dropping-particle":"","parse-names":false,"suffix":""}],"container-title":"Computers and Operations Research","id":"ITEM-1","issue":"2","issued":{"date-parts":[["1991"]]},"page":"167-182","title":"An optimal algorithm for the multiproduct capacitated facility location problem with a choice of facility type","type":"article-journal","volume":"18"},"uris":["http://www.mendeley.com/documents/?uuid=f2990284-6fe9-4784-b3fa-c395aaf24c6f"]}],"mendeley":{"formattedCitation":"[2]","plainTextFormattedCitation":"[2]","previouslyFormattedCitation":"[2]"},"properties":{"noteIndex":0},"schema":"https://github.com/citation-style-language/schema/raw/master/csl-citation.json"}</w:instrText>
      </w:r>
      <w:r w:rsidR="002B0DBD">
        <w:rPr>
          <w:rFonts w:eastAsiaTheme="minorEastAsia"/>
        </w:rPr>
        <w:fldChar w:fldCharType="separate"/>
      </w:r>
      <w:r w:rsidR="002B0DBD" w:rsidRPr="002B0DBD">
        <w:rPr>
          <w:rFonts w:eastAsiaTheme="minorEastAsia"/>
          <w:noProof/>
        </w:rPr>
        <w:t>[2]</w:t>
      </w:r>
      <w:r w:rsidR="002B0DBD">
        <w:rPr>
          <w:rFonts w:eastAsiaTheme="minorEastAsia"/>
        </w:rPr>
        <w:fldChar w:fldCharType="end"/>
      </w:r>
      <w:r w:rsidR="002B0DBD">
        <w:rPr>
          <w:rFonts w:eastAsiaTheme="minorEastAsia"/>
        </w:rPr>
        <w:t xml:space="preserve"> and Ting and Lu in 2016 </w:t>
      </w:r>
      <w:r w:rsidR="002B0DBD">
        <w:rPr>
          <w:rFonts w:eastAsiaTheme="minorEastAsia"/>
        </w:rPr>
        <w:fldChar w:fldCharType="begin" w:fldLock="1"/>
      </w:r>
      <w:r w:rsidR="00E2146A">
        <w:rPr>
          <w:rFonts w:eastAsiaTheme="minorEastAsia"/>
        </w:rPr>
        <w:instrText>ADDIN CSL_CITATION {"citationItems":[{"id":"ITEM-1","itemData":{"author":[{"dropping-particle":"","family":"Ting","given":"Ching-Jung","non-dropping-particle":"","parse-names":false,"suffix":""},{"dropping-particle":"","family":"Lu","given":"Kuo-Rui","non-dropping-particle":"","parse-names":false,"suffix":""}],"id":"ITEM-1","issued":{"date-parts":[["2016"]]},"page":"1-13","title":"A LAGRANGIAN RELAXATION FOR CAPACITATED SINGLE ALLOCATION P -HUB MEDIAN PROBLEM WITH MULTIPLE CAPACITY LEVELS Ching-Jung Ting Department of Industrial Engineering and Management , Yuan Ze University Kuo-Rui Lu Department of Industrial Engineering and Mana","type":"article-journal"},"uris":["http://www.mendeley.com/documents/?uuid=78c85ae5-b883-4b03-acd5-cfff881bede9"]}],"mendeley":{"formattedCitation":"[3]","plainTextFormattedCitation":"[3]","previouslyFormattedCitation":"[3]"},"properties":{"noteIndex":0},"schema":"https://github.com/citation-style-language/schema/raw/master/csl-citation.json"}</w:instrText>
      </w:r>
      <w:r w:rsidR="002B0DBD">
        <w:rPr>
          <w:rFonts w:eastAsiaTheme="minorEastAsia"/>
        </w:rPr>
        <w:fldChar w:fldCharType="separate"/>
      </w:r>
      <w:r w:rsidR="002B0DBD" w:rsidRPr="002B0DBD">
        <w:rPr>
          <w:rFonts w:eastAsiaTheme="minorEastAsia"/>
          <w:noProof/>
        </w:rPr>
        <w:t>[3]</w:t>
      </w:r>
      <w:r w:rsidR="002B0DBD">
        <w:rPr>
          <w:rFonts w:eastAsiaTheme="minorEastAsia"/>
        </w:rPr>
        <w:fldChar w:fldCharType="end"/>
      </w:r>
      <w:r w:rsidR="002B0DBD">
        <w:rPr>
          <w:rFonts w:eastAsiaTheme="minorEastAsia"/>
        </w:rPr>
        <w:t>.</w:t>
      </w:r>
      <w:r w:rsidR="004B2FE3">
        <w:rPr>
          <w:rFonts w:eastAsiaTheme="minorEastAsia"/>
        </w:rPr>
        <w:t xml:space="preserve">  The most straightforward conceptualization of this model, which admittedly may not be the easiest to solve computationally, adds facility type as an additional index</w:t>
      </w:r>
      <w:r w:rsidR="00500C87">
        <w:rPr>
          <w:rFonts w:eastAsiaTheme="minorEastAsia"/>
        </w:rPr>
        <w:t xml:space="preserve"> </w:t>
      </w:r>
      <m:oMath>
        <m:r>
          <w:rPr>
            <w:rFonts w:ascii="Cambria Math" w:eastAsiaTheme="minorEastAsia" w:hAnsi="Cambria Math"/>
          </w:rPr>
          <m:t>k</m:t>
        </m:r>
      </m:oMath>
      <w:r w:rsidR="004B2FE3">
        <w:rPr>
          <w:rFonts w:eastAsiaTheme="minorEastAsia"/>
        </w:rPr>
        <w:t xml:space="preserve"> as well as appropriate capacity constraints, as </w:t>
      </w:r>
      <w:r w:rsidR="00500C87">
        <w:rPr>
          <w:rFonts w:eastAsiaTheme="minorEastAsia"/>
        </w:rPr>
        <w:t>outlined</w:t>
      </w:r>
      <w:r w:rsidR="004B2FE3">
        <w:rPr>
          <w:rFonts w:eastAsiaTheme="minorEastAsia"/>
        </w:rPr>
        <w:t xml:space="preserve"> below.</w:t>
      </w:r>
      <w:r w:rsidR="00FF3583">
        <w:rPr>
          <w:rFonts w:eastAsiaTheme="minorEastAsia"/>
        </w:rPr>
        <w:t xml:space="preserve">  For this formulation, I assume that facility capacity varies but the products produced by each type of facility are the same, and as such any facility type can meet any demand.</w:t>
      </w:r>
      <w:r w:rsidR="00EE3D75">
        <w:rPr>
          <w:rFonts w:eastAsiaTheme="minorEastAsia"/>
        </w:rPr>
        <w:t xml:space="preserve">  I also assume that each facility type </w:t>
      </w:r>
      <w:r w:rsidR="00EE3D75">
        <w:rPr>
          <w:rFonts w:eastAsiaTheme="minorEastAsia"/>
        </w:rPr>
        <w:lastRenderedPageBreak/>
        <w:t>has a different fixed cost to construct but the same operating costs and as such no change occurs in the cost to service customers outside of construction.</w:t>
      </w:r>
    </w:p>
    <w:p w14:paraId="50256B84" w14:textId="22F6AED5" w:rsidR="00500C87" w:rsidRPr="0074104A" w:rsidRDefault="00500C87" w:rsidP="00500C87">
      <w:pPr>
        <w:rPr>
          <w:rFonts w:eastAsiaTheme="minorEastAsia"/>
        </w:rPr>
      </w:pPr>
      <m:oMathPara>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j</m:t>
                      </m:r>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k</m:t>
                      </m:r>
                    </m:sub>
                  </m:sSub>
                </m:e>
              </m:nary>
            </m:e>
          </m:nary>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ij</m:t>
                      </m:r>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m:oMathPara>
    </w:p>
    <w:p w14:paraId="469A83DD" w14:textId="77777777" w:rsidR="00500C87" w:rsidRDefault="00500C87" w:rsidP="00500C87">
      <w:pPr>
        <w:rPr>
          <w:rFonts w:eastAsiaTheme="minorEastAsia"/>
        </w:rPr>
      </w:pPr>
      <w:r>
        <w:rPr>
          <w:rFonts w:eastAsiaTheme="minorEastAsia"/>
        </w:rPr>
        <w:t>Such that</w:t>
      </w:r>
    </w:p>
    <w:p w14:paraId="30C1981E" w14:textId="38E64BB3" w:rsidR="00500C87" w:rsidRPr="0074104A" w:rsidRDefault="00500C87" w:rsidP="00500C8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k</m:t>
              </m:r>
            </m:sub>
          </m:sSub>
          <m:r>
            <w:rPr>
              <w:rFonts w:ascii="Cambria Math" w:hAnsi="Cambria Math"/>
            </w:rPr>
            <m:t>, ∀i,j</m:t>
          </m:r>
        </m:oMath>
      </m:oMathPara>
    </w:p>
    <w:p w14:paraId="0DF580C8" w14:textId="3582557A" w:rsidR="00500C87" w:rsidRPr="0074104A" w:rsidRDefault="00500C87" w:rsidP="00500C87">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r>
                    <w:rPr>
                      <w:rFonts w:ascii="Cambria Math" w:eastAsiaTheme="minorEastAsia" w:hAnsi="Cambria Math"/>
                    </w:rPr>
                    <m:t>k</m:t>
                  </m:r>
                </m:sub>
              </m:sSub>
              <m:r>
                <w:rPr>
                  <w:rFonts w:ascii="Cambria Math" w:eastAsiaTheme="minorEastAsia" w:hAnsi="Cambria Math"/>
                </w:rPr>
                <m:t>=1</m:t>
              </m:r>
            </m:e>
          </m:nary>
          <m:r>
            <w:rPr>
              <w:rFonts w:ascii="Cambria Math" w:eastAsiaTheme="minorEastAsia" w:hAnsi="Cambria Math"/>
            </w:rPr>
            <m:t>, ∀i</m:t>
          </m:r>
        </m:oMath>
      </m:oMathPara>
    </w:p>
    <w:p w14:paraId="1E5A2FE1" w14:textId="796C23D7" w:rsidR="00500C87" w:rsidRPr="00D72C48" w:rsidRDefault="00500C87" w:rsidP="00500C87">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r>
                    <w:rPr>
                      <w:rFonts w:ascii="Cambria Math" w:eastAsiaTheme="minorEastAsia" w:hAnsi="Cambria Math"/>
                    </w:rPr>
                    <m:t>k</m:t>
                  </m:r>
                  <w:bookmarkStart w:id="0" w:name="_GoBack"/>
                  <w:bookmarkEnd w:id="0"/>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r>
                    <w:rPr>
                      <w:rFonts w:ascii="Cambria Math" w:eastAsiaTheme="minorEastAsia" w:hAnsi="Cambria Math"/>
                    </w:rPr>
                    <m:t>k</m:t>
                  </m:r>
                </m:sub>
              </m:sSub>
              <m:r>
                <w:rPr>
                  <w:rFonts w:ascii="Cambria Math" w:eastAsiaTheme="minorEastAsia" w:hAnsi="Cambria Math"/>
                </w:rPr>
                <m:t>, ∀j</m:t>
              </m:r>
              <m:r>
                <w:rPr>
                  <w:rFonts w:ascii="Cambria Math" w:eastAsiaTheme="minorEastAsia" w:hAnsi="Cambria Math"/>
                </w:rPr>
                <m:t>,k</m:t>
              </m:r>
            </m:e>
          </m:nary>
        </m:oMath>
      </m:oMathPara>
    </w:p>
    <w:p w14:paraId="04EB9F90" w14:textId="77777777" w:rsidR="00500C87" w:rsidRPr="00D72C48" w:rsidRDefault="00500C87" w:rsidP="00500C8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oMath>
      </m:oMathPara>
    </w:p>
    <w:p w14:paraId="5E54FC1A" w14:textId="36B6D586" w:rsidR="00500C87" w:rsidRPr="009E3D5F" w:rsidRDefault="00500C87" w:rsidP="00500C8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∀i,j</m:t>
          </m:r>
        </m:oMath>
      </m:oMathPara>
    </w:p>
    <w:p w14:paraId="1F2A4D20" w14:textId="15D666A4" w:rsidR="009E3D5F" w:rsidRPr="009E3D5F" w:rsidRDefault="009E3D5F" w:rsidP="00500C87">
      <w:pPr>
        <w:rPr>
          <w:rFonts w:eastAsiaTheme="minorEastAsia"/>
        </w:rPr>
      </w:pPr>
      <m:oMathPara>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or any other conceptualization of facility type</m:t>
          </m:r>
        </m:oMath>
      </m:oMathPara>
    </w:p>
    <w:p w14:paraId="5D2C58B9" w14:textId="77777777" w:rsidR="009E3D5F" w:rsidRPr="009E3D5F" w:rsidRDefault="009E3D5F" w:rsidP="00500C87">
      <w:pPr>
        <w:rPr>
          <w:rFonts w:eastAsiaTheme="minorEastAsia"/>
        </w:rPr>
      </w:pPr>
    </w:p>
    <w:p w14:paraId="22D30917" w14:textId="77777777" w:rsidR="00500C87" w:rsidRPr="00D72C48" w:rsidRDefault="00500C87" w:rsidP="0057277D">
      <w:pPr>
        <w:rPr>
          <w:rFonts w:eastAsiaTheme="minorEastAsia"/>
        </w:rPr>
      </w:pPr>
    </w:p>
    <w:p w14:paraId="3E9BD124" w14:textId="7AB32D6A" w:rsidR="00806739" w:rsidRDefault="00806739" w:rsidP="00806739"/>
    <w:p w14:paraId="739877E3" w14:textId="77777777" w:rsidR="008E0429" w:rsidRDefault="008E0429">
      <w:pPr>
        <w:rPr>
          <w:rFonts w:asciiTheme="majorHAnsi" w:eastAsiaTheme="majorEastAsia" w:hAnsiTheme="majorHAnsi" w:cstheme="majorBidi"/>
          <w:color w:val="2F5496" w:themeColor="accent1" w:themeShade="BF"/>
          <w:sz w:val="32"/>
          <w:szCs w:val="32"/>
        </w:rPr>
      </w:pPr>
      <w:r>
        <w:br w:type="page"/>
      </w:r>
    </w:p>
    <w:p w14:paraId="46E22575" w14:textId="506CA8E7" w:rsidR="00806739" w:rsidRDefault="00806739" w:rsidP="00806739">
      <w:pPr>
        <w:pStyle w:val="Heading1"/>
      </w:pPr>
      <w:r>
        <w:lastRenderedPageBreak/>
        <w:t>Problem Two</w:t>
      </w:r>
    </w:p>
    <w:p w14:paraId="332DD050" w14:textId="7BB6D02C" w:rsidR="00B139D8" w:rsidRDefault="00B139D8" w:rsidP="00B139D8">
      <w:pPr>
        <w:pStyle w:val="Heading2"/>
      </w:pPr>
      <w:r>
        <w:t>Problem Statement</w:t>
      </w:r>
    </w:p>
    <w:p w14:paraId="1263CD81" w14:textId="190FBA49" w:rsidR="00AE00EC" w:rsidRDefault="00AE00EC" w:rsidP="00AE00EC">
      <w:r>
        <w:t xml:space="preserve">We now focus on the simpler uncapacitated fixed-charge facility location (UFL) problem. The attached Excel file “data49points.xls” contains the x- and y-coordinates of 49 points in a 10-by-10 square, each of which is both a demand point and a candidate location for facility construction. The Excel file also contains the facility construction cost and the demand at each point. The distance between any two points can be measured by the </w:t>
      </w:r>
      <w:r w:rsidRPr="00AE00EC">
        <w:rPr>
          <w:b/>
          <w:bCs/>
        </w:rPr>
        <w:t>Euclidean</w:t>
      </w:r>
      <w:r>
        <w:t xml:space="preserve"> metric. Suppose the costs are properly prorated such that the objective is to</w:t>
      </w:r>
      <w:r>
        <w:t xml:space="preserve"> </w:t>
      </w:r>
      <w:r w:rsidRPr="00AE00EC">
        <w:rPr>
          <w:b/>
          <w:bCs/>
        </w:rPr>
        <w:t xml:space="preserve">minimize (total facility costs) + </w:t>
      </w:r>
      <w:r w:rsidRPr="00AE00EC">
        <w:rPr>
          <w:b/>
          <w:bCs/>
          <w:u w:val="single"/>
        </w:rPr>
        <w:t>75</w:t>
      </w:r>
      <w:proofErr w:type="gramStart"/>
      <w:r w:rsidRPr="00AE00EC">
        <w:rPr>
          <w:b/>
          <w:bCs/>
        </w:rPr>
        <w:t>x(</w:t>
      </w:r>
      <w:proofErr w:type="gramEnd"/>
      <w:r w:rsidRPr="00AE00EC">
        <w:rPr>
          <w:b/>
          <w:bCs/>
        </w:rPr>
        <w:t>total demand-distance</w:t>
      </w:r>
      <w:r>
        <w:t>). Complete the following tasks.</w:t>
      </w:r>
    </w:p>
    <w:p w14:paraId="2F5D287D" w14:textId="19CF7FF5" w:rsidR="00B139D8" w:rsidRPr="00B139D8" w:rsidRDefault="00AE00EC" w:rsidP="00AE00EC">
      <w:r>
        <w:t>Implement the Lagrangian relaxation solution algorithm to solve the UFL problem instance with these 49 points. You may relax any constraints from the problem. You may use any programming language of your choice (e.g., C++, C#, MATLAB, VBA). Please report the best solution (number and location of facilities) found, the remaining optimality gap (if any), the computation time, and the computer platform used. Please plot the convergence process (upper bound and the best lower bound) over iterations. Please also submit your algorithm source code.</w:t>
      </w:r>
    </w:p>
    <w:p w14:paraId="3DF55BC2" w14:textId="00A38EE8" w:rsidR="0057277D" w:rsidRDefault="0057277D" w:rsidP="0057277D">
      <w:pPr>
        <w:pStyle w:val="Heading2"/>
      </w:pPr>
      <w:r>
        <w:t>Solution Approach</w:t>
      </w:r>
    </w:p>
    <w:p w14:paraId="2CE2C139" w14:textId="7FAAF6A7" w:rsidR="002271CA" w:rsidRDefault="006B643F">
      <w:r>
        <w:t xml:space="preserve">The detailed solution approach is documented in the provided Jupyter Notebook, designed to run using Python 3.6.  </w:t>
      </w:r>
      <w:r w:rsidR="00FF77CE">
        <w:t>The documented code is provided both as Jupyter notebook and as a PDF printout.</w:t>
      </w:r>
      <w:r w:rsidR="00DA085F">
        <w:t xml:space="preserve">  In general, the model is formulated as an uncapacitated fixed charge with relaxation upon the constraint </w:t>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=1, </m:t>
            </m:r>
          </m:e>
        </m:nary>
        <m:r>
          <w:rPr>
            <w:rFonts w:ascii="Cambria Math" w:eastAsiaTheme="minorEastAsia" w:hAnsi="Cambria Math"/>
          </w:rPr>
          <m:t>∀i</m:t>
        </m:r>
      </m:oMath>
      <w:r w:rsidR="00DA085F">
        <w:rPr>
          <w:rFonts w:eastAsiaTheme="minorEastAsia"/>
        </w:rPr>
        <w:t>, as per the course notes</w:t>
      </w:r>
      <w:r w:rsidR="003C39F6">
        <w:t xml:space="preserve"> </w:t>
      </w:r>
      <w:r w:rsidR="003C39F6">
        <w:fldChar w:fldCharType="begin" w:fldLock="1"/>
      </w:r>
      <w:r w:rsidR="00F90E98">
        <w:instrText>ADDIN CSL_CITATION {"citationItems":[{"id":"ITEM-1","itemData":{"author":[{"dropping-particle":"","family":"Ouyang","given":"Yanfeng","non-dropping-particle":"","parse-names":false,"suffix":""}],"id":"ITEM-1","issued":{"date-parts":[["2019"]]},"title":"Discrete Location Models","type":"report"},"uris":["http://www.mendeley.com/documents/?uuid=114b14de-7bbb-4364-b9fa-1b8e80172666"]}],"mendeley":{"formattedCitation":"[1]","plainTextFormattedCitation":"[1]","previouslyFormattedCitation":"[1]"},"properties":{"noteIndex":0},"schema":"https://github.com/citation-style-language/schema/raw/master/csl-citation.json"}</w:instrText>
      </w:r>
      <w:r w:rsidR="003C39F6">
        <w:fldChar w:fldCharType="separate"/>
      </w:r>
      <w:r w:rsidR="00974ABB" w:rsidRPr="00974ABB">
        <w:rPr>
          <w:noProof/>
        </w:rPr>
        <w:t>[1]</w:t>
      </w:r>
      <w:r w:rsidR="003C39F6">
        <w:fldChar w:fldCharType="end"/>
      </w:r>
      <w:r w:rsidR="00DA085F">
        <w:t xml:space="preserve">.  The </w:t>
      </w:r>
      <w:r w:rsidR="003C39F6">
        <w:t xml:space="preserve">Lagrangian Relaxation algorithm </w:t>
      </w:r>
      <w:r w:rsidR="00DA085F">
        <w:t>is implemented per the supplemental course notes</w:t>
      </w:r>
      <w:r w:rsidR="003C39F6">
        <w:t xml:space="preserve"> </w:t>
      </w:r>
      <w:r w:rsidR="003C39F6">
        <w:fldChar w:fldCharType="begin" w:fldLock="1"/>
      </w:r>
      <w:r w:rsidR="00E2146A">
        <w:instrText>ADDIN CSL_CITATION {"citationItems":[{"id":"ITEM-1","itemData":{"author":[{"dropping-particle":"","family":"Ouyang","given":"Yanfeng","non-dropping-particle":"","parse-names":false,"suffix":""}],"id":"ITEM-1","issued":{"date-parts":[["2019"]]},"title":"Lagrangian Relaxation","type":"report"},"uris":["http://www.mendeley.com/documents/?uuid=df0fb3e8-0959-4e34-a504-c1e5324f253f"]}],"mendeley":{"formattedCitation":"[4]","plainTextFormattedCitation":"[4]","previouslyFormattedCitation":"[4]"},"properties":{"noteIndex":0},"schema":"https://github.com/citation-style-language/schema/raw/master/csl-citation.json"}</w:instrText>
      </w:r>
      <w:r w:rsidR="003C39F6">
        <w:fldChar w:fldCharType="separate"/>
      </w:r>
      <w:r w:rsidR="002B0DBD" w:rsidRPr="002B0DBD">
        <w:rPr>
          <w:noProof/>
        </w:rPr>
        <w:t>[4]</w:t>
      </w:r>
      <w:r w:rsidR="003C39F6">
        <w:fldChar w:fldCharType="end"/>
      </w:r>
      <w:r w:rsidR="00DA085F">
        <w:t xml:space="preserve">.  </w:t>
      </w:r>
      <w:r w:rsidR="00B40755">
        <w:t xml:space="preserve">I have employed two different techniques for solving the relaxed problem given a set of relaxation coefficients, termed in the code </w:t>
      </w:r>
      <w:r w:rsidR="00B40755" w:rsidRPr="008D47A8">
        <w:rPr>
          <w:i/>
          <w:iCs/>
        </w:rPr>
        <w:t>u_vars</w:t>
      </w:r>
      <w:r w:rsidR="00B40755">
        <w:t xml:space="preserve">.  </w:t>
      </w:r>
      <w:r w:rsidR="00581034">
        <w:t>One approach employs an open source mixed integer programming solver called ORTOOLs</w:t>
      </w:r>
      <w:r w:rsidR="00E2146A">
        <w:t xml:space="preserve">, while the other utilizes the heuristic termed in the course notes </w:t>
      </w:r>
      <w:r w:rsidR="00E2146A">
        <w:fldChar w:fldCharType="begin" w:fldLock="1"/>
      </w:r>
      <w:r w:rsidR="00E2146A">
        <w:instrText>ADDIN CSL_CITATION {"citationItems":[{"id":"ITEM-1","itemData":{"author":[{"dropping-particle":"","family":"Ouyang","given":"Yanfeng","non-dropping-particle":"","parse-names":false,"suffix":""}],"id":"ITEM-1","issued":{"date-parts":[["2019"]]},"title":"Discrete Location Models","type":"report"},"uris":["http://www.mendeley.com/documents/?uuid=114b14de-7bbb-4364-b9fa-1b8e80172666"]}],"mendeley":{"formattedCitation":"[1]","plainTextFormattedCitation":"[1]"},"properties":{"noteIndex":0},"schema":"https://github.com/citation-style-language/schema/raw/master/csl-citation.json"}</w:instrText>
      </w:r>
      <w:r w:rsidR="00E2146A">
        <w:fldChar w:fldCharType="separate"/>
      </w:r>
      <w:r w:rsidR="00E2146A" w:rsidRPr="00E2146A">
        <w:rPr>
          <w:noProof/>
        </w:rPr>
        <w:t>[1]</w:t>
      </w:r>
      <w:r w:rsidR="00E2146A">
        <w:fldChar w:fldCharType="end"/>
      </w:r>
      <w:r w:rsidR="00E2146A">
        <w:t>.</w:t>
      </w:r>
    </w:p>
    <w:p w14:paraId="5CC5707C" w14:textId="489E7999" w:rsidR="002271CA" w:rsidRDefault="002271CA">
      <w:pPr>
        <w:rPr>
          <w:rFonts w:eastAsiaTheme="minorEastAsia"/>
        </w:rPr>
      </w:pPr>
      <w:r>
        <w:t xml:space="preserve">The primary variation in the attached code from the course notes is in the calculation of step size </w:t>
      </w:r>
      <m:oMath>
        <m:sSup>
          <m:sSupPr>
            <m:ctrlPr>
              <w:rPr>
                <w:rFonts w:ascii="Cambria Math" w:hAnsi="Cambria Math"/>
                <w:i/>
              </w:rPr>
            </m:ctrlPr>
          </m:sSupPr>
          <m:e>
            <m:r>
              <w:rPr>
                <w:rFonts w:ascii="Cambria Math" w:hAnsi="Cambria Math"/>
              </w:rPr>
              <m:t>t</m:t>
            </m:r>
          </m:e>
          <m:sup>
            <m:r>
              <w:rPr>
                <w:rFonts w:ascii="Cambria Math" w:hAnsi="Cambria Math"/>
              </w:rPr>
              <m:t>k</m:t>
            </m:r>
          </m:sup>
        </m:sSup>
      </m:oMath>
      <w:r w:rsidR="00745CF2">
        <w:rPr>
          <w:rFonts w:eastAsiaTheme="minorEastAsia"/>
        </w:rPr>
        <w:t>, which has been set as a constant for this assignment.  The rationale, as can be observed in the exploratory analysis within the Jupyter notebook, is that the denominator of the suggested algorithm becomes smaller as the constraint is less violated, causing the step size to increase</w:t>
      </w:r>
      <w:r w:rsidR="00DC0F50">
        <w:rPr>
          <w:rFonts w:eastAsiaTheme="minorEastAsia"/>
        </w:rPr>
        <w:t>.</w:t>
      </w:r>
      <w:r w:rsidR="00A14209">
        <w:rPr>
          <w:rFonts w:eastAsiaTheme="minorEastAsia"/>
        </w:rPr>
        <w:t xml:space="preserve">  This leads to large decreases of </w:t>
      </w:r>
      <w:r w:rsidR="00A14209">
        <w:rPr>
          <w:rFonts w:eastAsiaTheme="minorEastAsia"/>
          <w:i/>
          <w:iCs/>
        </w:rPr>
        <w:t>u_vars</w:t>
      </w:r>
      <w:r w:rsidR="00A14209">
        <w:rPr>
          <w:rFonts w:eastAsiaTheme="minorEastAsia"/>
        </w:rPr>
        <w:t>, causing the solution to change dramatically as constraint violation decreases, which is opposite the intuitive direction.</w:t>
      </w:r>
    </w:p>
    <w:p w14:paraId="67200286" w14:textId="5A84F77E" w:rsidR="00F17BF5" w:rsidRDefault="00BB22B2">
      <w:pPr>
        <w:rPr>
          <w:rFonts w:eastAsiaTheme="minorEastAsia"/>
        </w:rPr>
      </w:pPr>
      <w:r>
        <w:rPr>
          <w:rFonts w:eastAsiaTheme="minorEastAsia"/>
        </w:rPr>
        <w:t xml:space="preserve">Given this adaptation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oMath>
      <w:r>
        <w:rPr>
          <w:rFonts w:eastAsiaTheme="minorEastAsia"/>
        </w:rPr>
        <w:t xml:space="preserve"> to a constant and provided with identical values of </w:t>
      </w:r>
      <w:r>
        <w:rPr>
          <w:rFonts w:eastAsiaTheme="minorEastAsia"/>
          <w:i/>
          <w:iCs/>
        </w:rPr>
        <w:t>u_vars</w:t>
      </w:r>
      <w:r>
        <w:rPr>
          <w:rFonts w:eastAsiaTheme="minorEastAsia"/>
        </w:rPr>
        <w:t xml:space="preserve">, both approaches are observed to provide identical solutions.  For </w:t>
      </w:r>
      <w:r w:rsidR="003A0E89">
        <w:rPr>
          <w:rFonts w:eastAsiaTheme="minorEastAsia"/>
        </w:rPr>
        <w:t>each generated solution</w:t>
      </w:r>
      <w:r w:rsidR="005A27D4">
        <w:rPr>
          <w:rFonts w:eastAsiaTheme="minorEastAsia"/>
        </w:rPr>
        <w:t xml:space="preserve">, a feasible solution can then be constructed by utilizing the selected facility locations and assigning each customer to the nearest facility per the course notes.  </w:t>
      </w:r>
      <w:r w:rsidR="00E31B8A">
        <w:rPr>
          <w:rFonts w:eastAsiaTheme="minorEastAsia"/>
        </w:rPr>
        <w:t xml:space="preserve">All code was run on a </w:t>
      </w:r>
      <w:r w:rsidR="00CC7966">
        <w:rPr>
          <w:rFonts w:eastAsiaTheme="minorEastAsia"/>
        </w:rPr>
        <w:t xml:space="preserve">Microsoft Surface Pro </w:t>
      </w:r>
      <w:r w:rsidR="00E31B8A">
        <w:rPr>
          <w:rFonts w:eastAsiaTheme="minorEastAsia"/>
        </w:rPr>
        <w:t>laptop</w:t>
      </w:r>
      <w:r w:rsidR="00CC7966">
        <w:rPr>
          <w:rFonts w:eastAsiaTheme="minorEastAsia"/>
        </w:rPr>
        <w:t xml:space="preserve"> running Microsoft Windows 10 Professional</w:t>
      </w:r>
      <w:r w:rsidR="00371909">
        <w:rPr>
          <w:rFonts w:eastAsiaTheme="minorEastAsia"/>
        </w:rPr>
        <w:t xml:space="preserve"> with an</w:t>
      </w:r>
      <w:r w:rsidR="00F17BF5">
        <w:rPr>
          <w:rFonts w:eastAsiaTheme="minorEastAsia"/>
        </w:rPr>
        <w:t xml:space="preserve"> </w:t>
      </w:r>
      <w:r w:rsidR="002613CF">
        <w:rPr>
          <w:rFonts w:eastAsiaTheme="minorEastAsia"/>
        </w:rPr>
        <w:t>Intel i5-6300U processor with 2 cores (2 threads per core) rated at 2.40GHz, and 8GB of RAM.</w:t>
      </w:r>
      <w:r w:rsidR="0088762C">
        <w:rPr>
          <w:rFonts w:eastAsiaTheme="minorEastAsia"/>
        </w:rPr>
        <w:t xml:space="preserve">  The heuristic solution runs faster than the non-optimized generic solver, as might be expected, converging in approximately 15 seconds for the heuristic solver and 74 seconds for the ORTOOLs based solver.</w:t>
      </w:r>
      <w:r w:rsidR="00EA7792">
        <w:rPr>
          <w:rFonts w:eastAsiaTheme="minorEastAsia"/>
        </w:rPr>
        <w:t xml:space="preserve">  Both solutions select five candidate locations, with an objective function value of $801,840.66.</w:t>
      </w:r>
      <w:r w:rsidR="00851A01">
        <w:rPr>
          <w:rFonts w:eastAsiaTheme="minorEastAsia"/>
        </w:rPr>
        <w:t xml:space="preserve">  </w:t>
      </w:r>
      <w:r w:rsidR="00851A01">
        <w:rPr>
          <w:rFonts w:eastAsiaTheme="minorEastAsia"/>
        </w:rPr>
        <w:fldChar w:fldCharType="begin"/>
      </w:r>
      <w:r w:rsidR="00851A01">
        <w:rPr>
          <w:rFonts w:eastAsiaTheme="minorEastAsia"/>
        </w:rPr>
        <w:instrText xml:space="preserve"> REF _Ref26031966 \h </w:instrText>
      </w:r>
      <w:r w:rsidR="00851A01">
        <w:rPr>
          <w:rFonts w:eastAsiaTheme="minorEastAsia"/>
        </w:rPr>
      </w:r>
      <w:r w:rsidR="00851A01">
        <w:rPr>
          <w:rFonts w:eastAsiaTheme="minorEastAsia"/>
        </w:rPr>
        <w:fldChar w:fldCharType="separate"/>
      </w:r>
      <w:r w:rsidR="00851A01">
        <w:t xml:space="preserve">Figure </w:t>
      </w:r>
      <w:r w:rsidR="00851A01">
        <w:rPr>
          <w:noProof/>
        </w:rPr>
        <w:t>1</w:t>
      </w:r>
      <w:r w:rsidR="00851A01">
        <w:rPr>
          <w:rFonts w:eastAsiaTheme="minorEastAsia"/>
        </w:rPr>
        <w:fldChar w:fldCharType="end"/>
      </w:r>
      <w:r w:rsidR="00851A01">
        <w:rPr>
          <w:rFonts w:eastAsiaTheme="minorEastAsia"/>
        </w:rPr>
        <w:t xml:space="preserve"> and </w:t>
      </w:r>
      <w:r w:rsidR="00851A01">
        <w:rPr>
          <w:rFonts w:eastAsiaTheme="minorEastAsia"/>
        </w:rPr>
        <w:fldChar w:fldCharType="begin"/>
      </w:r>
      <w:r w:rsidR="00851A01">
        <w:rPr>
          <w:rFonts w:eastAsiaTheme="minorEastAsia"/>
        </w:rPr>
        <w:instrText xml:space="preserve"> REF _Ref26031967 \h </w:instrText>
      </w:r>
      <w:r w:rsidR="00851A01">
        <w:rPr>
          <w:rFonts w:eastAsiaTheme="minorEastAsia"/>
        </w:rPr>
      </w:r>
      <w:r w:rsidR="00851A01">
        <w:rPr>
          <w:rFonts w:eastAsiaTheme="minorEastAsia"/>
        </w:rPr>
        <w:fldChar w:fldCharType="separate"/>
      </w:r>
      <w:r w:rsidR="00851A01">
        <w:t xml:space="preserve">Figure </w:t>
      </w:r>
      <w:r w:rsidR="00851A01">
        <w:rPr>
          <w:noProof/>
        </w:rPr>
        <w:t>2</w:t>
      </w:r>
      <w:r w:rsidR="00851A01">
        <w:rPr>
          <w:rFonts w:eastAsiaTheme="minorEastAsia"/>
        </w:rPr>
        <w:fldChar w:fldCharType="end"/>
      </w:r>
      <w:r w:rsidR="00661077">
        <w:rPr>
          <w:rFonts w:eastAsiaTheme="minorEastAsia"/>
        </w:rPr>
        <w:t xml:space="preserve"> present these solutions as calculated.  </w:t>
      </w:r>
    </w:p>
    <w:p w14:paraId="2E615FB4" w14:textId="254FBB9B" w:rsidR="00B1194F" w:rsidRDefault="00B1194F" w:rsidP="00B1194F">
      <w:pPr>
        <w:keepNext/>
      </w:pPr>
    </w:p>
    <w:p w14:paraId="004DD4DC" w14:textId="5A065834" w:rsidR="008F10D8" w:rsidRDefault="008F10D8" w:rsidP="00B1194F">
      <w:pPr>
        <w:keepNext/>
      </w:pPr>
      <w:r>
        <w:rPr>
          <w:noProof/>
        </w:rPr>
        <w:drawing>
          <wp:inline distT="0" distB="0" distL="0" distR="0" wp14:anchorId="2BEA5547" wp14:editId="2741EC9B">
            <wp:extent cx="4444409" cy="4610125"/>
            <wp:effectExtent l="0" t="0" r="0" b="0"/>
            <wp:docPr id="3" name="Picture 3" descr="C:\Users\Noah\AppData\Local\Microsoft\Windows\INetCache\Content.MSO\91DA83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ah\AppData\Local\Microsoft\Windows\INetCache\Content.MSO\91DA836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1892" cy="4617887"/>
                    </a:xfrm>
                    <a:prstGeom prst="rect">
                      <a:avLst/>
                    </a:prstGeom>
                    <a:noFill/>
                    <a:ln>
                      <a:noFill/>
                    </a:ln>
                  </pic:spPr>
                </pic:pic>
              </a:graphicData>
            </a:graphic>
          </wp:inline>
        </w:drawing>
      </w:r>
    </w:p>
    <w:p w14:paraId="501C54CE" w14:textId="09B59295" w:rsidR="006C064C" w:rsidRDefault="00B1194F" w:rsidP="00B1194F">
      <w:pPr>
        <w:pStyle w:val="Caption"/>
      </w:pPr>
      <w:bookmarkStart w:id="1" w:name="_Ref26031966"/>
      <w:r>
        <w:t xml:space="preserve">Figure </w:t>
      </w:r>
      <w:fldSimple w:instr=" SEQ Figure \* ARABIC ">
        <w:r w:rsidR="00D9487F">
          <w:rPr>
            <w:noProof/>
          </w:rPr>
          <w:t>1</w:t>
        </w:r>
      </w:fldSimple>
      <w:bookmarkEnd w:id="1"/>
      <w:r>
        <w:t>. Solution generated using ORTOOLs solver</w:t>
      </w:r>
    </w:p>
    <w:p w14:paraId="73F1D2C3" w14:textId="7627A8F7" w:rsidR="00EE2C88" w:rsidRPr="00EE2C88" w:rsidRDefault="00EE2C88" w:rsidP="00EE2C88"/>
    <w:p w14:paraId="16F0B6BD" w14:textId="55D0BC27" w:rsidR="00B1194F" w:rsidRDefault="00B1194F" w:rsidP="00B1194F">
      <w:pPr>
        <w:keepNext/>
      </w:pPr>
    </w:p>
    <w:p w14:paraId="7C286481" w14:textId="16E8D8B1" w:rsidR="008F10D8" w:rsidRDefault="008F10D8" w:rsidP="00B1194F">
      <w:pPr>
        <w:keepNext/>
      </w:pPr>
      <w:r>
        <w:rPr>
          <w:noProof/>
        </w:rPr>
        <w:drawing>
          <wp:inline distT="0" distB="0" distL="0" distR="0" wp14:anchorId="25129EBE" wp14:editId="5FDE8A45">
            <wp:extent cx="4433777" cy="4486831"/>
            <wp:effectExtent l="0" t="0" r="0" b="9525"/>
            <wp:docPr id="4" name="Picture 4" descr="C:\Users\Noah\AppData\Local\Microsoft\Windows\INetCache\Content.MSO\B8E2CC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oah\AppData\Local\Microsoft\Windows\INetCache\Content.MSO\B8E2CC6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0059" cy="4493188"/>
                    </a:xfrm>
                    <a:prstGeom prst="rect">
                      <a:avLst/>
                    </a:prstGeom>
                    <a:noFill/>
                    <a:ln>
                      <a:noFill/>
                    </a:ln>
                  </pic:spPr>
                </pic:pic>
              </a:graphicData>
            </a:graphic>
          </wp:inline>
        </w:drawing>
      </w:r>
    </w:p>
    <w:p w14:paraId="1C447B57" w14:textId="6F0B1A9C" w:rsidR="00BB1A1A" w:rsidRDefault="00B1194F" w:rsidP="00B1194F">
      <w:pPr>
        <w:pStyle w:val="Caption"/>
      </w:pPr>
      <w:bookmarkStart w:id="2" w:name="_Ref26031967"/>
      <w:r>
        <w:t xml:space="preserve">Figure </w:t>
      </w:r>
      <w:fldSimple w:instr=" SEQ Figure \* ARABIC ">
        <w:r w:rsidR="00D9487F">
          <w:rPr>
            <w:noProof/>
          </w:rPr>
          <w:t>2</w:t>
        </w:r>
      </w:fldSimple>
      <w:bookmarkEnd w:id="2"/>
      <w:r>
        <w:t>. Solution generated using heuristic solver</w:t>
      </w:r>
    </w:p>
    <w:p w14:paraId="015247E8" w14:textId="1D575435" w:rsidR="001A1ADF" w:rsidRPr="001A1ADF" w:rsidRDefault="001A1ADF" w:rsidP="001A1ADF">
      <w:r>
        <w:fldChar w:fldCharType="begin"/>
      </w:r>
      <w:r>
        <w:instrText xml:space="preserve"> REF _Ref26033208 \h </w:instrText>
      </w:r>
      <w:r>
        <w:fldChar w:fldCharType="separate"/>
      </w:r>
      <w:r>
        <w:t xml:space="preserve">Figure </w:t>
      </w:r>
      <w:r>
        <w:rPr>
          <w:noProof/>
        </w:rPr>
        <w:t>3</w:t>
      </w:r>
      <w:r>
        <w:fldChar w:fldCharType="end"/>
      </w:r>
      <w:r w:rsidR="00C01ADF">
        <w:t xml:space="preserve"> presents the five facilities selected for construction: 42, 43, 45, 47, and 48.</w:t>
      </w:r>
    </w:p>
    <w:p w14:paraId="6810EA27" w14:textId="77777777" w:rsidR="001A1ADF" w:rsidRDefault="001A1ADF" w:rsidP="001A1ADF">
      <w:pPr>
        <w:keepNext/>
      </w:pPr>
      <w:r>
        <w:rPr>
          <w:rFonts w:eastAsiaTheme="minorEastAsia"/>
          <w:noProof/>
        </w:rPr>
        <w:drawing>
          <wp:inline distT="0" distB="0" distL="0" distR="0" wp14:anchorId="127FCAA8" wp14:editId="5B91BBDC">
            <wp:extent cx="5943600" cy="1269365"/>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DCE16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14:paraId="4589359B" w14:textId="04FC2647" w:rsidR="00E31B8A" w:rsidRDefault="001A1ADF" w:rsidP="001A1ADF">
      <w:pPr>
        <w:pStyle w:val="Caption"/>
      </w:pPr>
      <w:bookmarkStart w:id="3" w:name="_Ref26033208"/>
      <w:r>
        <w:t xml:space="preserve">Figure </w:t>
      </w:r>
      <w:fldSimple w:instr=" SEQ Figure \* ARABIC ">
        <w:r w:rsidR="00D9487F">
          <w:rPr>
            <w:noProof/>
          </w:rPr>
          <w:t>3</w:t>
        </w:r>
      </w:fldSimple>
      <w:bookmarkEnd w:id="3"/>
      <w:r>
        <w:t>. Facilities selected for construction</w:t>
      </w:r>
    </w:p>
    <w:p w14:paraId="5B5ADEC1" w14:textId="351004A0" w:rsidR="00DC0F50" w:rsidRDefault="00BF3220">
      <w:pPr>
        <w:rPr>
          <w:rFonts w:eastAsiaTheme="minorEastAsia"/>
        </w:rPr>
      </w:pPr>
      <w:r>
        <w:t xml:space="preserve">As seen in </w:t>
      </w:r>
      <w:r>
        <w:fldChar w:fldCharType="begin"/>
      </w:r>
      <w:r>
        <w:instrText xml:space="preserve"> REF _Ref26031966 \h </w:instrText>
      </w:r>
      <w:r>
        <w:fldChar w:fldCharType="separate"/>
      </w:r>
      <w:r>
        <w:t xml:space="preserve">Figure </w:t>
      </w:r>
      <w:r>
        <w:rPr>
          <w:noProof/>
        </w:rPr>
        <w:t>1</w:t>
      </w:r>
      <w:r>
        <w:fldChar w:fldCharType="end"/>
      </w:r>
      <w:r>
        <w:t xml:space="preserve">, an optimality gap is still observed, in this case $40,026.  For the second solution approach illustrated in </w:t>
      </w:r>
      <w:r>
        <w:fldChar w:fldCharType="begin"/>
      </w:r>
      <w:r>
        <w:instrText xml:space="preserve"> REF _Ref26031967 \h </w:instrText>
      </w:r>
      <w:r>
        <w:fldChar w:fldCharType="separate"/>
      </w:r>
      <w:r>
        <w:t xml:space="preserve">Figure </w:t>
      </w:r>
      <w:r>
        <w:rPr>
          <w:noProof/>
        </w:rPr>
        <w:t>2</w:t>
      </w:r>
      <w:r>
        <w:fldChar w:fldCharType="end"/>
      </w:r>
      <w:r>
        <w:t xml:space="preserve">, the optimality gap is $48,591.  Neither optimality gap is desirable, as per the course instruction it is expected that the optimality gap should be zero.  This process is presented in </w:t>
      </w:r>
      <w:r>
        <w:fldChar w:fldCharType="begin"/>
      </w:r>
      <w:r>
        <w:instrText xml:space="preserve"> REF _Ref26033576 \h </w:instrText>
      </w:r>
      <w:r>
        <w:fldChar w:fldCharType="separate"/>
      </w:r>
      <w:r>
        <w:t xml:space="preserve">Figure </w:t>
      </w:r>
      <w:r>
        <w:rPr>
          <w:noProof/>
        </w:rPr>
        <w:t>4</w:t>
      </w:r>
      <w:r>
        <w:fldChar w:fldCharType="end"/>
      </w:r>
      <w:r>
        <w:t xml:space="preserve">.  </w:t>
      </w:r>
      <w:r>
        <w:rPr>
          <w:rFonts w:eastAsiaTheme="minorEastAsia"/>
        </w:rPr>
        <w:t>An additional surprising part of these results is the clustering of two stars adjacent to each other.</w:t>
      </w:r>
    </w:p>
    <w:p w14:paraId="42012D9D" w14:textId="77777777" w:rsidR="00D9487F" w:rsidRDefault="00D9487F" w:rsidP="00D9487F">
      <w:pPr>
        <w:keepNext/>
      </w:pPr>
      <w:r>
        <w:rPr>
          <w:rFonts w:eastAsiaTheme="minorEastAsia"/>
          <w:noProof/>
        </w:rPr>
        <w:lastRenderedPageBreak/>
        <w:drawing>
          <wp:inline distT="0" distB="0" distL="0" distR="0" wp14:anchorId="34215CDC" wp14:editId="6300D07E">
            <wp:extent cx="3991503" cy="3817088"/>
            <wp:effectExtent l="0" t="0" r="9525" b="0"/>
            <wp:docPr id="6" name="Picture 6" descr="C:\Users\Noah\AppData\Local\Microsoft\Windows\INetCache\Content.MSO\33D2A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oah\AppData\Local\Microsoft\Windows\INetCache\Content.MSO\33D2A0EB.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8038" cy="3823337"/>
                    </a:xfrm>
                    <a:prstGeom prst="rect">
                      <a:avLst/>
                    </a:prstGeom>
                    <a:noFill/>
                    <a:ln>
                      <a:noFill/>
                    </a:ln>
                  </pic:spPr>
                </pic:pic>
              </a:graphicData>
            </a:graphic>
          </wp:inline>
        </w:drawing>
      </w:r>
    </w:p>
    <w:p w14:paraId="6F907566" w14:textId="69C1C63E" w:rsidR="00D9487F" w:rsidRDefault="00D9487F" w:rsidP="00D9487F">
      <w:pPr>
        <w:pStyle w:val="Caption"/>
        <w:rPr>
          <w:rFonts w:eastAsiaTheme="minorEastAsia"/>
        </w:rPr>
      </w:pPr>
      <w:bookmarkStart w:id="4" w:name="_Ref26033576"/>
      <w:r>
        <w:t xml:space="preserve">Figure </w:t>
      </w:r>
      <w:fldSimple w:instr=" SEQ Figure \* ARABIC ">
        <w:r>
          <w:rPr>
            <w:noProof/>
          </w:rPr>
          <w:t>4</w:t>
        </w:r>
      </w:fldSimple>
      <w:bookmarkEnd w:id="4"/>
      <w:r>
        <w:t>. Convergence over iterations</w:t>
      </w:r>
    </w:p>
    <w:p w14:paraId="2FA7273E" w14:textId="77777777" w:rsidR="00D9487F" w:rsidRPr="002271CA" w:rsidRDefault="00D9487F">
      <w:pPr>
        <w:rPr>
          <w:rFonts w:eastAsiaTheme="minorEastAsia"/>
        </w:rPr>
      </w:pPr>
    </w:p>
    <w:p w14:paraId="6DBF9C69" w14:textId="1AB83787" w:rsidR="00806739" w:rsidRPr="00806739" w:rsidRDefault="00806739" w:rsidP="00806739">
      <w:pPr>
        <w:pStyle w:val="Heading1"/>
      </w:pPr>
      <w:r>
        <w:t>Works Cited</w:t>
      </w:r>
    </w:p>
    <w:p w14:paraId="37F29271" w14:textId="6960A8F7" w:rsidR="00E2146A" w:rsidRPr="00E2146A" w:rsidRDefault="00806739" w:rsidP="00E2146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2146A" w:rsidRPr="00E2146A">
        <w:rPr>
          <w:rFonts w:ascii="Calibri" w:hAnsi="Calibri" w:cs="Calibri"/>
          <w:noProof/>
          <w:szCs w:val="24"/>
        </w:rPr>
        <w:t>[1]</w:t>
      </w:r>
      <w:r w:rsidR="00E2146A" w:rsidRPr="00E2146A">
        <w:rPr>
          <w:rFonts w:ascii="Calibri" w:hAnsi="Calibri" w:cs="Calibri"/>
          <w:noProof/>
          <w:szCs w:val="24"/>
        </w:rPr>
        <w:tab/>
        <w:t>Y. Ouyang, “Discrete Location Models,” 2019.</w:t>
      </w:r>
    </w:p>
    <w:p w14:paraId="6FE8DBF4" w14:textId="77777777" w:rsidR="00E2146A" w:rsidRPr="00E2146A" w:rsidRDefault="00E2146A" w:rsidP="00E2146A">
      <w:pPr>
        <w:widowControl w:val="0"/>
        <w:autoSpaceDE w:val="0"/>
        <w:autoSpaceDN w:val="0"/>
        <w:adjustRightInd w:val="0"/>
        <w:spacing w:line="240" w:lineRule="auto"/>
        <w:ind w:left="640" w:hanging="640"/>
        <w:rPr>
          <w:rFonts w:ascii="Calibri" w:hAnsi="Calibri" w:cs="Calibri"/>
          <w:noProof/>
          <w:szCs w:val="24"/>
        </w:rPr>
      </w:pPr>
      <w:r w:rsidRPr="00E2146A">
        <w:rPr>
          <w:rFonts w:ascii="Calibri" w:hAnsi="Calibri" w:cs="Calibri"/>
          <w:noProof/>
          <w:szCs w:val="24"/>
        </w:rPr>
        <w:t>[2]</w:t>
      </w:r>
      <w:r w:rsidRPr="00E2146A">
        <w:rPr>
          <w:rFonts w:ascii="Calibri" w:hAnsi="Calibri" w:cs="Calibri"/>
          <w:noProof/>
          <w:szCs w:val="24"/>
        </w:rPr>
        <w:tab/>
        <w:t xml:space="preserve">C. Y. Lee, “An optimal algorithm for the multiproduct capacitated facility location problem with a choice of facility type,” </w:t>
      </w:r>
      <w:r w:rsidRPr="00E2146A">
        <w:rPr>
          <w:rFonts w:ascii="Calibri" w:hAnsi="Calibri" w:cs="Calibri"/>
          <w:i/>
          <w:iCs/>
          <w:noProof/>
          <w:szCs w:val="24"/>
        </w:rPr>
        <w:t>Comput. Oper. Res.</w:t>
      </w:r>
      <w:r w:rsidRPr="00E2146A">
        <w:rPr>
          <w:rFonts w:ascii="Calibri" w:hAnsi="Calibri" w:cs="Calibri"/>
          <w:noProof/>
          <w:szCs w:val="24"/>
        </w:rPr>
        <w:t>, vol. 18, no. 2, pp. 167–182, 1991.</w:t>
      </w:r>
    </w:p>
    <w:p w14:paraId="534B16DA" w14:textId="77777777" w:rsidR="00E2146A" w:rsidRPr="00E2146A" w:rsidRDefault="00E2146A" w:rsidP="00E2146A">
      <w:pPr>
        <w:widowControl w:val="0"/>
        <w:autoSpaceDE w:val="0"/>
        <w:autoSpaceDN w:val="0"/>
        <w:adjustRightInd w:val="0"/>
        <w:spacing w:line="240" w:lineRule="auto"/>
        <w:ind w:left="640" w:hanging="640"/>
        <w:rPr>
          <w:rFonts w:ascii="Calibri" w:hAnsi="Calibri" w:cs="Calibri"/>
          <w:noProof/>
          <w:szCs w:val="24"/>
        </w:rPr>
      </w:pPr>
      <w:r w:rsidRPr="00E2146A">
        <w:rPr>
          <w:rFonts w:ascii="Calibri" w:hAnsi="Calibri" w:cs="Calibri"/>
          <w:noProof/>
          <w:szCs w:val="24"/>
        </w:rPr>
        <w:t>[3]</w:t>
      </w:r>
      <w:r w:rsidRPr="00E2146A">
        <w:rPr>
          <w:rFonts w:ascii="Calibri" w:hAnsi="Calibri" w:cs="Calibri"/>
          <w:noProof/>
          <w:szCs w:val="24"/>
        </w:rPr>
        <w:tab/>
        <w:t>C.-J. Ting and K.-R. Lu, “A LAGRANGIAN RELAXATION FOR CAPACITATED SINGLE ALLOCATION P -HUB MEDIAN PROBLEM WITH MULTIPLE CAPACITY LEVELS Ching-Jung Ting Department of Industrial Engineering and Management , Yuan Ze University Kuo-Rui Lu Department of Industrial Engineering and Mana,” pp. 1–13, 2016.</w:t>
      </w:r>
    </w:p>
    <w:p w14:paraId="02B882BD" w14:textId="77777777" w:rsidR="00E2146A" w:rsidRPr="00E2146A" w:rsidRDefault="00E2146A" w:rsidP="00E2146A">
      <w:pPr>
        <w:widowControl w:val="0"/>
        <w:autoSpaceDE w:val="0"/>
        <w:autoSpaceDN w:val="0"/>
        <w:adjustRightInd w:val="0"/>
        <w:spacing w:line="240" w:lineRule="auto"/>
        <w:ind w:left="640" w:hanging="640"/>
        <w:rPr>
          <w:rFonts w:ascii="Calibri" w:hAnsi="Calibri" w:cs="Calibri"/>
          <w:noProof/>
        </w:rPr>
      </w:pPr>
      <w:r w:rsidRPr="00E2146A">
        <w:rPr>
          <w:rFonts w:ascii="Calibri" w:hAnsi="Calibri" w:cs="Calibri"/>
          <w:noProof/>
          <w:szCs w:val="24"/>
        </w:rPr>
        <w:t>[4]</w:t>
      </w:r>
      <w:r w:rsidRPr="00E2146A">
        <w:rPr>
          <w:rFonts w:ascii="Calibri" w:hAnsi="Calibri" w:cs="Calibri"/>
          <w:noProof/>
          <w:szCs w:val="24"/>
        </w:rPr>
        <w:tab/>
        <w:t>Y. Ouyang, “Lagrangian Relaxation,” 2019.</w:t>
      </w:r>
    </w:p>
    <w:p w14:paraId="74DB3515" w14:textId="6420FA2E" w:rsidR="00806739" w:rsidRDefault="00806739">
      <w:r>
        <w:fldChar w:fldCharType="end"/>
      </w:r>
    </w:p>
    <w:sectPr w:rsidR="0080673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D627D" w14:textId="77777777" w:rsidR="00F335C7" w:rsidRDefault="00F335C7" w:rsidP="00362537">
      <w:pPr>
        <w:spacing w:after="0" w:line="240" w:lineRule="auto"/>
      </w:pPr>
      <w:r>
        <w:separator/>
      </w:r>
    </w:p>
  </w:endnote>
  <w:endnote w:type="continuationSeparator" w:id="0">
    <w:p w14:paraId="22D73FB1" w14:textId="77777777" w:rsidR="00F335C7" w:rsidRDefault="00F335C7" w:rsidP="0036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20167" w14:textId="77777777" w:rsidR="00F335C7" w:rsidRDefault="00F335C7" w:rsidP="00362537">
      <w:pPr>
        <w:spacing w:after="0" w:line="240" w:lineRule="auto"/>
      </w:pPr>
      <w:r>
        <w:separator/>
      </w:r>
    </w:p>
  </w:footnote>
  <w:footnote w:type="continuationSeparator" w:id="0">
    <w:p w14:paraId="516CCBC7" w14:textId="77777777" w:rsidR="00F335C7" w:rsidRDefault="00F335C7" w:rsidP="00362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36FF" w14:textId="69975D4C" w:rsidR="00362537" w:rsidRDefault="00362537">
    <w:pPr>
      <w:pStyle w:val="Header"/>
    </w:pPr>
    <w:r>
      <w:t>29 November 2019</w:t>
    </w:r>
    <w:r>
      <w:ptab w:relativeTo="margin" w:alignment="center" w:leader="none"/>
    </w:r>
    <w:r>
      <w:t>CEE 512: Logistics Systems Analysis</w:t>
    </w:r>
    <w:r>
      <w:ptab w:relativeTo="margin" w:alignment="right" w:leader="none"/>
    </w:r>
    <w:r>
      <w:t>Noah W. Garfinkle</w:t>
    </w:r>
  </w:p>
  <w:p w14:paraId="6EE32577" w14:textId="0A55B4B2" w:rsidR="00362537" w:rsidRDefault="00362537">
    <w:pPr>
      <w:pStyle w:val="Header"/>
    </w:pPr>
    <w:r>
      <w:tab/>
      <w:t>Handout Three</w:t>
    </w:r>
    <w:r>
      <w:tab/>
      <w:t>garfink2@illinois.edu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87F9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32"/>
    <w:rsid w:val="000B105E"/>
    <w:rsid w:val="00170AF2"/>
    <w:rsid w:val="00187C91"/>
    <w:rsid w:val="001A1ADF"/>
    <w:rsid w:val="001B0474"/>
    <w:rsid w:val="002271CA"/>
    <w:rsid w:val="00227662"/>
    <w:rsid w:val="002342BE"/>
    <w:rsid w:val="002613CF"/>
    <w:rsid w:val="0029547D"/>
    <w:rsid w:val="002B0DBD"/>
    <w:rsid w:val="0035391C"/>
    <w:rsid w:val="00362537"/>
    <w:rsid w:val="00371909"/>
    <w:rsid w:val="003A0E89"/>
    <w:rsid w:val="003B79A1"/>
    <w:rsid w:val="003C39F6"/>
    <w:rsid w:val="00452FB5"/>
    <w:rsid w:val="00462E82"/>
    <w:rsid w:val="004B2FE3"/>
    <w:rsid w:val="004C09B1"/>
    <w:rsid w:val="00500C87"/>
    <w:rsid w:val="005519DB"/>
    <w:rsid w:val="0057277D"/>
    <w:rsid w:val="00581034"/>
    <w:rsid w:val="005A27D4"/>
    <w:rsid w:val="00661077"/>
    <w:rsid w:val="006B643F"/>
    <w:rsid w:val="006C064C"/>
    <w:rsid w:val="0074104A"/>
    <w:rsid w:val="00745CF2"/>
    <w:rsid w:val="00806739"/>
    <w:rsid w:val="00851A01"/>
    <w:rsid w:val="0088762C"/>
    <w:rsid w:val="008D47A8"/>
    <w:rsid w:val="008E0429"/>
    <w:rsid w:val="008F10D8"/>
    <w:rsid w:val="00905876"/>
    <w:rsid w:val="00917740"/>
    <w:rsid w:val="00961A1E"/>
    <w:rsid w:val="00974ABB"/>
    <w:rsid w:val="009772E5"/>
    <w:rsid w:val="009E1B62"/>
    <w:rsid w:val="009E3D5F"/>
    <w:rsid w:val="00A14209"/>
    <w:rsid w:val="00AE00EC"/>
    <w:rsid w:val="00AE2B32"/>
    <w:rsid w:val="00B1194F"/>
    <w:rsid w:val="00B139D8"/>
    <w:rsid w:val="00B40755"/>
    <w:rsid w:val="00B72C35"/>
    <w:rsid w:val="00BB1A1A"/>
    <w:rsid w:val="00BB22B2"/>
    <w:rsid w:val="00BF3220"/>
    <w:rsid w:val="00C005EE"/>
    <w:rsid w:val="00C01ADF"/>
    <w:rsid w:val="00C03461"/>
    <w:rsid w:val="00C7709B"/>
    <w:rsid w:val="00C93EBE"/>
    <w:rsid w:val="00CC7966"/>
    <w:rsid w:val="00D01752"/>
    <w:rsid w:val="00D356CC"/>
    <w:rsid w:val="00D72C48"/>
    <w:rsid w:val="00D9487F"/>
    <w:rsid w:val="00DA085F"/>
    <w:rsid w:val="00DC0F50"/>
    <w:rsid w:val="00E2146A"/>
    <w:rsid w:val="00E30844"/>
    <w:rsid w:val="00E31B8A"/>
    <w:rsid w:val="00EA7792"/>
    <w:rsid w:val="00ED1743"/>
    <w:rsid w:val="00EE2C88"/>
    <w:rsid w:val="00EE3D75"/>
    <w:rsid w:val="00EE7902"/>
    <w:rsid w:val="00F17BF5"/>
    <w:rsid w:val="00F335C7"/>
    <w:rsid w:val="00F90E98"/>
    <w:rsid w:val="00FF31FA"/>
    <w:rsid w:val="00FF3583"/>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3E68F"/>
  <w15:chartTrackingRefBased/>
  <w15:docId w15:val="{45440ED9-C28F-479F-A15A-02F9DF7E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73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2E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2E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72E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72E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72E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72E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72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2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37"/>
  </w:style>
  <w:style w:type="paragraph" w:styleId="Footer">
    <w:name w:val="footer"/>
    <w:basedOn w:val="Normal"/>
    <w:link w:val="FooterChar"/>
    <w:uiPriority w:val="99"/>
    <w:unhideWhenUsed/>
    <w:rsid w:val="00362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37"/>
  </w:style>
  <w:style w:type="character" w:styleId="Hyperlink">
    <w:name w:val="Hyperlink"/>
    <w:basedOn w:val="DefaultParagraphFont"/>
    <w:uiPriority w:val="99"/>
    <w:unhideWhenUsed/>
    <w:rsid w:val="00362537"/>
    <w:rPr>
      <w:color w:val="0563C1" w:themeColor="hyperlink"/>
      <w:u w:val="single"/>
    </w:rPr>
  </w:style>
  <w:style w:type="character" w:styleId="UnresolvedMention">
    <w:name w:val="Unresolved Mention"/>
    <w:basedOn w:val="DefaultParagraphFont"/>
    <w:uiPriority w:val="99"/>
    <w:semiHidden/>
    <w:unhideWhenUsed/>
    <w:rsid w:val="00362537"/>
    <w:rPr>
      <w:color w:val="605E5C"/>
      <w:shd w:val="clear" w:color="auto" w:fill="E1DFDD"/>
    </w:rPr>
  </w:style>
  <w:style w:type="character" w:customStyle="1" w:styleId="Heading1Char">
    <w:name w:val="Heading 1 Char"/>
    <w:basedOn w:val="DefaultParagraphFont"/>
    <w:link w:val="Heading1"/>
    <w:uiPriority w:val="9"/>
    <w:rsid w:val="00806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7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72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77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77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77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7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2E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4104A"/>
    <w:rPr>
      <w:color w:val="808080"/>
    </w:rPr>
  </w:style>
  <w:style w:type="character" w:styleId="CommentReference">
    <w:name w:val="annotation reference"/>
    <w:basedOn w:val="DefaultParagraphFont"/>
    <w:uiPriority w:val="99"/>
    <w:semiHidden/>
    <w:unhideWhenUsed/>
    <w:rsid w:val="00A14209"/>
    <w:rPr>
      <w:sz w:val="16"/>
      <w:szCs w:val="16"/>
    </w:rPr>
  </w:style>
  <w:style w:type="paragraph" w:styleId="CommentText">
    <w:name w:val="annotation text"/>
    <w:basedOn w:val="Normal"/>
    <w:link w:val="CommentTextChar"/>
    <w:uiPriority w:val="99"/>
    <w:semiHidden/>
    <w:unhideWhenUsed/>
    <w:rsid w:val="00A14209"/>
    <w:pPr>
      <w:spacing w:line="240" w:lineRule="auto"/>
    </w:pPr>
    <w:rPr>
      <w:sz w:val="20"/>
      <w:szCs w:val="20"/>
    </w:rPr>
  </w:style>
  <w:style w:type="character" w:customStyle="1" w:styleId="CommentTextChar">
    <w:name w:val="Comment Text Char"/>
    <w:basedOn w:val="DefaultParagraphFont"/>
    <w:link w:val="CommentText"/>
    <w:uiPriority w:val="99"/>
    <w:semiHidden/>
    <w:rsid w:val="00A14209"/>
    <w:rPr>
      <w:sz w:val="20"/>
      <w:szCs w:val="20"/>
    </w:rPr>
  </w:style>
  <w:style w:type="paragraph" w:styleId="CommentSubject">
    <w:name w:val="annotation subject"/>
    <w:basedOn w:val="CommentText"/>
    <w:next w:val="CommentText"/>
    <w:link w:val="CommentSubjectChar"/>
    <w:uiPriority w:val="99"/>
    <w:semiHidden/>
    <w:unhideWhenUsed/>
    <w:rsid w:val="00A14209"/>
    <w:rPr>
      <w:b/>
      <w:bCs/>
    </w:rPr>
  </w:style>
  <w:style w:type="character" w:customStyle="1" w:styleId="CommentSubjectChar">
    <w:name w:val="Comment Subject Char"/>
    <w:basedOn w:val="CommentTextChar"/>
    <w:link w:val="CommentSubject"/>
    <w:uiPriority w:val="99"/>
    <w:semiHidden/>
    <w:rsid w:val="00A14209"/>
    <w:rPr>
      <w:b/>
      <w:bCs/>
      <w:sz w:val="20"/>
      <w:szCs w:val="20"/>
    </w:rPr>
  </w:style>
  <w:style w:type="paragraph" w:styleId="BalloonText">
    <w:name w:val="Balloon Text"/>
    <w:basedOn w:val="Normal"/>
    <w:link w:val="BalloonTextChar"/>
    <w:uiPriority w:val="99"/>
    <w:semiHidden/>
    <w:unhideWhenUsed/>
    <w:rsid w:val="00A14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09"/>
    <w:rPr>
      <w:rFonts w:ascii="Segoe UI" w:hAnsi="Segoe UI" w:cs="Segoe UI"/>
      <w:sz w:val="18"/>
      <w:szCs w:val="18"/>
    </w:rPr>
  </w:style>
  <w:style w:type="paragraph" w:styleId="Caption">
    <w:name w:val="caption"/>
    <w:basedOn w:val="Normal"/>
    <w:next w:val="Normal"/>
    <w:uiPriority w:val="35"/>
    <w:unhideWhenUsed/>
    <w:qFormat/>
    <w:rsid w:val="00B119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65821-646D-4374-BE06-607ABBB4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Garfinkle</dc:creator>
  <cp:keywords/>
  <dc:description/>
  <cp:lastModifiedBy>Noah Garfinkle</cp:lastModifiedBy>
  <cp:revision>124</cp:revision>
  <dcterms:created xsi:type="dcterms:W3CDTF">2019-11-29T21:39:00Z</dcterms:created>
  <dcterms:modified xsi:type="dcterms:W3CDTF">2019-12-01T01:43:00Z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3051c100-a176-3a96-b643-37381f1c898b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