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46B42" w14:textId="1658B456" w:rsidR="005A369F" w:rsidRPr="003E0565" w:rsidRDefault="00FE1344" w:rsidP="00710ECF">
      <w:pPr>
        <w:pStyle w:val="Heading1"/>
        <w:rPr>
          <w:b/>
          <w:bCs/>
        </w:rPr>
      </w:pPr>
      <w:r w:rsidRPr="003E0565">
        <w:rPr>
          <w:b/>
          <w:bCs/>
        </w:rPr>
        <w:t>Methodology</w:t>
      </w:r>
    </w:p>
    <w:p w14:paraId="00A705FE" w14:textId="002ACC1D" w:rsidR="009F2196" w:rsidRPr="003E0565" w:rsidRDefault="009F2196" w:rsidP="00710ECF">
      <w:pPr>
        <w:pStyle w:val="Heading2"/>
        <w:rPr>
          <w:rFonts w:eastAsiaTheme="minorEastAsia"/>
          <w:b/>
          <w:bCs/>
        </w:rPr>
      </w:pPr>
      <w:r w:rsidRPr="003E0565">
        <w:rPr>
          <w:rFonts w:eastAsiaTheme="minorEastAsia"/>
          <w:b/>
          <w:bCs/>
        </w:rPr>
        <w:t>Statics Model</w:t>
      </w:r>
    </w:p>
    <w:p w14:paraId="152A32E6" w14:textId="0C4CABA3" w:rsidR="008066F3" w:rsidRDefault="008066F3" w:rsidP="008066F3">
      <w:r w:rsidRPr="008066F3">
        <w:t>The robot's statics were modeled in SoRoSim, a MATLAB toolbox for hybrid rigid-soft robots. The toolbox integrates the Geometric Variable-Strain (GVS) model of Cosserat rods for efficient soft robot simulation. We selected this toolbox for its computational speed (utilizing analytical derivatives), user-friendly GUI, and capability to model tendon actuation.</w:t>
      </w:r>
    </w:p>
    <w:p w14:paraId="472832D8" w14:textId="128BB84E" w:rsidR="00704112" w:rsidRPr="003E0565" w:rsidRDefault="00CD7608" w:rsidP="00710ECF">
      <w:pPr>
        <w:pStyle w:val="Heading2"/>
        <w:rPr>
          <w:rFonts w:eastAsiaTheme="minorEastAsia"/>
          <w:b/>
          <w:bCs/>
        </w:rPr>
      </w:pPr>
      <w:r w:rsidRPr="003E0565">
        <w:rPr>
          <w:rFonts w:eastAsiaTheme="minorEastAsia"/>
          <w:b/>
          <w:bCs/>
        </w:rPr>
        <w:t>Robot Configuration</w:t>
      </w:r>
    </w:p>
    <w:p w14:paraId="49DB3528" w14:textId="3BE6F15D" w:rsidR="00ED06B3" w:rsidRDefault="00ED06B3" w:rsidP="00ED06B3">
      <w:r w:rsidRPr="00ED06B3">
        <w:t>The robot's backbone consists of a 0.20 m link divided into 20 segments of 1 mm each. Each segment has</w:t>
      </w:r>
      <w:r w:rsidR="00415A07">
        <w:t xml:space="preserve"> an</w:t>
      </w:r>
      <w:r w:rsidRPr="00ED06B3">
        <w:t xml:space="preserve"> individually controllable radius, enabling arbitrary radius profiles. The link is rigidly fixed at the proximal end and free at the distal end with 3 degrees of freedom: bending in two orthogonal planes and elongation.</w:t>
      </w:r>
    </w:p>
    <w:p w14:paraId="0438F2EA" w14:textId="7B4639E9" w:rsidR="00ED06B3" w:rsidRDefault="00ED06B3" w:rsidP="00ED06B3">
      <w:r>
        <w:t xml:space="preserve">Material properties correspond to PLA: </w:t>
      </w:r>
      <m:oMath>
        <m:r>
          <w:rPr>
            <w:rFonts w:ascii="Cambria Math" w:hAnsi="Cambria Math"/>
          </w:rPr>
          <m:t>E=2.</m:t>
        </m:r>
        <m:r>
          <w:rPr>
            <w:rFonts w:ascii="Cambria Math" w:eastAsiaTheme="minorEastAsia" w:hAnsi="Cambria Math"/>
          </w:rPr>
          <m:t>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9</m:t>
            </m:r>
          </m:sup>
        </m:sSup>
      </m:oMath>
      <w:r w:rsidR="00CE3FE7">
        <w:rPr>
          <w:rFonts w:eastAsiaTheme="minorEastAsia"/>
        </w:rPr>
        <w:t xml:space="preserve"> and </w:t>
      </w:r>
      <m:oMath>
        <m:r>
          <w:rPr>
            <w:rFonts w:ascii="Cambria Math" w:eastAsiaTheme="minorEastAsia" w:hAnsi="Cambria Math"/>
          </w:rPr>
          <m:t>ν=0.34</m:t>
        </m:r>
      </m:oMath>
      <w:r>
        <w:t>. Since the tendon routing disks on the physical robot are thin and contribute minimally to bending behavior, they are excluded from the model, focusing solely on the backbone.</w:t>
      </w:r>
    </w:p>
    <w:p w14:paraId="4915CBEA" w14:textId="7C8D5725" w:rsidR="00EF786A" w:rsidRPr="003F0486" w:rsidRDefault="00F112A2" w:rsidP="00373251">
      <w:pPr>
        <w:rPr>
          <w:rFonts w:eastAsiaTheme="minorEastAsia"/>
        </w:rPr>
      </w:pPr>
      <w:r w:rsidRPr="00F112A2">
        <w:t xml:space="preserve">A 6-DOF position-controlled joint is attached to the proximal end to enable the statics solver to calculate the resulting proximal wrench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e>
        </m:d>
      </m:oMath>
      <w:r w:rsidRPr="003F0486">
        <w:rPr>
          <w:rFonts w:eastAsiaTheme="minorEastAsia"/>
        </w:rPr>
        <w:t xml:space="preserve"> </w:t>
      </w:r>
      <w:r w:rsidRPr="00F112A2">
        <w:t>required to maintain the assigned position and orientation.</w:t>
      </w:r>
    </w:p>
    <w:p w14:paraId="00D6C259" w14:textId="21C0BABA" w:rsidR="00704112" w:rsidRPr="003E0565" w:rsidRDefault="00CD7608" w:rsidP="00373251">
      <w:pPr>
        <w:pStyle w:val="Heading2"/>
        <w:rPr>
          <w:rFonts w:eastAsiaTheme="minorEastAsia"/>
          <w:b/>
          <w:bCs/>
        </w:rPr>
      </w:pPr>
      <w:r w:rsidRPr="003E0565">
        <w:rPr>
          <w:rFonts w:eastAsiaTheme="minorEastAsia"/>
          <w:b/>
          <w:bCs/>
        </w:rPr>
        <w:t>Applied Point Forces</w:t>
      </w:r>
    </w:p>
    <w:p w14:paraId="4E4CA112" w14:textId="03339577" w:rsidR="00373251" w:rsidRDefault="00373251" w:rsidP="00FE60E9">
      <w:pPr>
        <w:rPr>
          <w:rFonts w:eastAsiaTheme="minorEastAsia"/>
        </w:rPr>
      </w:pPr>
      <w:r w:rsidRPr="00373251">
        <w:rPr>
          <w:rFonts w:eastAsiaTheme="minorEastAsia"/>
        </w:rPr>
        <w:t xml:space="preserve">Applied forces are modeled as follower point forces (i.e., orientation is relative to the local frame at the application point, not the global frame). Each point force is defined by four components </w:t>
      </w:r>
      <m:oMath>
        <m:d>
          <m:dPr>
            <m:begChr m:val="["/>
            <m:endChr m:val="]"/>
            <m:ctrlPr>
              <w:rPr>
                <w:rFonts w:ascii="Cambria Math" w:eastAsiaTheme="minorEastAsia" w:hAnsi="Cambria Math"/>
                <w:i/>
              </w:rPr>
            </m:ctrlPr>
          </m:dPr>
          <m:e>
            <m:r>
              <w:rPr>
                <w:rFonts w:ascii="Cambria Math" w:eastAsiaTheme="minorEastAsia" w:hAnsi="Cambria Math"/>
              </w:rPr>
              <m:t>F,s,el,az</m:t>
            </m:r>
          </m:e>
        </m:d>
      </m:oMath>
      <w:r>
        <w:rPr>
          <w:rFonts w:eastAsiaTheme="minorEastAsia"/>
        </w:rPr>
        <w:t>:</w:t>
      </w:r>
    </w:p>
    <w:p w14:paraId="764EECB5" w14:textId="65716B01" w:rsidR="00046C7D" w:rsidRPr="00046C7D" w:rsidRDefault="00046C7D" w:rsidP="00046C7D">
      <w:pPr>
        <w:pStyle w:val="ListParagraph"/>
        <w:numPr>
          <w:ilvl w:val="0"/>
          <w:numId w:val="1"/>
        </w:numPr>
        <w:rPr>
          <w:rFonts w:eastAsiaTheme="minorEastAsia"/>
        </w:rPr>
      </w:pPr>
      <m:oMath>
        <m:r>
          <w:rPr>
            <w:rFonts w:ascii="Cambria Math" w:eastAsiaTheme="minorEastAsia" w:hAnsi="Cambria Math"/>
          </w:rPr>
          <m:t>F</m:t>
        </m:r>
      </m:oMath>
      <w:r w:rsidRPr="00046C7D">
        <w:rPr>
          <w:rFonts w:eastAsiaTheme="minorEastAsia"/>
        </w:rPr>
        <w:t xml:space="preserve">: magnitude </w:t>
      </w:r>
    </w:p>
    <w:p w14:paraId="4CDBE28D" w14:textId="7AB06E10" w:rsidR="00046C7D" w:rsidRPr="00046C7D" w:rsidRDefault="00046C7D" w:rsidP="00046C7D">
      <w:pPr>
        <w:pStyle w:val="ListParagraph"/>
        <w:numPr>
          <w:ilvl w:val="0"/>
          <w:numId w:val="1"/>
        </w:numPr>
        <w:rPr>
          <w:rFonts w:eastAsiaTheme="minorEastAsia"/>
        </w:rPr>
      </w:pPr>
      <m:oMath>
        <m:r>
          <w:rPr>
            <w:rFonts w:ascii="Cambria Math" w:eastAsiaTheme="minorEastAsia" w:hAnsi="Cambria Math"/>
          </w:rPr>
          <m:t>s</m:t>
        </m:r>
      </m:oMath>
      <w:r w:rsidRPr="00046C7D">
        <w:rPr>
          <w:rFonts w:eastAsiaTheme="minorEastAsia"/>
        </w:rPr>
        <w:t xml:space="preserve">: position along the total arc length </w:t>
      </w:r>
    </w:p>
    <w:p w14:paraId="2A8F0C5F" w14:textId="339A761A" w:rsidR="00046C7D" w:rsidRPr="00046C7D" w:rsidRDefault="00046C7D" w:rsidP="00046C7D">
      <w:pPr>
        <w:pStyle w:val="ListParagraph"/>
        <w:numPr>
          <w:ilvl w:val="0"/>
          <w:numId w:val="1"/>
        </w:numPr>
        <w:rPr>
          <w:rFonts w:eastAsiaTheme="minorEastAsia"/>
        </w:rPr>
      </w:pPr>
      <m:oMath>
        <m:r>
          <w:rPr>
            <w:rFonts w:ascii="Cambria Math" w:eastAsiaTheme="minorEastAsia" w:hAnsi="Cambria Math"/>
          </w:rPr>
          <m:t>el</m:t>
        </m:r>
      </m:oMath>
      <w:r w:rsidRPr="00046C7D">
        <w:rPr>
          <w:rFonts w:eastAsiaTheme="minorEastAsia"/>
        </w:rPr>
        <w:t xml:space="preserve">: elevation angle relative to the x-y plane </w:t>
      </w:r>
    </w:p>
    <w:p w14:paraId="3EFC2CEE" w14:textId="0CB74BB2" w:rsidR="00373251" w:rsidRPr="00046C7D" w:rsidRDefault="00046C7D" w:rsidP="00046C7D">
      <w:pPr>
        <w:pStyle w:val="ListParagraph"/>
        <w:numPr>
          <w:ilvl w:val="0"/>
          <w:numId w:val="1"/>
        </w:numPr>
        <w:rPr>
          <w:rFonts w:eastAsiaTheme="minorEastAsia"/>
        </w:rPr>
      </w:pPr>
      <m:oMath>
        <m:r>
          <w:rPr>
            <w:rFonts w:ascii="Cambria Math" w:eastAsiaTheme="minorEastAsia" w:hAnsi="Cambria Math"/>
          </w:rPr>
          <m:t>az</m:t>
        </m:r>
      </m:oMath>
      <w:r w:rsidRPr="00046C7D">
        <w:rPr>
          <w:rFonts w:eastAsiaTheme="minorEastAsia"/>
        </w:rPr>
        <w:t>: azimuth angle relative to the y-z plane</w:t>
      </w:r>
    </w:p>
    <w:p w14:paraId="03031115" w14:textId="77777777" w:rsidR="009235DA" w:rsidRDefault="004164FF" w:rsidP="00543CB9">
      <w:pPr>
        <w:rPr>
          <w:rFonts w:eastAsiaTheme="minorEastAsia"/>
        </w:rPr>
      </w:pPr>
      <w:r>
        <w:rPr>
          <w:rFonts w:eastAsiaTheme="minorEastAsia"/>
        </w:rPr>
        <w:t>T</w:t>
      </w:r>
      <w:r w:rsidRPr="004164FF">
        <w:rPr>
          <w:rFonts w:eastAsiaTheme="minorEastAsia"/>
        </w:rPr>
        <w:t>hese four components fully describe a point force acting on the robot in the local frame.</w:t>
      </w:r>
    </w:p>
    <w:p w14:paraId="6A6B4197" w14:textId="37076B24" w:rsidR="00373251" w:rsidRDefault="009235DA" w:rsidP="00543CB9">
      <w:pPr>
        <w:rPr>
          <w:rFonts w:eastAsiaTheme="minorEastAsia"/>
        </w:rPr>
      </w:pPr>
      <w:r>
        <w:rPr>
          <w:rFonts w:eastAsiaTheme="minorEastAsia"/>
        </w:rPr>
        <w:t xml:space="preserve">Since </w:t>
      </w:r>
      <w:r w:rsidR="00592BC6">
        <w:rPr>
          <w:rFonts w:eastAsiaTheme="minorEastAsia"/>
        </w:rPr>
        <w:t>p</w:t>
      </w:r>
      <w:r w:rsidR="00592BC6" w:rsidRPr="00592BC6">
        <w:rPr>
          <w:rFonts w:eastAsiaTheme="minorEastAsia"/>
        </w:rPr>
        <w:t xml:space="preserve">oint loads </w:t>
      </w:r>
      <w:r w:rsidR="00592BC6">
        <w:rPr>
          <w:rFonts w:eastAsiaTheme="minorEastAsia"/>
        </w:rPr>
        <w:t xml:space="preserve">can </w:t>
      </w:r>
      <w:r w:rsidR="00592BC6" w:rsidRPr="00592BC6">
        <w:rPr>
          <w:rFonts w:eastAsiaTheme="minorEastAsia"/>
        </w:rPr>
        <w:t>produce singular stress concentrations that ill-condition the system and impede solver convergence</w:t>
      </w:r>
      <w:r w:rsidR="00592BC6">
        <w:rPr>
          <w:rFonts w:eastAsiaTheme="minorEastAsia"/>
        </w:rPr>
        <w:t xml:space="preserve">, </w:t>
      </w:r>
      <w:r w:rsidR="00592BC6" w:rsidRPr="00592BC6">
        <w:rPr>
          <w:rFonts w:eastAsiaTheme="minorEastAsia"/>
        </w:rPr>
        <w:t>we approximate point loads using narrow Gaussian distributions, regularizing the problem and enabling stable, reliable convergence</w:t>
      </w:r>
      <w:r w:rsidR="00592BC6">
        <w:rPr>
          <w:rFonts w:eastAsiaTheme="minorEastAsia"/>
        </w:rPr>
        <w:t>.</w:t>
      </w:r>
    </w:p>
    <w:p w14:paraId="1D357571" w14:textId="5611E787" w:rsidR="00CE5BB9" w:rsidRPr="003E0565" w:rsidRDefault="00CD7608" w:rsidP="004164FF">
      <w:pPr>
        <w:pStyle w:val="Heading2"/>
        <w:rPr>
          <w:rFonts w:eastAsiaTheme="minorEastAsia"/>
          <w:b/>
          <w:bCs/>
        </w:rPr>
      </w:pPr>
      <w:r w:rsidRPr="003E0565">
        <w:rPr>
          <w:rFonts w:eastAsiaTheme="minorEastAsia"/>
          <w:b/>
          <w:bCs/>
        </w:rPr>
        <w:lastRenderedPageBreak/>
        <w:t>Tendon Actuation</w:t>
      </w:r>
    </w:p>
    <w:p w14:paraId="45DC9DF8" w14:textId="77777777" w:rsidR="00000A4E" w:rsidRDefault="00000A4E" w:rsidP="00000A4E">
      <w:r w:rsidRPr="00000A4E">
        <w:t>Tendon actuation is modeled as a soft actuator in SoRoSim. Since physical tendon routing disks are absent from the model, SoRoSim generates invisible floating paths for the tendons. Three tendon paths are defined at 120</w:t>
      </w:r>
      <w:r w:rsidRPr="00000A4E">
        <w:rPr>
          <w:vertAlign w:val="superscript"/>
        </w:rPr>
        <w:t>°</w:t>
      </w:r>
      <w:r w:rsidRPr="00000A4E">
        <w:t xml:space="preserve"> intervals around an 8 mm radius circle, matching the physical robot configuration.</w:t>
      </w:r>
    </w:p>
    <w:p w14:paraId="4181E082" w14:textId="085B1777" w:rsidR="00000A4E" w:rsidRPr="00827389" w:rsidRDefault="00000A4E" w:rsidP="00000A4E">
      <w:pPr>
        <w:rPr>
          <w:rFonts w:eastAsiaTheme="minorEastAsia"/>
        </w:rPr>
      </w:pPr>
      <w:r w:rsidRPr="00000A4E">
        <w:t>Each tendon is tension-controlled and actuated independently using tension parameters</w:t>
      </w:r>
      <w:r>
        <w:t xml:space="preserve">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3</m:t>
                </m:r>
              </m:sub>
            </m:sSub>
          </m:e>
        </m:d>
      </m:oMath>
      <w:r>
        <w:rPr>
          <w:rFonts w:eastAsiaTheme="minorEastAsia"/>
        </w:rPr>
        <w:t xml:space="preserve">. </w:t>
      </w:r>
      <w:r w:rsidRPr="00000A4E">
        <w:t xml:space="preserve">Tendon tension causes the beam to bend and deform. However,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3</m:t>
                </m:r>
              </m:sub>
            </m:sSub>
          </m:e>
        </m:d>
      </m:oMath>
      <w:r w:rsidR="00827389">
        <w:rPr>
          <w:rFonts w:eastAsiaTheme="minorEastAsia"/>
        </w:rPr>
        <w:t xml:space="preserve"> </w:t>
      </w:r>
      <w:r w:rsidRPr="00000A4E">
        <w:t xml:space="preserve">are decoupled from the proximal wrench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e>
        </m:d>
      </m:oMath>
      <w:r w:rsidR="00827389">
        <w:t>. T</w:t>
      </w:r>
      <w:r w:rsidRPr="00000A4E">
        <w:t>endon actuation does not directly affect the proximal wrench but rather modifies how applied forces map to proximal wrenches due to the altered backbone geometry.</w:t>
      </w:r>
    </w:p>
    <w:p w14:paraId="542CD696" w14:textId="2E0375C0" w:rsidR="003207E2" w:rsidRPr="003E0565" w:rsidRDefault="003207E2" w:rsidP="00AA3E92">
      <w:pPr>
        <w:pStyle w:val="Heading2"/>
        <w:rPr>
          <w:rFonts w:eastAsiaTheme="minorEastAsia"/>
          <w:b/>
          <w:bCs/>
        </w:rPr>
      </w:pPr>
      <w:r w:rsidRPr="003E0565">
        <w:rPr>
          <w:rFonts w:eastAsiaTheme="minorEastAsia"/>
          <w:b/>
          <w:bCs/>
        </w:rPr>
        <w:t>Forward Model</w:t>
      </w:r>
      <w:r w:rsidR="004F2495" w:rsidRPr="003E0565">
        <w:rPr>
          <w:rFonts w:eastAsiaTheme="minorEastAsia"/>
          <w:b/>
          <w:bCs/>
        </w:rPr>
        <w:t>—Single Point Force</w:t>
      </w:r>
    </w:p>
    <w:p w14:paraId="706F8EE2" w14:textId="63FB30DE" w:rsidR="007F4C16" w:rsidRDefault="00230A34" w:rsidP="00FE60E9">
      <w:pPr>
        <w:rPr>
          <w:rFonts w:eastAsiaTheme="minorEastAsia"/>
        </w:rPr>
      </w:pPr>
      <w:r w:rsidRPr="00230A34">
        <w:rPr>
          <w:rFonts w:eastAsiaTheme="minorEastAsia"/>
        </w:rPr>
        <w:t>The forward model is computed using</w:t>
      </w:r>
      <w:r>
        <w:rPr>
          <w:rFonts w:eastAsiaTheme="minorEastAsia"/>
        </w:rPr>
        <w:t>:</w:t>
      </w:r>
    </w:p>
    <w:p w14:paraId="1AE26AB3" w14:textId="6F33BE36" w:rsidR="00230A34" w:rsidRDefault="009F7113" w:rsidP="00FE60E9">
      <w:pPr>
        <w:rPr>
          <w:rFonts w:eastAsiaTheme="minorEastAsia"/>
        </w:rPr>
      </w:pPr>
      <m:oMathPara>
        <m:oMath>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x,τ</m:t>
              </m:r>
            </m:e>
          </m:d>
          <m:r>
            <w:rPr>
              <w:rFonts w:ascii="Cambria Math" w:eastAsiaTheme="minorEastAsia" w:hAnsi="Cambria Math"/>
            </w:rPr>
            <m:t>=get_proximal_value(x,τ)∈</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6</m:t>
              </m:r>
            </m:sup>
          </m:sSup>
        </m:oMath>
      </m:oMathPara>
    </w:p>
    <w:p w14:paraId="0A774870" w14:textId="60F4D243" w:rsidR="009F7113" w:rsidRDefault="00230A34" w:rsidP="009F7113">
      <w:pPr>
        <w:rPr>
          <w:rFonts w:ascii="Cambria Math" w:eastAsiaTheme="minorEastAsia" w:hAnsi="Cambria Math"/>
          <w:i/>
        </w:rPr>
      </w:pPr>
      <w:r>
        <w:rPr>
          <w:rFonts w:eastAsiaTheme="minorEastAsia"/>
          <w:b/>
          <w:bCs/>
        </w:rPr>
        <w:t>I</w:t>
      </w:r>
      <w:r w:rsidRPr="00230A34">
        <w:rPr>
          <w:rFonts w:eastAsiaTheme="minorEastAsia"/>
          <w:b/>
          <w:bCs/>
        </w:rPr>
        <w:t>nput:</w:t>
      </w:r>
      <w:r w:rsidRPr="00230A34">
        <w:rPr>
          <w:rFonts w:eastAsiaTheme="minorEastAsia"/>
        </w:rPr>
        <w:t xml:space="preserve"> Applied force</w:t>
      </w:r>
      <w:r w:rsidR="009F7113">
        <w:rPr>
          <w:rFonts w:eastAsiaTheme="minorEastAsia"/>
        </w:rPr>
        <w:t xml:space="preserve"> </w:t>
      </w:r>
      <m:oMath>
        <m:r>
          <w:rPr>
            <w:rFonts w:ascii="Cambria Math" w:eastAsiaTheme="minorEastAsia" w:hAnsi="Cambria Math"/>
          </w:rPr>
          <m:t xml:space="preserve">x= </m:t>
        </m:r>
        <m:d>
          <m:dPr>
            <m:begChr m:val="["/>
            <m:endChr m:val="]"/>
            <m:ctrlPr>
              <w:rPr>
                <w:rFonts w:ascii="Cambria Math" w:eastAsiaTheme="minorEastAsia" w:hAnsi="Cambria Math"/>
                <w:i/>
              </w:rPr>
            </m:ctrlPr>
          </m:dPr>
          <m:e>
            <m:r>
              <w:rPr>
                <w:rFonts w:ascii="Cambria Math" w:eastAsiaTheme="minorEastAsia" w:hAnsi="Cambria Math"/>
              </w:rPr>
              <m:t>F,s,el,az</m:t>
            </m:r>
          </m:e>
        </m:d>
      </m:oMath>
      <w:r w:rsidR="009F7113">
        <w:rPr>
          <w:rFonts w:eastAsiaTheme="minorEastAsia"/>
        </w:rPr>
        <w:t xml:space="preserve"> and </w:t>
      </w:r>
      <w:r w:rsidR="009F7113" w:rsidRPr="003F0486">
        <w:rPr>
          <w:rFonts w:eastAsiaTheme="minorEastAsia"/>
        </w:rPr>
        <w:t>tendon tensions</w:t>
      </w:r>
      <w:r w:rsidR="009F7113">
        <w:rPr>
          <w:rFonts w:ascii="Cambria Math" w:eastAsiaTheme="minorEastAsia" w:hAnsi="Cambria Math"/>
          <w:i/>
        </w:rPr>
        <w:t xml:space="preserve"> </w:t>
      </w:r>
      <m:oMath>
        <m:r>
          <w:rPr>
            <w:rFonts w:ascii="Cambria Math" w:eastAsiaTheme="minorEastAsia" w:hAnsi="Cambria Math"/>
          </w:rPr>
          <m:t>τ=</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3</m:t>
                </m:r>
              </m:sub>
            </m:sSub>
          </m:e>
        </m:d>
      </m:oMath>
    </w:p>
    <w:p w14:paraId="0AD40C16" w14:textId="72E01196" w:rsidR="009F7113" w:rsidRDefault="009F7113" w:rsidP="009F7113">
      <w:pPr>
        <w:rPr>
          <w:rFonts w:eastAsiaTheme="minorEastAsia"/>
        </w:rPr>
      </w:pPr>
      <w:r>
        <w:rPr>
          <w:rFonts w:eastAsiaTheme="minorEastAsia"/>
          <w:b/>
          <w:bCs/>
        </w:rPr>
        <w:t>Output</w:t>
      </w:r>
      <w:r w:rsidRPr="00230A34">
        <w:rPr>
          <w:rFonts w:eastAsiaTheme="minorEastAsia"/>
          <w:b/>
          <w:bCs/>
        </w:rPr>
        <w:t>:</w:t>
      </w:r>
      <w:r w:rsidR="00126572">
        <w:rPr>
          <w:rFonts w:eastAsiaTheme="minorEastAsia"/>
          <w:b/>
          <w:bCs/>
        </w:rPr>
        <w:t xml:space="preserve"> </w:t>
      </w:r>
      <w:r w:rsidR="00126572" w:rsidRPr="00126572">
        <w:rPr>
          <w:rFonts w:eastAsiaTheme="minorEastAsia"/>
        </w:rPr>
        <w:t xml:space="preserve">Resulting proximal wrench </w:t>
      </w:r>
      <m:oMath>
        <m:r>
          <w:rPr>
            <w:rFonts w:ascii="Cambria Math" w:eastAsiaTheme="minorEastAsia" w:hAnsi="Cambria Math"/>
          </w:rPr>
          <m:t>W=</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e>
        </m:d>
      </m:oMath>
      <w:r w:rsidR="00034746">
        <w:rPr>
          <w:rFonts w:eastAsiaTheme="minorEastAsia"/>
        </w:rPr>
        <w:t xml:space="preserve"> </w:t>
      </w:r>
      <w:r w:rsidR="00126572" w:rsidRPr="00126572">
        <w:rPr>
          <w:rFonts w:eastAsiaTheme="minorEastAsia"/>
        </w:rPr>
        <w:t>computed by the SoRoSim statics() function</w:t>
      </w:r>
    </w:p>
    <w:p w14:paraId="0753B86B" w14:textId="3E7A4292" w:rsidR="00034746" w:rsidRDefault="00034746" w:rsidP="009F7113">
      <w:pPr>
        <w:rPr>
          <w:rFonts w:eastAsiaTheme="minorEastAsia"/>
        </w:rPr>
      </w:pPr>
      <w:r w:rsidRPr="00034746">
        <w:rPr>
          <w:rFonts w:eastAsiaTheme="minorEastAsia"/>
          <w:b/>
          <w:bCs/>
        </w:rPr>
        <w:t>Computation time:</w:t>
      </w:r>
      <w:r w:rsidRPr="00034746">
        <w:rPr>
          <w:rFonts w:eastAsiaTheme="minorEastAsia"/>
        </w:rPr>
        <w:t xml:space="preserve"> Approximately 0.05 s</w:t>
      </w:r>
    </w:p>
    <w:p w14:paraId="6EB109F7" w14:textId="596F6E4F" w:rsidR="004F2495" w:rsidRPr="003E0565" w:rsidRDefault="004F2495" w:rsidP="005B7440">
      <w:pPr>
        <w:pStyle w:val="Heading2"/>
        <w:rPr>
          <w:rFonts w:eastAsiaTheme="minorEastAsia"/>
          <w:b/>
          <w:bCs/>
        </w:rPr>
      </w:pPr>
      <w:r w:rsidRPr="003E0565">
        <w:rPr>
          <w:rFonts w:eastAsiaTheme="minorEastAsia"/>
          <w:b/>
          <w:bCs/>
        </w:rPr>
        <w:t>Inverse Model—Single Point Force</w:t>
      </w:r>
    </w:p>
    <w:p w14:paraId="449509C0" w14:textId="77777777" w:rsidR="00C86CF9" w:rsidRPr="00C86CF9" w:rsidRDefault="004A65BD" w:rsidP="005A70F9">
      <w:pPr>
        <w:rPr>
          <w:rFonts w:eastAsiaTheme="minorEastAsia"/>
        </w:rPr>
      </w:pPr>
      <w:r w:rsidRPr="003F0486">
        <w:rPr>
          <w:rFonts w:eastAsiaTheme="minorEastAsia"/>
        </w:rPr>
        <w:t xml:space="preserve">The inverse model </w:t>
      </w:r>
      <w:r w:rsidR="00CF6478" w:rsidRPr="003F0486">
        <w:rPr>
          <w:rFonts w:eastAsiaTheme="minorEastAsia"/>
        </w:rPr>
        <w:t xml:space="preserve">is </w:t>
      </w:r>
      <w:r w:rsidR="004E7158" w:rsidRPr="003F0486">
        <w:rPr>
          <w:rFonts w:eastAsiaTheme="minorEastAsia"/>
        </w:rPr>
        <w:t>computed using</w:t>
      </w:r>
      <w:r w:rsidR="0068142F">
        <w:rPr>
          <w:rFonts w:eastAsiaTheme="minorEastAsia"/>
        </w:rPr>
        <w:t>:</w:t>
      </w:r>
      <w:r w:rsidR="00A33FC8" w:rsidRPr="003F0486">
        <w:rPr>
          <w:rFonts w:eastAsiaTheme="minorEastAsia"/>
        </w:rPr>
        <w:br/>
      </w:r>
      <m:oMathPara>
        <m:oMath>
          <m:acc>
            <m:accPr>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 xml:space="preserve">= </m:t>
          </m:r>
          <m:d>
            <m:dPr>
              <m:begChr m:val="["/>
              <m:endChr m:val="]"/>
              <m:ctrlPr>
                <w:rPr>
                  <w:rFonts w:ascii="Cambria Math" w:eastAsiaTheme="minorEastAsia" w:hAnsi="Cambria Math"/>
                  <w:i/>
                </w:rPr>
              </m:ctrlPr>
            </m:dPr>
            <m:e>
              <m:acc>
                <m:accPr>
                  <m:ctrlPr>
                    <w:rPr>
                      <w:rFonts w:ascii="Cambria Math" w:eastAsiaTheme="minorEastAsia" w:hAnsi="Cambria Math"/>
                      <w:i/>
                    </w:rPr>
                  </m:ctrlPr>
                </m:accPr>
                <m:e>
                  <m:r>
                    <w:rPr>
                      <w:rFonts w:ascii="Cambria Math" w:eastAsiaTheme="minorEastAsia" w:hAnsi="Cambria Math"/>
                    </w:rPr>
                    <m:t>F</m:t>
                  </m:r>
                </m:e>
              </m:acc>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s</m:t>
                  </m:r>
                </m:e>
              </m:acc>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el</m:t>
                  </m:r>
                </m:e>
              </m:acc>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az</m:t>
                  </m:r>
                </m:e>
              </m:acc>
            </m:e>
          </m:d>
          <m:r>
            <w:rPr>
              <w:rFonts w:ascii="Cambria Math" w:eastAsiaTheme="minorEastAsia" w:hAnsi="Cambria Math"/>
            </w:rPr>
            <m:t>=get_distal_value(</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m:t>
              </m:r>
            </m:sub>
          </m:sSub>
          <m:r>
            <w:rPr>
              <w:rFonts w:ascii="Cambria Math" w:eastAsiaTheme="minorEastAsia" w:hAnsi="Cambria Math"/>
            </w:rPr>
            <m:t>)</m:t>
          </m:r>
        </m:oMath>
      </m:oMathPara>
    </w:p>
    <w:p w14:paraId="3FBCF8F7" w14:textId="2A242F71" w:rsidR="00C86CF9" w:rsidRPr="00C86CF9" w:rsidRDefault="00C86CF9" w:rsidP="001F515E">
      <w:pPr>
        <w:rPr>
          <w:rFonts w:ascii="Cambria Math" w:eastAsiaTheme="minorEastAsia" w:hAnsi="Cambria Math"/>
          <w:i/>
        </w:rPr>
      </w:pPr>
      <w:r w:rsidRPr="00C86CF9">
        <w:rPr>
          <w:rFonts w:eastAsiaTheme="minorEastAsia"/>
          <w:b/>
          <w:bCs/>
        </w:rPr>
        <w:t>Input:</w:t>
      </w:r>
      <w:r w:rsidRPr="00C86CF9">
        <w:rPr>
          <w:rFonts w:eastAsiaTheme="minorEastAsia"/>
        </w:rPr>
        <w:t xml:space="preserve"> Measured proximal wrench</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e>
        </m:d>
      </m:oMath>
      <w:r w:rsidR="001F515E">
        <w:rPr>
          <w:rFonts w:ascii="Cambria Math" w:eastAsiaTheme="minorEastAsia" w:hAnsi="Cambria Math"/>
          <w:i/>
        </w:rPr>
        <w:t xml:space="preserve"> </w:t>
      </w:r>
      <w:r w:rsidRPr="00C86CF9">
        <w:rPr>
          <w:rFonts w:eastAsiaTheme="minorEastAsia"/>
        </w:rPr>
        <w:t xml:space="preserve">(via ATI Mini40 IP65 6-axis force-torque sensor) and measured tendon tensions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m:t>
            </m:r>
          </m:sub>
        </m:sSub>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3</m:t>
                </m:r>
              </m:sub>
            </m:sSub>
          </m:e>
        </m:d>
      </m:oMath>
      <w:r>
        <w:rPr>
          <w:rFonts w:eastAsiaTheme="minorEastAsia"/>
        </w:rPr>
        <w:t xml:space="preserve"> </w:t>
      </w:r>
      <w:r w:rsidRPr="00C86CF9">
        <w:rPr>
          <w:rFonts w:eastAsiaTheme="minorEastAsia"/>
        </w:rPr>
        <w:t xml:space="preserve">(via load cells) </w:t>
      </w:r>
    </w:p>
    <w:p w14:paraId="4FA7EA41" w14:textId="7EA4BBEB" w:rsidR="00C86CF9" w:rsidRPr="00C86CF9" w:rsidRDefault="00C86CF9" w:rsidP="00C86CF9">
      <w:pPr>
        <w:rPr>
          <w:rFonts w:eastAsiaTheme="minorEastAsia"/>
        </w:rPr>
      </w:pPr>
      <w:r w:rsidRPr="00C86CF9">
        <w:rPr>
          <w:rFonts w:eastAsiaTheme="minorEastAsia"/>
          <w:b/>
          <w:bCs/>
        </w:rPr>
        <w:t>Output:</w:t>
      </w:r>
      <w:r w:rsidRPr="00C86CF9">
        <w:rPr>
          <w:rFonts w:eastAsiaTheme="minorEastAsia"/>
        </w:rPr>
        <w:t xml:space="preserve"> Estimated external applied force </w:t>
      </w:r>
      <m:oMath>
        <m:acc>
          <m:accPr>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 xml:space="preserve">= </m:t>
        </m:r>
        <m:d>
          <m:dPr>
            <m:begChr m:val="["/>
            <m:endChr m:val="]"/>
            <m:ctrlPr>
              <w:rPr>
                <w:rFonts w:ascii="Cambria Math" w:eastAsiaTheme="minorEastAsia" w:hAnsi="Cambria Math"/>
                <w:i/>
              </w:rPr>
            </m:ctrlPr>
          </m:dPr>
          <m:e>
            <m:acc>
              <m:accPr>
                <m:ctrlPr>
                  <w:rPr>
                    <w:rFonts w:ascii="Cambria Math" w:eastAsiaTheme="minorEastAsia" w:hAnsi="Cambria Math"/>
                    <w:i/>
                  </w:rPr>
                </m:ctrlPr>
              </m:accPr>
              <m:e>
                <m:r>
                  <w:rPr>
                    <w:rFonts w:ascii="Cambria Math" w:eastAsiaTheme="minorEastAsia" w:hAnsi="Cambria Math"/>
                  </w:rPr>
                  <m:t>F</m:t>
                </m:r>
              </m:e>
            </m:acc>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s</m:t>
                </m:r>
              </m:e>
            </m:acc>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el</m:t>
                </m:r>
              </m:e>
            </m:acc>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az</m:t>
                </m:r>
              </m:e>
            </m:acc>
          </m:e>
        </m:d>
      </m:oMath>
    </w:p>
    <w:p w14:paraId="5A0ABCF3" w14:textId="36A82E9F" w:rsidR="00391584" w:rsidRPr="00511F62" w:rsidRDefault="00C86CF9" w:rsidP="006431CA">
      <w:pPr>
        <w:rPr>
          <w:rFonts w:eastAsiaTheme="minorEastAsia"/>
        </w:rPr>
      </w:pPr>
      <w:r w:rsidRPr="00C86CF9">
        <w:rPr>
          <w:rFonts w:eastAsiaTheme="minorEastAsia"/>
        </w:rPr>
        <w:t>The inverse model employs a shooting method to minimize a residual:</w:t>
      </w:r>
      <w:r w:rsidR="003B66C4" w:rsidRPr="003F0486">
        <w:rPr>
          <w:rFonts w:eastAsiaTheme="minorEastAsia"/>
        </w:rPr>
        <w:br/>
      </w:r>
      <m:oMathPara>
        <m:oMath>
          <m:acc>
            <m:accPr>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argmin</m:t>
                  </m:r>
                </m:e>
                <m:lim>
                  <m:r>
                    <w:rPr>
                      <w:rFonts w:ascii="Cambria Math" w:eastAsiaTheme="minorEastAsia" w:hAnsi="Cambria Math"/>
                    </w:rPr>
                    <m:t>l≤x≤u</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func>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r>
                    <w:rPr>
                      <w:rFonts w:ascii="Cambria Math" w:eastAsiaTheme="minorEastAsia" w:hAnsi="Cambria Math"/>
                    </w:rPr>
                    <m:t>r</m:t>
                  </m:r>
                </m:e>
              </m:d>
            </m:e>
            <m:sub>
              <m:r>
                <w:rPr>
                  <w:rFonts w:ascii="Cambria Math" w:eastAsiaTheme="minorEastAsia" w:hAnsi="Cambria Math"/>
                </w:rPr>
                <m:t>2</m:t>
              </m:r>
            </m:sub>
            <m:sup>
              <m:r>
                <w:rPr>
                  <w:rFonts w:ascii="Cambria Math" w:eastAsiaTheme="minorEastAsia" w:hAnsi="Cambria Math"/>
                </w:rPr>
                <m:t>2</m:t>
              </m:r>
            </m:sup>
          </m:sSubSup>
        </m:oMath>
      </m:oMathPara>
    </w:p>
    <w:p w14:paraId="1495D10C" w14:textId="093FAF77" w:rsidR="00511F62" w:rsidRPr="00DE3CA7" w:rsidRDefault="00511F62" w:rsidP="006431CA">
      <w:pPr>
        <w:rPr>
          <w:rFonts w:eastAsiaTheme="minorEastAsia"/>
        </w:rPr>
      </w:pPr>
      <w:r w:rsidRPr="00511F62">
        <w:rPr>
          <w:rFonts w:eastAsiaTheme="minorEastAsia"/>
        </w:rPr>
        <w:t>where the residual is:</w:t>
      </w:r>
    </w:p>
    <w:p w14:paraId="4BAEA494" w14:textId="401FA6C1" w:rsidR="00DE3CA7" w:rsidRPr="00511F62" w:rsidRDefault="00DE3CA7" w:rsidP="006431CA">
      <w:pPr>
        <w:rPr>
          <w:rFonts w:eastAsiaTheme="minorEastAsia"/>
        </w:rPr>
      </w:pPr>
      <m:oMathPara>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6</m:t>
              </m:r>
            </m:sub>
          </m:sSub>
          <m:d>
            <m:dPr>
              <m:ctrlPr>
                <w:rPr>
                  <w:rFonts w:ascii="Cambria Math" w:eastAsiaTheme="minorEastAsia" w:hAnsi="Cambria Math"/>
                  <w:i/>
                </w:rPr>
              </m:ctrlPr>
            </m:dPr>
            <m:e>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e>
          </m:d>
        </m:oMath>
      </m:oMathPara>
    </w:p>
    <w:p w14:paraId="50985255" w14:textId="51542895" w:rsidR="00511F62" w:rsidRDefault="00341B00" w:rsidP="006431CA">
      <w:pPr>
        <w:rPr>
          <w:rFonts w:eastAsiaTheme="minorEastAsia"/>
        </w:rPr>
      </w:pPr>
      <w:r w:rsidRPr="00341B00">
        <w:rPr>
          <w:rFonts w:eastAsiaTheme="minorEastAsia"/>
        </w:rPr>
        <w:t xml:space="preserve">Upper and lower bounds </w:t>
      </w:r>
      <m:oMath>
        <m:r>
          <w:rPr>
            <w:rFonts w:ascii="Cambria Math" w:eastAsiaTheme="minorEastAsia" w:hAnsi="Cambria Math"/>
          </w:rPr>
          <m:t>l</m:t>
        </m:r>
      </m:oMath>
      <w:r w:rsidRPr="00341B00">
        <w:rPr>
          <w:rFonts w:eastAsiaTheme="minorEastAsia"/>
        </w:rPr>
        <w:t xml:space="preserve"> and </w:t>
      </w:r>
      <m:oMath>
        <m:r>
          <w:rPr>
            <w:rFonts w:ascii="Cambria Math" w:eastAsiaTheme="minorEastAsia" w:hAnsi="Cambria Math"/>
          </w:rPr>
          <m:t>u</m:t>
        </m:r>
      </m:oMath>
      <w:r w:rsidRPr="00341B00">
        <w:rPr>
          <w:rFonts w:eastAsiaTheme="minorEastAsia"/>
        </w:rPr>
        <w:t xml:space="preserve"> are defined for the four design variables, an initial guess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Pr="00341B00">
        <w:rPr>
          <w:rFonts w:eastAsiaTheme="minorEastAsia"/>
        </w:rPr>
        <w:t xml:space="preserve"> is selected, and a nonlinear least-squares optimizer using the trust-region-reflective </w:t>
      </w:r>
      <w:r w:rsidRPr="00341B00">
        <w:rPr>
          <w:rFonts w:eastAsiaTheme="minorEastAsia"/>
        </w:rPr>
        <w:lastRenderedPageBreak/>
        <w:t xml:space="preserve">algorithm is applied. The optimizer computes the forward model </w:t>
      </w:r>
      <m:oMath>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m:t>
                </m:r>
              </m:sub>
            </m:sSub>
          </m:e>
        </m:d>
      </m:oMath>
      <w:r>
        <w:rPr>
          <w:rFonts w:eastAsiaTheme="minorEastAsia"/>
        </w:rPr>
        <w:t xml:space="preserve"> </w:t>
      </w:r>
      <w:r w:rsidRPr="00341B00">
        <w:rPr>
          <w:rFonts w:eastAsiaTheme="minorEastAsia"/>
        </w:rPr>
        <w:t>and compares it to the measured target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oMath>
      <w:r w:rsidR="002A36CB">
        <w:rPr>
          <w:rFonts w:eastAsiaTheme="minorEastAsia"/>
        </w:rPr>
        <w:t xml:space="preserve"> </w:t>
      </w:r>
      <w:r w:rsidRPr="00341B00">
        <w:rPr>
          <w:rFonts w:eastAsiaTheme="minorEastAsia"/>
        </w:rPr>
        <w:t xml:space="preserve">to form the residual with weights/normalization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6</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6</m:t>
            </m:r>
          </m:sup>
        </m:sSup>
      </m:oMath>
      <w:r w:rsidR="002A36CB">
        <w:rPr>
          <w:rFonts w:eastAsiaTheme="minorEastAsia"/>
        </w:rPr>
        <w:t xml:space="preserve">. </w:t>
      </w:r>
      <w:r w:rsidRPr="00341B00">
        <w:rPr>
          <w:rFonts w:eastAsiaTheme="minorEastAsia"/>
        </w:rPr>
        <w:t>The optimizer iteratively seeks design variables that minimize the residual until an acceptable optimality tolerance is achieved.</w:t>
      </w:r>
    </w:p>
    <w:p w14:paraId="4C91C497" w14:textId="77777777" w:rsidR="00E41F0B" w:rsidRDefault="00B425E0" w:rsidP="00B425E0">
      <w:pPr>
        <w:rPr>
          <w:rStyle w:val="Heading2Char"/>
          <w:b/>
          <w:bCs/>
        </w:rPr>
      </w:pPr>
      <w:r w:rsidRPr="003E0565">
        <w:rPr>
          <w:rStyle w:val="Heading2Char"/>
          <w:b/>
          <w:bCs/>
        </w:rPr>
        <w:t xml:space="preserve">Inverse </w:t>
      </w:r>
      <w:r w:rsidR="00430578" w:rsidRPr="003E0565">
        <w:rPr>
          <w:rStyle w:val="Heading2Char"/>
          <w:b/>
          <w:bCs/>
        </w:rPr>
        <w:t>Model</w:t>
      </w:r>
      <w:r w:rsidR="004F2495" w:rsidRPr="003E0565">
        <w:rPr>
          <w:rStyle w:val="Heading2Char"/>
          <w:b/>
          <w:bCs/>
        </w:rPr>
        <w:t>—Two Point Forces</w:t>
      </w:r>
      <w:r w:rsidR="00430578" w:rsidRPr="003E0565">
        <w:rPr>
          <w:rStyle w:val="Heading2Char"/>
          <w:b/>
          <w:bCs/>
        </w:rPr>
        <w:t>:</w:t>
      </w:r>
    </w:p>
    <w:p w14:paraId="539685DC" w14:textId="77777777" w:rsidR="000614CC" w:rsidRDefault="000614CC" w:rsidP="000614CC">
      <w:r w:rsidRPr="000614CC">
        <w:t xml:space="preserve">The two-point-force inverse model is computed using: </w:t>
      </w:r>
    </w:p>
    <w:p w14:paraId="0F2277E1" w14:textId="7BDDFC3A" w:rsidR="000614CC" w:rsidRPr="000614CC" w:rsidRDefault="00000000" w:rsidP="000614CC">
      <m:oMathPara>
        <m:oMath>
          <m:acc>
            <m:accPr>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 xml:space="preserve">= </m:t>
          </m:r>
          <m:d>
            <m:dPr>
              <m:begChr m:val="["/>
              <m:endChr m:val="]"/>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1</m:t>
                      </m:r>
                    </m:sub>
                  </m:sSub>
                </m:e>
              </m:acc>
              <m:r>
                <w:rPr>
                  <w:rFonts w:ascii="Cambria Math" w:eastAsiaTheme="minorEastAsia" w:hAnsi="Cambria Math"/>
                </w:rPr>
                <m:t xml:space="preserve">; </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acc>
              <m:r>
                <w:rPr>
                  <w:rFonts w:ascii="Cambria Math" w:eastAsiaTheme="minorEastAsia" w:hAnsi="Cambria Math"/>
                </w:rPr>
                <m:t xml:space="preserve">, </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2</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2</m:t>
                      </m:r>
                    </m:sub>
                  </m:sSub>
                </m:e>
              </m:acc>
            </m:e>
          </m:d>
          <m:r>
            <w:rPr>
              <w:rFonts w:ascii="Cambria Math" w:eastAsiaTheme="minorEastAsia" w:hAnsi="Cambria Math"/>
            </w:rPr>
            <m:t>=get_distal_value(</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m:t>
              </m:r>
            </m:sub>
          </m:sSub>
          <m:r>
            <w:rPr>
              <w:rFonts w:ascii="Cambria Math" w:eastAsiaTheme="minorEastAsia" w:hAnsi="Cambria Math"/>
            </w:rPr>
            <m:t>)</m:t>
          </m:r>
        </m:oMath>
      </m:oMathPara>
    </w:p>
    <w:p w14:paraId="42B8F595" w14:textId="77777777" w:rsidR="000614CC" w:rsidRPr="000614CC" w:rsidRDefault="000614CC" w:rsidP="000614CC">
      <w:r w:rsidRPr="000614CC">
        <w:rPr>
          <w:b/>
          <w:bCs/>
        </w:rPr>
        <w:t>Input:</w:t>
      </w:r>
      <w:r w:rsidRPr="000614CC">
        <w:t xml:space="preserve"> Same as single point force model</w:t>
      </w:r>
    </w:p>
    <w:p w14:paraId="4CB23569" w14:textId="6C7836C3" w:rsidR="000614CC" w:rsidRPr="0018010A" w:rsidRDefault="000614CC" w:rsidP="000614CC">
      <w:pPr>
        <w:rPr>
          <w:rFonts w:eastAsiaTheme="minorEastAsia"/>
        </w:rPr>
      </w:pPr>
      <w:r w:rsidRPr="000614CC">
        <w:rPr>
          <w:b/>
          <w:bCs/>
        </w:rPr>
        <w:t>Output:</w:t>
      </w:r>
      <w:r w:rsidRPr="000614CC">
        <w:t xml:space="preserve"> Estimated two external applied forces </w:t>
      </w:r>
      <m:oMath>
        <m:acc>
          <m:accPr>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 xml:space="preserve">= </m:t>
        </m:r>
        <m:d>
          <m:dPr>
            <m:begChr m:val="["/>
            <m:endChr m:val="]"/>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1</m:t>
                    </m:r>
                  </m:sub>
                </m:sSub>
              </m:e>
            </m:acc>
            <m:r>
              <w:rPr>
                <w:rFonts w:ascii="Cambria Math" w:eastAsiaTheme="minorEastAsia" w:hAnsi="Cambria Math"/>
              </w:rPr>
              <m:t xml:space="preserve">; </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acc>
            <m:r>
              <w:rPr>
                <w:rFonts w:ascii="Cambria Math" w:eastAsiaTheme="minorEastAsia" w:hAnsi="Cambria Math"/>
              </w:rPr>
              <m:t xml:space="preserve">, </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2</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2</m:t>
                    </m:r>
                  </m:sub>
                </m:sSub>
              </m:e>
            </m:acc>
          </m:e>
        </m:d>
      </m:oMath>
    </w:p>
    <w:p w14:paraId="6BB7E6A4" w14:textId="4F84D9C4" w:rsidR="000614CC" w:rsidRPr="000614CC" w:rsidRDefault="000614CC" w:rsidP="000614CC">
      <w:r w:rsidRPr="000614CC">
        <w:t xml:space="preserve">This model assumes both point forces are locally perpendicular to the backbone </w:t>
      </w:r>
      <m:oMath>
        <m:d>
          <m:dPr>
            <m:ctrlPr>
              <w:rPr>
                <w:rFonts w:ascii="Cambria Math" w:eastAsiaTheme="minorEastAsia" w:hAnsi="Cambria Math"/>
                <w:i/>
              </w:rPr>
            </m:ctrlPr>
          </m:dPr>
          <m:e>
            <m:r>
              <w:rPr>
                <w:rFonts w:ascii="Cambria Math" w:eastAsiaTheme="minorEastAsia" w:hAnsi="Cambria Math"/>
              </w:rPr>
              <m:t xml:space="preserve">az= </m:t>
            </m:r>
            <m:f>
              <m:fPr>
                <m:ctrlPr>
                  <w:rPr>
                    <w:rFonts w:ascii="Cambria Math" w:eastAsiaTheme="minorEastAsia" w:hAnsi="Cambria Math"/>
                    <w:i/>
                  </w:rPr>
                </m:ctrlPr>
              </m:fPr>
              <m:num>
                <m:r>
                  <w:rPr>
                    <w:rFonts w:ascii="Cambria Math" w:eastAsiaTheme="minorEastAsia" w:hAnsi="Cambria Math"/>
                  </w:rPr>
                  <m:t>pi</m:t>
                </m:r>
              </m:num>
              <m:den>
                <m:r>
                  <w:rPr>
                    <w:rFonts w:ascii="Cambria Math" w:eastAsiaTheme="minorEastAsia" w:hAnsi="Cambria Math"/>
                  </w:rPr>
                  <m:t>2</m:t>
                </m:r>
              </m:den>
            </m:f>
          </m:e>
        </m:d>
      </m:oMath>
      <w:r w:rsidR="0018010A">
        <w:rPr>
          <w:rFonts w:eastAsiaTheme="minorEastAsia"/>
        </w:rPr>
        <w:t>.</w:t>
      </w:r>
    </w:p>
    <w:p w14:paraId="0EA4F8F3" w14:textId="71BAC6DE" w:rsidR="004B1DE9" w:rsidRPr="00315583" w:rsidRDefault="004B1DE9" w:rsidP="007F2A2B">
      <w:pPr>
        <w:pStyle w:val="Heading2"/>
        <w:rPr>
          <w:rFonts w:eastAsiaTheme="minorEastAsia"/>
          <w:b/>
          <w:bCs/>
        </w:rPr>
      </w:pPr>
      <w:r w:rsidRPr="00315583">
        <w:rPr>
          <w:rFonts w:eastAsiaTheme="minorEastAsia"/>
          <w:b/>
          <w:bCs/>
        </w:rPr>
        <w:t>Mapping</w:t>
      </w:r>
      <w:r w:rsidR="008C26C7" w:rsidRPr="00315583">
        <w:rPr>
          <w:rFonts w:eastAsiaTheme="minorEastAsia"/>
          <w:b/>
          <w:bCs/>
        </w:rPr>
        <w:t xml:space="preserve"> </w:t>
      </w:r>
      <w:r w:rsidR="00EB3CC9" w:rsidRPr="00315583">
        <w:rPr>
          <w:rFonts w:eastAsiaTheme="minorEastAsia"/>
          <w:b/>
          <w:bCs/>
        </w:rPr>
        <w:t>B</w:t>
      </w:r>
      <w:r w:rsidR="008C26C7" w:rsidRPr="00315583">
        <w:rPr>
          <w:rFonts w:eastAsiaTheme="minorEastAsia"/>
          <w:b/>
          <w:bCs/>
        </w:rPr>
        <w:t>etween</w:t>
      </w:r>
      <w:r w:rsidRPr="00315583">
        <w:rPr>
          <w:rFonts w:eastAsiaTheme="minorEastAsia"/>
          <w:b/>
          <w:bCs/>
        </w:rPr>
        <w:t xml:space="preserve"> </w:t>
      </w:r>
      <w:r w:rsidR="00353105" w:rsidRPr="00315583">
        <w:rPr>
          <w:rFonts w:eastAsiaTheme="minorEastAsia"/>
          <w:b/>
          <w:bCs/>
        </w:rPr>
        <w:t>Distal Force</w:t>
      </w:r>
      <w:r w:rsidRPr="00315583">
        <w:rPr>
          <w:rFonts w:eastAsiaTheme="minorEastAsia"/>
          <w:b/>
          <w:bCs/>
        </w:rPr>
        <w:t xml:space="preserve"> </w:t>
      </w:r>
      <w:r w:rsidR="008C26C7" w:rsidRPr="00315583">
        <w:rPr>
          <w:rFonts w:eastAsiaTheme="minorEastAsia"/>
          <w:b/>
          <w:bCs/>
        </w:rPr>
        <w:t>and Proximal Wrench</w:t>
      </w:r>
    </w:p>
    <w:p w14:paraId="37614081" w14:textId="2192217D" w:rsidR="00315583" w:rsidRPr="00315583" w:rsidRDefault="00315583" w:rsidP="00315583">
      <w:r w:rsidRPr="00315583">
        <w:t xml:space="preserve">To provide numerical evidence that the inverse mapping for the single point-force case </w:t>
      </w:r>
    </w:p>
    <w:p w14:paraId="53F1FD67" w14:textId="7A90E83F" w:rsidR="00315583" w:rsidRPr="0009321A" w:rsidRDefault="00000000" w:rsidP="0009321A">
      <w:pPr>
        <w:jc w:val="cente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F,s,el,az</m:t>
              </m:r>
            </m:e>
          </m:d>
        </m:oMath>
      </m:oMathPara>
    </w:p>
    <w:p w14:paraId="406AED8D" w14:textId="3776EC04" w:rsidR="00315583" w:rsidRPr="00315583" w:rsidRDefault="00315583" w:rsidP="00315583">
      <w:r w:rsidRPr="00315583">
        <w:t>is injective with a unique solution, we utilize Bi-Lipschitz continuity. A map</w:t>
      </w:r>
      <w:r w:rsidR="00597903">
        <w:t xml:space="preserve"> </w:t>
      </w:r>
      <m:oMath>
        <m:r>
          <w:rPr>
            <w:rFonts w:ascii="Cambria Math" w:eastAsiaTheme="minorEastAsia" w:hAnsi="Cambria Math"/>
          </w:rPr>
          <m:t xml:space="preserve">f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m</m:t>
            </m:r>
          </m:sup>
        </m:sSup>
      </m:oMath>
      <w:r w:rsidR="00597903">
        <w:rPr>
          <w:rFonts w:eastAsiaTheme="minorEastAsia"/>
        </w:rPr>
        <w:t xml:space="preserve"> </w:t>
      </w:r>
      <w:r w:rsidRPr="00315583">
        <w:t xml:space="preserve">is bi-Lipschitz on a domain if there exist constants </w:t>
      </w:r>
      <m:oMath>
        <m:r>
          <w:rPr>
            <w:rFonts w:ascii="Cambria Math" w:eastAsiaTheme="minorEastAsia" w:hAnsi="Cambria Math"/>
          </w:rPr>
          <m:t>L,U&gt;0</m:t>
        </m:r>
      </m:oMath>
      <w:r w:rsidR="008E0ACC">
        <w:t xml:space="preserve"> </w:t>
      </w:r>
      <w:r w:rsidRPr="00315583">
        <w:t xml:space="preserve">such that for all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D6F24" w:rsidRPr="003F0486">
        <w:rPr>
          <w:rFonts w:eastAsiaTheme="minorEastAsia"/>
        </w:rPr>
        <w:t>:</w:t>
      </w:r>
    </w:p>
    <w:p w14:paraId="4D4C5B12" w14:textId="079F69C5" w:rsidR="008E0ACC" w:rsidRDefault="001D6F24" w:rsidP="00315583">
      <m:oMathPara>
        <m:oMath>
          <m:r>
            <w:rPr>
              <w:rFonts w:ascii="Cambria Math" w:eastAsiaTheme="minorEastAsia" w:hAnsi="Cambria Math"/>
            </w:rPr>
            <m:t>L</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d>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e>
              </m:d>
            </m:e>
          </m:d>
          <m:r>
            <w:rPr>
              <w:rFonts w:ascii="Cambria Math" w:eastAsiaTheme="minorEastAsia" w:hAnsi="Cambria Math"/>
            </w:rPr>
            <m:t>≤U</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e>
          </m:d>
        </m:oMath>
      </m:oMathPara>
    </w:p>
    <w:p w14:paraId="4E257530" w14:textId="77777777" w:rsidR="005D5383" w:rsidRDefault="00315583" w:rsidP="00315583">
      <w:r w:rsidRPr="00315583">
        <w:t>If</w:t>
      </w:r>
      <w:r w:rsidR="0053708B">
        <w:rPr>
          <w:rFonts w:ascii="Cambria Math" w:eastAsiaTheme="minorEastAsia" w:hAnsi="Cambria Math"/>
          <w:i/>
        </w:rPr>
        <w:t xml:space="preserve"> </w:t>
      </w:r>
      <m:oMath>
        <m:r>
          <w:rPr>
            <w:rFonts w:ascii="Cambria Math" w:eastAsiaTheme="minorEastAsia" w:hAnsi="Cambria Math"/>
          </w:rPr>
          <m:t>L&gt;0</m:t>
        </m:r>
      </m:oMath>
      <w:r w:rsidRPr="00315583">
        <w:t xml:space="preserve">, then </w:t>
      </w:r>
      <m:oMath>
        <m:r>
          <w:rPr>
            <w:rFonts w:ascii="Cambria Math" w:eastAsiaTheme="minorEastAsia" w:hAnsi="Cambria Math"/>
          </w:rPr>
          <m:t>f</m:t>
        </m:r>
      </m:oMath>
      <w:r w:rsidRPr="00315583">
        <w:t xml:space="preserve"> is injective and the inverse is guaranteed to be unique and stable. The Bi-Lipschitz constants </w:t>
      </w:r>
      <m:oMath>
        <m:r>
          <w:rPr>
            <w:rFonts w:ascii="Cambria Math" w:eastAsiaTheme="minorEastAsia" w:hAnsi="Cambria Math"/>
          </w:rPr>
          <m:t>L</m:t>
        </m:r>
      </m:oMath>
      <w:r w:rsidRPr="00315583">
        <w:t xml:space="preserve"> and </w:t>
      </w:r>
      <m:oMath>
        <m:r>
          <w:rPr>
            <w:rFonts w:ascii="Cambria Math" w:hAnsi="Cambria Math"/>
          </w:rPr>
          <m:t>U</m:t>
        </m:r>
      </m:oMath>
      <w:r w:rsidRPr="00315583">
        <w:t xml:space="preserve"> can be approximated by the minimum and maximum singular values of the Jacobian over the domain. For any Jacobian </w:t>
      </w:r>
      <m:oMath>
        <m:r>
          <w:rPr>
            <w:rFonts w:ascii="Cambria Math" w:hAnsi="Cambria Math"/>
          </w:rPr>
          <m:t>J</m:t>
        </m:r>
      </m:oMath>
      <w:r w:rsidRPr="00315583">
        <w:t>:</w:t>
      </w:r>
    </w:p>
    <w:p w14:paraId="59403F5D" w14:textId="3AB19132" w:rsidR="00315583" w:rsidRPr="00315583" w:rsidRDefault="00000000" w:rsidP="005D5383">
      <w:pPr>
        <w:jc w:val="center"/>
      </w:pPr>
      <m:oMathPara>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min</m:t>
              </m:r>
            </m:sub>
          </m:sSub>
          <m:r>
            <w:rPr>
              <w:rFonts w:ascii="Cambria Math" w:eastAsiaTheme="minorEastAsia" w:hAnsi="Cambria Math"/>
            </w:rPr>
            <m:t>(J)</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J∆x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max</m:t>
              </m:r>
            </m:sub>
          </m:sSub>
          <m:r>
            <w:rPr>
              <w:rFonts w:ascii="Cambria Math" w:eastAsiaTheme="minorEastAsia" w:hAnsi="Cambria Math"/>
            </w:rPr>
            <m:t>(J)</m:t>
          </m:r>
          <m:d>
            <m:dPr>
              <m:begChr m:val="‖"/>
              <m:endChr m:val="‖"/>
              <m:ctrlPr>
                <w:rPr>
                  <w:rFonts w:ascii="Cambria Math" w:eastAsiaTheme="minorEastAsia" w:hAnsi="Cambria Math"/>
                  <w:i/>
                </w:rPr>
              </m:ctrlPr>
            </m:dPr>
            <m:e>
              <m:r>
                <w:rPr>
                  <w:rFonts w:ascii="Cambria Math" w:eastAsiaTheme="minorEastAsia" w:hAnsi="Cambria Math"/>
                </w:rPr>
                <m:t>∆x</m:t>
              </m:r>
            </m:e>
          </m:d>
        </m:oMath>
      </m:oMathPara>
    </w:p>
    <w:p w14:paraId="71E0B9D4" w14:textId="24A90B36" w:rsidR="00315583" w:rsidRPr="00315583" w:rsidRDefault="00315583" w:rsidP="00315583">
      <w:r w:rsidRPr="00315583">
        <w:t>Sampling Jacobians across the entire domain</w:t>
      </w:r>
      <w:r w:rsidR="00323195">
        <w:t xml:space="preserve"> </w:t>
      </w:r>
      <m:oMath>
        <m:r>
          <m:rPr>
            <m:sty m:val="p"/>
          </m:rPr>
          <w:rPr>
            <w:rFonts w:ascii="Cambria Math" w:eastAsiaTheme="minorEastAsia" w:hAnsi="Cambria Math"/>
          </w:rPr>
          <m:t>Ω</m:t>
        </m:r>
      </m:oMath>
      <w:r w:rsidRPr="00315583">
        <w:t xml:space="preserve"> yields: </w:t>
      </w:r>
    </w:p>
    <w:p w14:paraId="2C8643BC" w14:textId="31960520" w:rsidR="00323195" w:rsidRDefault="002352A8" w:rsidP="00315583">
      <m:oMathPara>
        <m:oMath>
          <m:r>
            <w:rPr>
              <w:rFonts w:ascii="Cambria Math" w:eastAsiaTheme="minorEastAsia" w:hAnsi="Cambria Math"/>
            </w:rPr>
            <m:t>L≈</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min</m:t>
                  </m:r>
                </m:e>
                <m:lim>
                  <m:r>
                    <w:rPr>
                      <w:rFonts w:ascii="Cambria Math" w:eastAsiaTheme="minorEastAsia" w:hAnsi="Cambria Math"/>
                    </w:rPr>
                    <m:t>x∈</m:t>
                  </m:r>
                  <m:r>
                    <m:rPr>
                      <m:sty m:val="p"/>
                    </m:rPr>
                    <w:rPr>
                      <w:rFonts w:ascii="Cambria Math" w:eastAsiaTheme="minorEastAsia" w:hAnsi="Cambria Math"/>
                    </w:rPr>
                    <m:t>Ω</m:t>
                  </m:r>
                </m:lim>
              </m:limLow>
            </m:fNa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min</m:t>
                  </m:r>
                </m:sub>
              </m:sSub>
              <m:d>
                <m:dPr>
                  <m:ctrlPr>
                    <w:rPr>
                      <w:rFonts w:ascii="Cambria Math" w:eastAsiaTheme="minorEastAsia" w:hAnsi="Cambria Math"/>
                      <w:i/>
                    </w:rPr>
                  </m:ctrlPr>
                </m:dPr>
                <m:e>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x</m:t>
                      </m:r>
                    </m:e>
                  </m:d>
                </m:e>
              </m:d>
            </m:e>
          </m:func>
          <m:r>
            <w:rPr>
              <w:rFonts w:ascii="Cambria Math" w:eastAsiaTheme="minorEastAsia" w:hAnsi="Cambria Math"/>
            </w:rPr>
            <m:t>,   U≈</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r>
                    <w:rPr>
                      <w:rFonts w:ascii="Cambria Math" w:eastAsiaTheme="minorEastAsia" w:hAnsi="Cambria Math"/>
                    </w:rPr>
                    <m:t>x∈</m:t>
                  </m:r>
                  <m:r>
                    <m:rPr>
                      <m:sty m:val="p"/>
                    </m:rPr>
                    <w:rPr>
                      <w:rFonts w:ascii="Cambria Math" w:eastAsiaTheme="minorEastAsia" w:hAnsi="Cambria Math"/>
                    </w:rPr>
                    <m:t>Ω</m:t>
                  </m:r>
                </m:lim>
              </m:limLow>
            </m:fNa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max</m:t>
                  </m:r>
                </m:sub>
              </m:sSub>
              <m:d>
                <m:dPr>
                  <m:ctrlPr>
                    <w:rPr>
                      <w:rFonts w:ascii="Cambria Math" w:eastAsiaTheme="minorEastAsia" w:hAnsi="Cambria Math"/>
                      <w:i/>
                    </w:rPr>
                  </m:ctrlPr>
                </m:dPr>
                <m:e>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x</m:t>
                      </m:r>
                    </m:e>
                  </m:d>
                </m:e>
              </m:d>
            </m:e>
          </m:func>
        </m:oMath>
      </m:oMathPara>
    </w:p>
    <w:p w14:paraId="751670B2" w14:textId="5F907CF9" w:rsidR="00315583" w:rsidRPr="00315583" w:rsidRDefault="00315583" w:rsidP="00315583">
      <w:r w:rsidRPr="00315583">
        <w:t xml:space="preserve">If </w:t>
      </w:r>
      <m:oMath>
        <m:r>
          <w:rPr>
            <w:rFonts w:ascii="Cambria Math" w:eastAsiaTheme="minorEastAsia" w:hAnsi="Cambria Math"/>
          </w:rPr>
          <m:t>L&gt;0</m:t>
        </m:r>
      </m:oMath>
      <w:r w:rsidRPr="00315583">
        <w:t xml:space="preserve">, the forward map is numerically injective and stably invertible across the sampled region. </w:t>
      </w:r>
    </w:p>
    <w:p w14:paraId="1AE79F57" w14:textId="3CBFF5DD" w:rsidR="001E6D90" w:rsidRDefault="00315583" w:rsidP="00CD098F">
      <w:r w:rsidRPr="00315583">
        <w:t>For the single point-force case, we sampled 100 point</w:t>
      </w:r>
      <w:r w:rsidR="004A01E6">
        <w:t>-</w:t>
      </w:r>
      <w:r w:rsidRPr="00315583">
        <w:t xml:space="preserve">forces across the domain using Latin Hypercube Sampling (LHS) for superior coverage. We used finite differences to approximate the Jacobian of the forward model at each point and extracted the smallest </w:t>
      </w:r>
      <w:r w:rsidRPr="00315583">
        <w:lastRenderedPageBreak/>
        <w:t>singular value across all Jacobians. This analysis was repeated for various geometries in both single and two point-force cases.</w:t>
      </w:r>
    </w:p>
    <w:p w14:paraId="02A038A3" w14:textId="231A7FCF" w:rsidR="004A01E6" w:rsidRPr="004A01E6" w:rsidRDefault="004A01E6" w:rsidP="004A01E6">
      <w:pPr>
        <w:pStyle w:val="Heading3"/>
        <w:rPr>
          <w:rFonts w:eastAsiaTheme="minorHAnsi"/>
          <w:b/>
          <w:bCs/>
        </w:rPr>
      </w:pPr>
      <w:r w:rsidRPr="004A01E6">
        <w:rPr>
          <w:rFonts w:eastAsiaTheme="minorHAnsi"/>
          <w:b/>
          <w:bCs/>
        </w:rPr>
        <w:t xml:space="preserve">Single </w:t>
      </w:r>
      <w:r w:rsidR="00465252">
        <w:rPr>
          <w:rFonts w:eastAsiaTheme="minorHAnsi"/>
          <w:b/>
          <w:bCs/>
        </w:rPr>
        <w:t>P</w:t>
      </w:r>
      <w:r w:rsidRPr="004A01E6">
        <w:rPr>
          <w:rFonts w:eastAsiaTheme="minorHAnsi"/>
          <w:b/>
          <w:bCs/>
        </w:rPr>
        <w:t xml:space="preserve">oint </w:t>
      </w:r>
      <w:r w:rsidR="00465252">
        <w:rPr>
          <w:rFonts w:eastAsiaTheme="minorHAnsi"/>
          <w:b/>
          <w:bCs/>
        </w:rPr>
        <w:t>F</w:t>
      </w:r>
      <w:r w:rsidRPr="004A01E6">
        <w:rPr>
          <w:rFonts w:eastAsiaTheme="minorHAnsi"/>
          <w:b/>
          <w:bCs/>
        </w:rPr>
        <w:t xml:space="preserve">orce </w:t>
      </w:r>
      <w:r w:rsidR="00465252">
        <w:rPr>
          <w:rFonts w:eastAsiaTheme="minorHAnsi"/>
          <w:b/>
          <w:bCs/>
        </w:rPr>
        <w:t>C</w:t>
      </w:r>
      <w:r w:rsidRPr="004A01E6">
        <w:rPr>
          <w:rFonts w:eastAsiaTheme="minorHAnsi"/>
          <w:b/>
          <w:bCs/>
        </w:rPr>
        <w:t>ase</w:t>
      </w:r>
    </w:p>
    <w:tbl>
      <w:tblPr>
        <w:tblStyle w:val="TableGrid"/>
        <w:tblW w:w="9951" w:type="dxa"/>
        <w:tblLook w:val="04A0" w:firstRow="1" w:lastRow="0" w:firstColumn="1" w:lastColumn="0" w:noHBand="0" w:noVBand="1"/>
      </w:tblPr>
      <w:tblGrid>
        <w:gridCol w:w="3021"/>
        <w:gridCol w:w="2790"/>
        <w:gridCol w:w="4140"/>
      </w:tblGrid>
      <w:tr w:rsidR="0083365B" w:rsidRPr="003F0486" w14:paraId="41D0B8EB" w14:textId="77777777" w:rsidTr="00D11E88">
        <w:trPr>
          <w:trHeight w:val="863"/>
        </w:trPr>
        <w:tc>
          <w:tcPr>
            <w:tcW w:w="3021" w:type="dxa"/>
            <w:shd w:val="clear" w:color="auto" w:fill="D1D1D1" w:themeFill="background2" w:themeFillShade="E6"/>
          </w:tcPr>
          <w:p w14:paraId="602D03A8" w14:textId="172F30C3" w:rsidR="0083365B" w:rsidRPr="0069243D" w:rsidRDefault="0083365B" w:rsidP="00CD098F">
            <w:pPr>
              <w:rPr>
                <w:rFonts w:eastAsiaTheme="minorEastAsia"/>
                <w:b/>
                <w:bCs/>
              </w:rPr>
            </w:pPr>
            <w:r w:rsidRPr="0069243D">
              <w:rPr>
                <w:rFonts w:eastAsiaTheme="minorEastAsia"/>
                <w:b/>
                <w:bCs/>
              </w:rPr>
              <w:t xml:space="preserve">Proximal Radius </w:t>
            </w:r>
            <m:oMath>
              <m:sSub>
                <m:sSubPr>
                  <m:ctrlPr>
                    <w:rPr>
                      <w:rFonts w:ascii="Cambria Math" w:eastAsiaTheme="minorEastAsia" w:hAnsi="Cambria Math"/>
                      <w:b/>
                      <w:bCs/>
                      <w:i/>
                    </w:rPr>
                  </m:ctrlPr>
                </m:sSubPr>
                <m:e>
                  <m:r>
                    <m:rPr>
                      <m:sty m:val="bi"/>
                    </m:rPr>
                    <w:rPr>
                      <w:rFonts w:ascii="Cambria Math" w:eastAsiaTheme="minorEastAsia" w:hAnsi="Cambria Math"/>
                    </w:rPr>
                    <m:t>r</m:t>
                  </m:r>
                </m:e>
                <m:sub>
                  <m:r>
                    <m:rPr>
                      <m:sty m:val="bi"/>
                    </m:rPr>
                    <w:rPr>
                      <w:rFonts w:ascii="Cambria Math" w:eastAsiaTheme="minorEastAsia" w:hAnsi="Cambria Math"/>
                    </w:rPr>
                    <m:t>1</m:t>
                  </m:r>
                </m:sub>
              </m:sSub>
              <m:r>
                <m:rPr>
                  <m:sty m:val="bi"/>
                </m:rPr>
                <w:rPr>
                  <w:rFonts w:ascii="Cambria Math" w:eastAsiaTheme="minorEastAsia" w:hAnsi="Cambria Math"/>
                </w:rPr>
                <m:t xml:space="preserve"> (mm)</m:t>
              </m:r>
            </m:oMath>
          </w:p>
        </w:tc>
        <w:tc>
          <w:tcPr>
            <w:tcW w:w="2790" w:type="dxa"/>
            <w:shd w:val="clear" w:color="auto" w:fill="D1D1D1" w:themeFill="background2" w:themeFillShade="E6"/>
          </w:tcPr>
          <w:p w14:paraId="7A382DE0" w14:textId="64460114" w:rsidR="0083365B" w:rsidRPr="0069243D" w:rsidRDefault="0083365B" w:rsidP="00CD098F">
            <w:pPr>
              <w:rPr>
                <w:rFonts w:ascii="Aptos" w:eastAsia="Times New Roman" w:hAnsi="Aptos" w:cs="Times New Roman"/>
                <w:b/>
                <w:bCs/>
                <w:iCs/>
              </w:rPr>
            </w:pPr>
            <w:r w:rsidRPr="0069243D">
              <w:rPr>
                <w:rFonts w:ascii="Aptos" w:eastAsia="Times New Roman" w:hAnsi="Aptos" w:cs="Times New Roman"/>
                <w:b/>
                <w:bCs/>
                <w:iCs/>
              </w:rPr>
              <w:t xml:space="preserve">Distal Radius </w:t>
            </w:r>
            <m:oMath>
              <m:sSub>
                <m:sSubPr>
                  <m:ctrlPr>
                    <w:rPr>
                      <w:rFonts w:ascii="Cambria Math" w:eastAsiaTheme="minorEastAsia" w:hAnsi="Cambria Math"/>
                      <w:b/>
                      <w:bCs/>
                      <w:i/>
                    </w:rPr>
                  </m:ctrlPr>
                </m:sSubPr>
                <m:e>
                  <m:r>
                    <m:rPr>
                      <m:sty m:val="bi"/>
                    </m:rPr>
                    <w:rPr>
                      <w:rFonts w:ascii="Cambria Math" w:eastAsiaTheme="minorEastAsia" w:hAnsi="Cambria Math"/>
                    </w:rPr>
                    <m:t>r</m:t>
                  </m:r>
                </m:e>
                <m:sub>
                  <m:r>
                    <m:rPr>
                      <m:sty m:val="bi"/>
                    </m:rPr>
                    <w:rPr>
                      <w:rFonts w:ascii="Cambria Math" w:eastAsiaTheme="minorEastAsia" w:hAnsi="Cambria Math"/>
                    </w:rPr>
                    <m:t>2</m:t>
                  </m:r>
                </m:sub>
              </m:sSub>
              <m:r>
                <m:rPr>
                  <m:sty m:val="bi"/>
                </m:rPr>
                <w:rPr>
                  <w:rFonts w:ascii="Cambria Math" w:eastAsiaTheme="minorEastAsia" w:hAnsi="Cambria Math"/>
                </w:rPr>
                <m:t xml:space="preserve"> (mm)</m:t>
              </m:r>
            </m:oMath>
          </w:p>
        </w:tc>
        <w:tc>
          <w:tcPr>
            <w:tcW w:w="4140" w:type="dxa"/>
            <w:shd w:val="clear" w:color="auto" w:fill="D1D1D1" w:themeFill="background2" w:themeFillShade="E6"/>
          </w:tcPr>
          <w:p w14:paraId="39F22D4E" w14:textId="36B14688" w:rsidR="0083365B" w:rsidRPr="0069243D" w:rsidRDefault="005F02A8" w:rsidP="00CD098F">
            <w:pPr>
              <w:rPr>
                <w:rFonts w:eastAsiaTheme="minorEastAsia"/>
                <w:b/>
                <w:bCs/>
              </w:rPr>
            </w:pPr>
            <w:r w:rsidRPr="0069243D">
              <w:rPr>
                <w:rFonts w:ascii="Aptos" w:eastAsia="Times New Roman" w:hAnsi="Aptos" w:cs="Times New Roman"/>
                <w:b/>
                <w:bCs/>
              </w:rPr>
              <w:t xml:space="preserve">Mean of The Lowest 10% of </w:t>
            </w:r>
            <w:r w:rsidR="00341BB9" w:rsidRPr="0069243D">
              <w:rPr>
                <w:rFonts w:ascii="Aptos" w:eastAsia="Times New Roman" w:hAnsi="Aptos" w:cs="Times New Roman"/>
                <w:b/>
                <w:bCs/>
              </w:rPr>
              <w:t>S</w:t>
            </w:r>
            <w:r w:rsidR="007C2A5C" w:rsidRPr="0069243D">
              <w:rPr>
                <w:rFonts w:ascii="Aptos" w:eastAsia="Times New Roman" w:hAnsi="Aptos" w:cs="Times New Roman"/>
                <w:b/>
                <w:bCs/>
              </w:rPr>
              <w:t xml:space="preserve">ingular </w:t>
            </w:r>
            <w:r w:rsidR="00341BB9" w:rsidRPr="0069243D">
              <w:rPr>
                <w:rFonts w:ascii="Aptos" w:eastAsia="Times New Roman" w:hAnsi="Aptos" w:cs="Times New Roman"/>
                <w:b/>
                <w:bCs/>
              </w:rPr>
              <w:t>V</w:t>
            </w:r>
            <w:r w:rsidR="007C2A5C" w:rsidRPr="0069243D">
              <w:rPr>
                <w:rFonts w:ascii="Aptos" w:eastAsia="Times New Roman" w:hAnsi="Aptos" w:cs="Times New Roman"/>
                <w:b/>
                <w:bCs/>
              </w:rPr>
              <w:t xml:space="preserve">alues </w:t>
            </w:r>
            <m:oMath>
              <m:sSubSup>
                <m:sSubSupPr>
                  <m:ctrlPr>
                    <w:rPr>
                      <w:rFonts w:ascii="Cambria Math" w:eastAsia="Times New Roman" w:hAnsi="Cambria Math" w:cs="Times New Roman"/>
                      <w:b/>
                      <w:bCs/>
                      <w:i/>
                    </w:rPr>
                  </m:ctrlPr>
                </m:sSubSupPr>
                <m:e>
                  <m:r>
                    <m:rPr>
                      <m:sty m:val="bi"/>
                    </m:rPr>
                    <w:rPr>
                      <w:rFonts w:ascii="Cambria Math" w:eastAsia="Times New Roman" w:hAnsi="Cambria Math" w:cs="Times New Roman"/>
                    </w:rPr>
                    <m:t>σ</m:t>
                  </m:r>
                </m:e>
                <m:sub>
                  <m:r>
                    <m:rPr>
                      <m:sty m:val="bi"/>
                    </m:rPr>
                    <w:rPr>
                      <w:rFonts w:ascii="Cambria Math" w:eastAsia="Times New Roman" w:hAnsi="Cambria Math" w:cs="Times New Roman"/>
                    </w:rPr>
                    <m:t>min</m:t>
                  </m:r>
                </m:sub>
                <m:sup>
                  <m:r>
                    <m:rPr>
                      <m:sty m:val="bi"/>
                    </m:rPr>
                    <w:rPr>
                      <w:rFonts w:ascii="Cambria Math" w:eastAsia="Times New Roman" w:hAnsi="Cambria Math" w:cs="Times New Roman"/>
                    </w:rPr>
                    <m:t>10%</m:t>
                  </m:r>
                </m:sup>
              </m:sSubSup>
            </m:oMath>
          </w:p>
        </w:tc>
      </w:tr>
      <w:tr w:rsidR="0083365B" w:rsidRPr="003F0486" w14:paraId="1D7BA815" w14:textId="77777777" w:rsidTr="004A01E6">
        <w:tc>
          <w:tcPr>
            <w:tcW w:w="3021" w:type="dxa"/>
          </w:tcPr>
          <w:p w14:paraId="7F52F6EB" w14:textId="6DD599C9" w:rsidR="0083365B" w:rsidRPr="003F0486" w:rsidRDefault="0083365B" w:rsidP="00CD098F">
            <w:pPr>
              <w:rPr>
                <w:rFonts w:eastAsiaTheme="minorEastAsia"/>
              </w:rPr>
            </w:pPr>
            <w:r w:rsidRPr="003F0486">
              <w:rPr>
                <w:rFonts w:eastAsiaTheme="minorEastAsia"/>
              </w:rPr>
              <w:t>1.25</w:t>
            </w:r>
          </w:p>
        </w:tc>
        <w:tc>
          <w:tcPr>
            <w:tcW w:w="2790" w:type="dxa"/>
          </w:tcPr>
          <w:p w14:paraId="6B2292D0" w14:textId="4051FA3F" w:rsidR="0083365B" w:rsidRPr="003F0486" w:rsidRDefault="0083365B" w:rsidP="00CD098F">
            <w:pPr>
              <w:rPr>
                <w:rFonts w:eastAsiaTheme="minorEastAsia"/>
              </w:rPr>
            </w:pPr>
            <w:r w:rsidRPr="003F0486">
              <w:rPr>
                <w:rFonts w:eastAsiaTheme="minorEastAsia"/>
              </w:rPr>
              <w:t>1.25</w:t>
            </w:r>
          </w:p>
        </w:tc>
        <w:tc>
          <w:tcPr>
            <w:tcW w:w="4140" w:type="dxa"/>
          </w:tcPr>
          <w:p w14:paraId="2CD796A0" w14:textId="5A2F7EDC" w:rsidR="0083365B" w:rsidRPr="003F0486" w:rsidRDefault="0083365B" w:rsidP="00CD098F">
            <w:pPr>
              <w:rPr>
                <w:rFonts w:eastAsiaTheme="minorEastAsia"/>
              </w:rPr>
            </w:pPr>
            <w:r w:rsidRPr="003F0486">
              <w:rPr>
                <w:rFonts w:eastAsiaTheme="minorEastAsia"/>
              </w:rPr>
              <w:t>0.0046</w:t>
            </w:r>
          </w:p>
        </w:tc>
      </w:tr>
      <w:tr w:rsidR="0083365B" w:rsidRPr="003F0486" w14:paraId="21C95D95" w14:textId="77777777" w:rsidTr="004A01E6">
        <w:tc>
          <w:tcPr>
            <w:tcW w:w="3021" w:type="dxa"/>
          </w:tcPr>
          <w:p w14:paraId="2BEBE24E" w14:textId="23FA1755" w:rsidR="0083365B" w:rsidRPr="003F0486" w:rsidRDefault="0083365B" w:rsidP="00CD098F">
            <w:pPr>
              <w:rPr>
                <w:rFonts w:eastAsiaTheme="minorEastAsia"/>
              </w:rPr>
            </w:pPr>
            <w:r w:rsidRPr="003F0486">
              <w:rPr>
                <w:rFonts w:eastAsiaTheme="minorEastAsia"/>
              </w:rPr>
              <w:t>2</w:t>
            </w:r>
          </w:p>
        </w:tc>
        <w:tc>
          <w:tcPr>
            <w:tcW w:w="2790" w:type="dxa"/>
          </w:tcPr>
          <w:p w14:paraId="6F0A238A" w14:textId="4C5DE68E" w:rsidR="0083365B" w:rsidRPr="003F0486" w:rsidRDefault="0083365B" w:rsidP="00CD098F">
            <w:pPr>
              <w:rPr>
                <w:rFonts w:eastAsiaTheme="minorEastAsia"/>
              </w:rPr>
            </w:pPr>
            <w:r w:rsidRPr="003F0486">
              <w:rPr>
                <w:rFonts w:eastAsiaTheme="minorEastAsia"/>
              </w:rPr>
              <w:t>1</w:t>
            </w:r>
          </w:p>
        </w:tc>
        <w:tc>
          <w:tcPr>
            <w:tcW w:w="4140" w:type="dxa"/>
          </w:tcPr>
          <w:p w14:paraId="1355986A" w14:textId="3EEFEB5C" w:rsidR="0083365B" w:rsidRPr="003F0486" w:rsidRDefault="00DD27AF" w:rsidP="00CD098F">
            <w:pPr>
              <w:rPr>
                <w:rFonts w:eastAsiaTheme="minorEastAsia"/>
              </w:rPr>
            </w:pPr>
            <w:r w:rsidRPr="003F0486">
              <w:rPr>
                <w:rFonts w:eastAsiaTheme="minorEastAsia"/>
              </w:rPr>
              <w:t>0.0099</w:t>
            </w:r>
          </w:p>
        </w:tc>
      </w:tr>
      <w:tr w:rsidR="00DD27AF" w:rsidRPr="003F0486" w14:paraId="0AABEE05" w14:textId="77777777" w:rsidTr="004A01E6">
        <w:tc>
          <w:tcPr>
            <w:tcW w:w="3021" w:type="dxa"/>
          </w:tcPr>
          <w:p w14:paraId="775F0B7A" w14:textId="00D6F56F" w:rsidR="00DD27AF" w:rsidRPr="003F0486" w:rsidRDefault="00DD27AF" w:rsidP="00CD098F">
            <w:pPr>
              <w:rPr>
                <w:rFonts w:eastAsiaTheme="minorEastAsia"/>
              </w:rPr>
            </w:pPr>
            <w:r w:rsidRPr="003F0486">
              <w:rPr>
                <w:rFonts w:eastAsiaTheme="minorEastAsia"/>
              </w:rPr>
              <w:t>3</w:t>
            </w:r>
          </w:p>
        </w:tc>
        <w:tc>
          <w:tcPr>
            <w:tcW w:w="2790" w:type="dxa"/>
          </w:tcPr>
          <w:p w14:paraId="1448456D" w14:textId="51925EF7" w:rsidR="00DD27AF" w:rsidRPr="003F0486" w:rsidRDefault="00DD27AF" w:rsidP="00CD098F">
            <w:pPr>
              <w:rPr>
                <w:rFonts w:eastAsiaTheme="minorEastAsia"/>
              </w:rPr>
            </w:pPr>
            <w:r w:rsidRPr="003F0486">
              <w:rPr>
                <w:rFonts w:eastAsiaTheme="minorEastAsia"/>
              </w:rPr>
              <w:t>1</w:t>
            </w:r>
          </w:p>
        </w:tc>
        <w:tc>
          <w:tcPr>
            <w:tcW w:w="4140" w:type="dxa"/>
          </w:tcPr>
          <w:p w14:paraId="339C350C" w14:textId="59B0FF44" w:rsidR="00DD27AF" w:rsidRPr="003F0486" w:rsidRDefault="00341BB9" w:rsidP="00CD098F">
            <w:pPr>
              <w:rPr>
                <w:rFonts w:eastAsiaTheme="minorEastAsia"/>
              </w:rPr>
            </w:pPr>
            <w:r w:rsidRPr="003F0486">
              <w:rPr>
                <w:rFonts w:eastAsiaTheme="minorEastAsia"/>
              </w:rPr>
              <w:t>0.0207</w:t>
            </w:r>
          </w:p>
        </w:tc>
      </w:tr>
      <w:tr w:rsidR="006430BA" w:rsidRPr="003F0486" w14:paraId="7A49D6D2" w14:textId="77777777" w:rsidTr="004A01E6">
        <w:tc>
          <w:tcPr>
            <w:tcW w:w="3021" w:type="dxa"/>
          </w:tcPr>
          <w:p w14:paraId="41924C39" w14:textId="7DC32807" w:rsidR="006430BA" w:rsidRPr="003F0486" w:rsidRDefault="006430BA" w:rsidP="00CD098F">
            <w:pPr>
              <w:rPr>
                <w:rFonts w:eastAsiaTheme="minorEastAsia"/>
              </w:rPr>
            </w:pPr>
            <w:r w:rsidRPr="003F0486">
              <w:rPr>
                <w:rFonts w:eastAsiaTheme="minorEastAsia"/>
              </w:rPr>
              <w:t>3</w:t>
            </w:r>
          </w:p>
        </w:tc>
        <w:tc>
          <w:tcPr>
            <w:tcW w:w="2790" w:type="dxa"/>
          </w:tcPr>
          <w:p w14:paraId="2482F84E" w14:textId="42E38A8E" w:rsidR="006430BA" w:rsidRPr="003F0486" w:rsidRDefault="006430BA" w:rsidP="00CD098F">
            <w:pPr>
              <w:rPr>
                <w:rFonts w:eastAsiaTheme="minorEastAsia"/>
              </w:rPr>
            </w:pPr>
            <w:r w:rsidRPr="003F0486">
              <w:rPr>
                <w:rFonts w:eastAsiaTheme="minorEastAsia"/>
              </w:rPr>
              <w:t>3</w:t>
            </w:r>
          </w:p>
        </w:tc>
        <w:tc>
          <w:tcPr>
            <w:tcW w:w="4140" w:type="dxa"/>
          </w:tcPr>
          <w:p w14:paraId="4F7C9AC2" w14:textId="6BC956B0" w:rsidR="006430BA" w:rsidRPr="003F0486" w:rsidRDefault="006430BA" w:rsidP="00CD098F">
            <w:pPr>
              <w:rPr>
                <w:rFonts w:eastAsiaTheme="minorEastAsia"/>
              </w:rPr>
            </w:pPr>
            <w:r w:rsidRPr="003F0486">
              <w:rPr>
                <w:rFonts w:eastAsiaTheme="minorEastAsia"/>
              </w:rPr>
              <w:t>0.0312</w:t>
            </w:r>
          </w:p>
        </w:tc>
      </w:tr>
    </w:tbl>
    <w:p w14:paraId="49144D1E" w14:textId="26F0CBAD" w:rsidR="00473906" w:rsidRPr="00DC762B" w:rsidRDefault="00DC762B" w:rsidP="00CD098F">
      <w:pPr>
        <w:rPr>
          <w:rFonts w:eastAsiaTheme="minorEastAsia"/>
          <w:b/>
          <w:bCs/>
        </w:rPr>
      </w:pPr>
      <w:r w:rsidRPr="00DC762B">
        <w:rPr>
          <w:rFonts w:eastAsiaTheme="minorEastAsia"/>
          <w:b/>
          <w:bCs/>
        </w:rPr>
        <w:t xml:space="preserve">Table 1: </w:t>
      </w:r>
      <w:r w:rsidRPr="00DC762B">
        <w:rPr>
          <w:rFonts w:eastAsiaTheme="minorEastAsia"/>
        </w:rPr>
        <w:t>Effect of link taper on the mean of the lowest 10% of singular values for single point-force case. Higher values indicate better conditioning (further from singularity).</w:t>
      </w:r>
    </w:p>
    <w:p w14:paraId="68BBDA22" w14:textId="5982C79B" w:rsidR="00D93F61" w:rsidRPr="00465252" w:rsidRDefault="00465252" w:rsidP="00465252">
      <w:pPr>
        <w:pStyle w:val="Heading3"/>
        <w:rPr>
          <w:rFonts w:eastAsiaTheme="minorHAnsi"/>
          <w:b/>
          <w:bCs/>
        </w:rPr>
      </w:pPr>
      <w:r>
        <w:rPr>
          <w:rFonts w:eastAsiaTheme="minorHAnsi"/>
          <w:b/>
          <w:bCs/>
        </w:rPr>
        <w:t>Two P</w:t>
      </w:r>
      <w:r w:rsidRPr="004A01E6">
        <w:rPr>
          <w:rFonts w:eastAsiaTheme="minorHAnsi"/>
          <w:b/>
          <w:bCs/>
        </w:rPr>
        <w:t xml:space="preserve">oint </w:t>
      </w:r>
      <w:r>
        <w:rPr>
          <w:rFonts w:eastAsiaTheme="minorHAnsi"/>
          <w:b/>
          <w:bCs/>
        </w:rPr>
        <w:t>F</w:t>
      </w:r>
      <w:r w:rsidRPr="004A01E6">
        <w:rPr>
          <w:rFonts w:eastAsiaTheme="minorHAnsi"/>
          <w:b/>
          <w:bCs/>
        </w:rPr>
        <w:t xml:space="preserve">orce </w:t>
      </w:r>
      <w:r>
        <w:rPr>
          <w:rFonts w:eastAsiaTheme="minorHAnsi"/>
          <w:b/>
          <w:bCs/>
        </w:rPr>
        <w:t>C</w:t>
      </w:r>
      <w:r w:rsidRPr="004A01E6">
        <w:rPr>
          <w:rFonts w:eastAsiaTheme="minorHAnsi"/>
          <w:b/>
          <w:bCs/>
        </w:rPr>
        <w:t>ase</w:t>
      </w:r>
    </w:p>
    <w:tbl>
      <w:tblPr>
        <w:tblStyle w:val="TableGrid"/>
        <w:tblW w:w="9951" w:type="dxa"/>
        <w:tblLook w:val="04A0" w:firstRow="1" w:lastRow="0" w:firstColumn="1" w:lastColumn="0" w:noHBand="0" w:noVBand="1"/>
      </w:tblPr>
      <w:tblGrid>
        <w:gridCol w:w="3021"/>
        <w:gridCol w:w="2790"/>
        <w:gridCol w:w="4140"/>
      </w:tblGrid>
      <w:tr w:rsidR="00D93F61" w:rsidRPr="003F0486" w14:paraId="4E2D62BB" w14:textId="77777777" w:rsidTr="00D11E88">
        <w:trPr>
          <w:trHeight w:val="863"/>
        </w:trPr>
        <w:tc>
          <w:tcPr>
            <w:tcW w:w="3021" w:type="dxa"/>
            <w:shd w:val="clear" w:color="auto" w:fill="D1D1D1" w:themeFill="background2" w:themeFillShade="E6"/>
          </w:tcPr>
          <w:p w14:paraId="4CF8718B" w14:textId="77777777" w:rsidR="00D93F61" w:rsidRPr="0069243D" w:rsidRDefault="00D93F61" w:rsidP="00B4286B">
            <w:pPr>
              <w:rPr>
                <w:rFonts w:eastAsiaTheme="minorEastAsia"/>
                <w:b/>
                <w:bCs/>
              </w:rPr>
            </w:pPr>
            <w:r w:rsidRPr="0069243D">
              <w:rPr>
                <w:rFonts w:eastAsiaTheme="minorEastAsia"/>
                <w:b/>
                <w:bCs/>
              </w:rPr>
              <w:t xml:space="preserve">Proximal Radius </w:t>
            </w:r>
            <m:oMath>
              <m:sSub>
                <m:sSubPr>
                  <m:ctrlPr>
                    <w:rPr>
                      <w:rFonts w:ascii="Cambria Math" w:eastAsiaTheme="minorEastAsia" w:hAnsi="Cambria Math"/>
                      <w:b/>
                      <w:bCs/>
                      <w:i/>
                    </w:rPr>
                  </m:ctrlPr>
                </m:sSubPr>
                <m:e>
                  <m:r>
                    <m:rPr>
                      <m:sty m:val="bi"/>
                    </m:rPr>
                    <w:rPr>
                      <w:rFonts w:ascii="Cambria Math" w:eastAsiaTheme="minorEastAsia" w:hAnsi="Cambria Math"/>
                    </w:rPr>
                    <m:t>r</m:t>
                  </m:r>
                </m:e>
                <m:sub>
                  <m:r>
                    <m:rPr>
                      <m:sty m:val="bi"/>
                    </m:rPr>
                    <w:rPr>
                      <w:rFonts w:ascii="Cambria Math" w:eastAsiaTheme="minorEastAsia" w:hAnsi="Cambria Math"/>
                    </w:rPr>
                    <m:t>1</m:t>
                  </m:r>
                </m:sub>
              </m:sSub>
              <m:r>
                <m:rPr>
                  <m:sty m:val="bi"/>
                </m:rPr>
                <w:rPr>
                  <w:rFonts w:ascii="Cambria Math" w:eastAsiaTheme="minorEastAsia" w:hAnsi="Cambria Math"/>
                </w:rPr>
                <m:t xml:space="preserve"> (mm)</m:t>
              </m:r>
            </m:oMath>
          </w:p>
        </w:tc>
        <w:tc>
          <w:tcPr>
            <w:tcW w:w="2790" w:type="dxa"/>
            <w:shd w:val="clear" w:color="auto" w:fill="D1D1D1" w:themeFill="background2" w:themeFillShade="E6"/>
          </w:tcPr>
          <w:p w14:paraId="7228B50A" w14:textId="081C8527" w:rsidR="00D93F61" w:rsidRPr="0069243D" w:rsidRDefault="00D93F61" w:rsidP="00B4286B">
            <w:pPr>
              <w:rPr>
                <w:rFonts w:ascii="Aptos" w:eastAsia="Times New Roman" w:hAnsi="Aptos" w:cs="Times New Roman"/>
                <w:b/>
                <w:bCs/>
                <w:iCs/>
              </w:rPr>
            </w:pPr>
            <w:r w:rsidRPr="0069243D">
              <w:rPr>
                <w:rFonts w:ascii="Aptos" w:eastAsia="Times New Roman" w:hAnsi="Aptos" w:cs="Times New Roman"/>
                <w:b/>
                <w:bCs/>
                <w:iCs/>
              </w:rPr>
              <w:t xml:space="preserve">Distal Radius </w:t>
            </w:r>
            <m:oMath>
              <m:sSub>
                <m:sSubPr>
                  <m:ctrlPr>
                    <w:rPr>
                      <w:rFonts w:ascii="Cambria Math" w:eastAsiaTheme="minorEastAsia" w:hAnsi="Cambria Math"/>
                      <w:b/>
                      <w:bCs/>
                      <w:i/>
                    </w:rPr>
                  </m:ctrlPr>
                </m:sSubPr>
                <m:e>
                  <m:r>
                    <m:rPr>
                      <m:sty m:val="bi"/>
                    </m:rPr>
                    <w:rPr>
                      <w:rFonts w:ascii="Cambria Math" w:eastAsiaTheme="minorEastAsia" w:hAnsi="Cambria Math"/>
                    </w:rPr>
                    <m:t>r</m:t>
                  </m:r>
                </m:e>
                <m:sub>
                  <m:r>
                    <m:rPr>
                      <m:sty m:val="bi"/>
                    </m:rPr>
                    <w:rPr>
                      <w:rFonts w:ascii="Cambria Math" w:eastAsiaTheme="minorEastAsia" w:hAnsi="Cambria Math"/>
                    </w:rPr>
                    <m:t>2</m:t>
                  </m:r>
                </m:sub>
              </m:sSub>
              <m:r>
                <m:rPr>
                  <m:sty m:val="bi"/>
                </m:rPr>
                <w:rPr>
                  <w:rFonts w:ascii="Cambria Math" w:eastAsiaTheme="minorEastAsia" w:hAnsi="Cambria Math"/>
                </w:rPr>
                <m:t xml:space="preserve"> (mm)</m:t>
              </m:r>
            </m:oMath>
          </w:p>
        </w:tc>
        <w:tc>
          <w:tcPr>
            <w:tcW w:w="4140" w:type="dxa"/>
            <w:shd w:val="clear" w:color="auto" w:fill="D1D1D1" w:themeFill="background2" w:themeFillShade="E6"/>
          </w:tcPr>
          <w:p w14:paraId="1EB62EC8" w14:textId="77777777" w:rsidR="00D93F61" w:rsidRPr="0069243D" w:rsidRDefault="00D93F61" w:rsidP="00B4286B">
            <w:pPr>
              <w:rPr>
                <w:rFonts w:eastAsiaTheme="minorEastAsia"/>
                <w:b/>
                <w:bCs/>
              </w:rPr>
            </w:pPr>
            <w:r w:rsidRPr="0069243D">
              <w:rPr>
                <w:rFonts w:ascii="Aptos" w:eastAsia="Times New Roman" w:hAnsi="Aptos" w:cs="Times New Roman"/>
                <w:b/>
                <w:bCs/>
              </w:rPr>
              <w:t xml:space="preserve">Mean of The Lowest 10% of Singular Values </w:t>
            </w:r>
            <m:oMath>
              <m:sSubSup>
                <m:sSubSupPr>
                  <m:ctrlPr>
                    <w:rPr>
                      <w:rFonts w:ascii="Cambria Math" w:eastAsia="Times New Roman" w:hAnsi="Cambria Math" w:cs="Times New Roman"/>
                      <w:b/>
                      <w:bCs/>
                      <w:i/>
                    </w:rPr>
                  </m:ctrlPr>
                </m:sSubSupPr>
                <m:e>
                  <m:r>
                    <m:rPr>
                      <m:sty m:val="bi"/>
                    </m:rPr>
                    <w:rPr>
                      <w:rFonts w:ascii="Cambria Math" w:eastAsia="Times New Roman" w:hAnsi="Cambria Math" w:cs="Times New Roman"/>
                    </w:rPr>
                    <m:t>σ</m:t>
                  </m:r>
                </m:e>
                <m:sub>
                  <m:r>
                    <m:rPr>
                      <m:sty m:val="bi"/>
                    </m:rPr>
                    <w:rPr>
                      <w:rFonts w:ascii="Cambria Math" w:eastAsia="Times New Roman" w:hAnsi="Cambria Math" w:cs="Times New Roman"/>
                    </w:rPr>
                    <m:t>min</m:t>
                  </m:r>
                </m:sub>
                <m:sup>
                  <m:r>
                    <m:rPr>
                      <m:sty m:val="bi"/>
                    </m:rPr>
                    <w:rPr>
                      <w:rFonts w:ascii="Cambria Math" w:eastAsia="Times New Roman" w:hAnsi="Cambria Math" w:cs="Times New Roman"/>
                    </w:rPr>
                    <m:t>10%</m:t>
                  </m:r>
                </m:sup>
              </m:sSubSup>
            </m:oMath>
          </w:p>
        </w:tc>
      </w:tr>
      <w:tr w:rsidR="00D93F61" w:rsidRPr="003F0486" w14:paraId="7023D568" w14:textId="77777777" w:rsidTr="00465252">
        <w:tc>
          <w:tcPr>
            <w:tcW w:w="3021" w:type="dxa"/>
          </w:tcPr>
          <w:p w14:paraId="3E3182FD" w14:textId="77777777" w:rsidR="00D93F61" w:rsidRPr="003F0486" w:rsidRDefault="00D93F61" w:rsidP="00B4286B">
            <w:pPr>
              <w:rPr>
                <w:rFonts w:eastAsiaTheme="minorEastAsia"/>
              </w:rPr>
            </w:pPr>
            <w:r w:rsidRPr="003F0486">
              <w:rPr>
                <w:rFonts w:eastAsiaTheme="minorEastAsia"/>
              </w:rPr>
              <w:t>1.25</w:t>
            </w:r>
          </w:p>
        </w:tc>
        <w:tc>
          <w:tcPr>
            <w:tcW w:w="2790" w:type="dxa"/>
          </w:tcPr>
          <w:p w14:paraId="0C7B02B3" w14:textId="77777777" w:rsidR="00D93F61" w:rsidRPr="003F0486" w:rsidRDefault="00D93F61" w:rsidP="00B4286B">
            <w:pPr>
              <w:rPr>
                <w:rFonts w:eastAsiaTheme="minorEastAsia"/>
              </w:rPr>
            </w:pPr>
            <w:r w:rsidRPr="003F0486">
              <w:rPr>
                <w:rFonts w:eastAsiaTheme="minorEastAsia"/>
              </w:rPr>
              <w:t>1.25</w:t>
            </w:r>
          </w:p>
        </w:tc>
        <w:tc>
          <w:tcPr>
            <w:tcW w:w="4140" w:type="dxa"/>
          </w:tcPr>
          <w:p w14:paraId="662337E2" w14:textId="6CD6A4B2" w:rsidR="00D93F61" w:rsidRPr="003F0486" w:rsidRDefault="00BF5BF7" w:rsidP="00B4286B">
            <w:pPr>
              <w:rPr>
                <w:rFonts w:eastAsiaTheme="minorEastAsia"/>
              </w:rPr>
            </w:pPr>
            <w:r>
              <w:rPr>
                <w:rFonts w:eastAsiaTheme="minorEastAsia"/>
              </w:rPr>
              <w:t>0.0143</w:t>
            </w:r>
          </w:p>
        </w:tc>
      </w:tr>
      <w:tr w:rsidR="00D93F61" w:rsidRPr="003F0486" w14:paraId="3EA82DF9" w14:textId="77777777" w:rsidTr="00465252">
        <w:tc>
          <w:tcPr>
            <w:tcW w:w="3021" w:type="dxa"/>
          </w:tcPr>
          <w:p w14:paraId="29BEDDBC" w14:textId="77777777" w:rsidR="00D93F61" w:rsidRPr="003F0486" w:rsidRDefault="00D93F61" w:rsidP="00B4286B">
            <w:pPr>
              <w:rPr>
                <w:rFonts w:eastAsiaTheme="minorEastAsia"/>
              </w:rPr>
            </w:pPr>
            <w:r w:rsidRPr="003F0486">
              <w:rPr>
                <w:rFonts w:eastAsiaTheme="minorEastAsia"/>
              </w:rPr>
              <w:t>2</w:t>
            </w:r>
          </w:p>
        </w:tc>
        <w:tc>
          <w:tcPr>
            <w:tcW w:w="2790" w:type="dxa"/>
          </w:tcPr>
          <w:p w14:paraId="1A4D3EF4" w14:textId="77777777" w:rsidR="00D93F61" w:rsidRPr="003F0486" w:rsidRDefault="00D93F61" w:rsidP="00B4286B">
            <w:pPr>
              <w:rPr>
                <w:rFonts w:eastAsiaTheme="minorEastAsia"/>
              </w:rPr>
            </w:pPr>
            <w:r w:rsidRPr="003F0486">
              <w:rPr>
                <w:rFonts w:eastAsiaTheme="minorEastAsia"/>
              </w:rPr>
              <w:t>1</w:t>
            </w:r>
          </w:p>
        </w:tc>
        <w:tc>
          <w:tcPr>
            <w:tcW w:w="4140" w:type="dxa"/>
          </w:tcPr>
          <w:p w14:paraId="2074DF53" w14:textId="7A910C8F" w:rsidR="00D93F61" w:rsidRPr="003F0486" w:rsidRDefault="001B1FEE" w:rsidP="00B4286B">
            <w:pPr>
              <w:rPr>
                <w:rFonts w:eastAsiaTheme="minorEastAsia"/>
              </w:rPr>
            </w:pPr>
            <w:r>
              <w:rPr>
                <w:rFonts w:eastAsiaTheme="minorEastAsia"/>
              </w:rPr>
              <w:t>0.0479</w:t>
            </w:r>
          </w:p>
        </w:tc>
      </w:tr>
      <w:tr w:rsidR="00D93F61" w:rsidRPr="003F0486" w14:paraId="3559114D" w14:textId="77777777" w:rsidTr="00465252">
        <w:tc>
          <w:tcPr>
            <w:tcW w:w="3021" w:type="dxa"/>
          </w:tcPr>
          <w:p w14:paraId="54F8737C" w14:textId="77777777" w:rsidR="00D93F61" w:rsidRPr="003F0486" w:rsidRDefault="00D93F61" w:rsidP="00B4286B">
            <w:pPr>
              <w:rPr>
                <w:rFonts w:eastAsiaTheme="minorEastAsia"/>
              </w:rPr>
            </w:pPr>
            <w:r w:rsidRPr="003F0486">
              <w:rPr>
                <w:rFonts w:eastAsiaTheme="minorEastAsia"/>
              </w:rPr>
              <w:t>3</w:t>
            </w:r>
          </w:p>
        </w:tc>
        <w:tc>
          <w:tcPr>
            <w:tcW w:w="2790" w:type="dxa"/>
          </w:tcPr>
          <w:p w14:paraId="5A734791" w14:textId="77777777" w:rsidR="00D93F61" w:rsidRPr="003F0486" w:rsidRDefault="00D93F61" w:rsidP="00B4286B">
            <w:pPr>
              <w:rPr>
                <w:rFonts w:eastAsiaTheme="minorEastAsia"/>
              </w:rPr>
            </w:pPr>
            <w:r w:rsidRPr="003F0486">
              <w:rPr>
                <w:rFonts w:eastAsiaTheme="minorEastAsia"/>
              </w:rPr>
              <w:t>1</w:t>
            </w:r>
          </w:p>
        </w:tc>
        <w:tc>
          <w:tcPr>
            <w:tcW w:w="4140" w:type="dxa"/>
          </w:tcPr>
          <w:p w14:paraId="138D789E" w14:textId="171DD7C2" w:rsidR="00D93F61" w:rsidRPr="003F0486" w:rsidRDefault="008B61FA" w:rsidP="00B4286B">
            <w:pPr>
              <w:rPr>
                <w:rFonts w:eastAsiaTheme="minorEastAsia"/>
              </w:rPr>
            </w:pPr>
            <w:r>
              <w:rPr>
                <w:rFonts w:eastAsiaTheme="minorEastAsia"/>
              </w:rPr>
              <w:t>0.0475</w:t>
            </w:r>
          </w:p>
        </w:tc>
      </w:tr>
      <w:tr w:rsidR="00D93F61" w:rsidRPr="003F0486" w14:paraId="76EBDFDD" w14:textId="77777777" w:rsidTr="00465252">
        <w:tc>
          <w:tcPr>
            <w:tcW w:w="3021" w:type="dxa"/>
          </w:tcPr>
          <w:p w14:paraId="34F990E3" w14:textId="77777777" w:rsidR="00D93F61" w:rsidRPr="003F0486" w:rsidRDefault="00D93F61" w:rsidP="00B4286B">
            <w:pPr>
              <w:rPr>
                <w:rFonts w:eastAsiaTheme="minorEastAsia"/>
              </w:rPr>
            </w:pPr>
            <w:r w:rsidRPr="003F0486">
              <w:rPr>
                <w:rFonts w:eastAsiaTheme="minorEastAsia"/>
              </w:rPr>
              <w:t>3</w:t>
            </w:r>
          </w:p>
        </w:tc>
        <w:tc>
          <w:tcPr>
            <w:tcW w:w="2790" w:type="dxa"/>
          </w:tcPr>
          <w:p w14:paraId="65382D1A" w14:textId="77777777" w:rsidR="00D93F61" w:rsidRPr="003F0486" w:rsidRDefault="00D93F61" w:rsidP="00B4286B">
            <w:pPr>
              <w:rPr>
                <w:rFonts w:eastAsiaTheme="minorEastAsia"/>
              </w:rPr>
            </w:pPr>
            <w:r w:rsidRPr="003F0486">
              <w:rPr>
                <w:rFonts w:eastAsiaTheme="minorEastAsia"/>
              </w:rPr>
              <w:t>3</w:t>
            </w:r>
          </w:p>
        </w:tc>
        <w:tc>
          <w:tcPr>
            <w:tcW w:w="4140" w:type="dxa"/>
          </w:tcPr>
          <w:p w14:paraId="37273A14" w14:textId="3BCB37E8" w:rsidR="00D93F61" w:rsidRPr="003F0486" w:rsidRDefault="005D26CB" w:rsidP="00B4286B">
            <w:pPr>
              <w:rPr>
                <w:rFonts w:eastAsiaTheme="minorEastAsia"/>
              </w:rPr>
            </w:pPr>
            <w:r>
              <w:rPr>
                <w:rFonts w:eastAsiaTheme="minorEastAsia"/>
              </w:rPr>
              <w:t>0.0238</w:t>
            </w:r>
          </w:p>
        </w:tc>
      </w:tr>
      <w:tr w:rsidR="004137E9" w:rsidRPr="003F0486" w14:paraId="225E0C19" w14:textId="77777777" w:rsidTr="00465252">
        <w:tc>
          <w:tcPr>
            <w:tcW w:w="3021" w:type="dxa"/>
          </w:tcPr>
          <w:p w14:paraId="687A17E3" w14:textId="00CBC80F" w:rsidR="004137E9" w:rsidRPr="003F0486" w:rsidRDefault="00164730" w:rsidP="00B4286B">
            <w:pPr>
              <w:rPr>
                <w:rFonts w:eastAsiaTheme="minorEastAsia"/>
              </w:rPr>
            </w:pPr>
            <w:r>
              <w:rPr>
                <w:rFonts w:eastAsiaTheme="minorEastAsia"/>
              </w:rPr>
              <w:t>2.51 (optimal)</w:t>
            </w:r>
          </w:p>
        </w:tc>
        <w:tc>
          <w:tcPr>
            <w:tcW w:w="2790" w:type="dxa"/>
          </w:tcPr>
          <w:p w14:paraId="2EF34FEF" w14:textId="786CA251" w:rsidR="004137E9" w:rsidRPr="003F0486" w:rsidRDefault="00164730" w:rsidP="00B4286B">
            <w:pPr>
              <w:rPr>
                <w:rFonts w:eastAsiaTheme="minorEastAsia"/>
              </w:rPr>
            </w:pPr>
            <w:r>
              <w:rPr>
                <w:rFonts w:eastAsiaTheme="minorEastAsia"/>
              </w:rPr>
              <w:t>1.00 (optimal)</w:t>
            </w:r>
          </w:p>
        </w:tc>
        <w:tc>
          <w:tcPr>
            <w:tcW w:w="4140" w:type="dxa"/>
          </w:tcPr>
          <w:p w14:paraId="474E4FF4" w14:textId="3824487D" w:rsidR="004137E9" w:rsidRDefault="004137E9" w:rsidP="00B4286B">
            <w:pPr>
              <w:rPr>
                <w:rFonts w:eastAsiaTheme="minorEastAsia"/>
              </w:rPr>
            </w:pPr>
            <w:r>
              <w:rPr>
                <w:rFonts w:eastAsiaTheme="minorEastAsia"/>
              </w:rPr>
              <w:t>0.050</w:t>
            </w:r>
            <w:r w:rsidR="00164730">
              <w:rPr>
                <w:rFonts w:eastAsiaTheme="minorEastAsia"/>
              </w:rPr>
              <w:t>4</w:t>
            </w:r>
          </w:p>
        </w:tc>
      </w:tr>
    </w:tbl>
    <w:p w14:paraId="27E30D80" w14:textId="694B0C5D" w:rsidR="00565D8D" w:rsidRPr="00565D8D" w:rsidRDefault="00565D8D" w:rsidP="00CD098F">
      <w:pPr>
        <w:rPr>
          <w:rFonts w:eastAsiaTheme="minorEastAsia"/>
          <w:b/>
          <w:bCs/>
        </w:rPr>
      </w:pPr>
      <w:r w:rsidRPr="00565D8D">
        <w:rPr>
          <w:rFonts w:eastAsiaTheme="minorEastAsia"/>
          <w:b/>
          <w:bCs/>
        </w:rPr>
        <w:t xml:space="preserve">Table 2: </w:t>
      </w:r>
      <w:r w:rsidRPr="00565D8D">
        <w:rPr>
          <w:rFonts w:eastAsiaTheme="minorEastAsia"/>
        </w:rPr>
        <w:t>Effect of link taper on the mean of the lowest 10% of singular values for two point-force case (5×4 Jacobian). Higher values indicate better conditioning.</w:t>
      </w:r>
    </w:p>
    <w:p w14:paraId="4FC71CF2" w14:textId="46B35E8E" w:rsidR="00C042AE" w:rsidRPr="00C042AE" w:rsidRDefault="00C042AE" w:rsidP="00C042AE">
      <w:pPr>
        <w:rPr>
          <w:rFonts w:eastAsiaTheme="minorEastAsia"/>
        </w:rPr>
      </w:pPr>
      <w:r w:rsidRPr="00C042AE">
        <w:rPr>
          <w:rFonts w:eastAsiaTheme="minorEastAsia"/>
        </w:rPr>
        <w:t>For the single point-force case, links with larger radii exhibit larger</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min</m:t>
            </m:r>
          </m:sub>
        </m:sSub>
      </m:oMath>
      <w:r>
        <w:rPr>
          <w:rFonts w:eastAsiaTheme="minorEastAsia"/>
        </w:rPr>
        <w:t xml:space="preserve"> </w:t>
      </w:r>
      <w:r w:rsidRPr="00C042AE">
        <w:rPr>
          <w:rFonts w:eastAsiaTheme="minorEastAsia"/>
        </w:rPr>
        <w:t xml:space="preserve">values. Tapering does not improve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min</m:t>
            </m:r>
          </m:sub>
        </m:sSub>
      </m:oMath>
      <w:r w:rsidRPr="00C042AE">
        <w:rPr>
          <w:rFonts w:ascii="Arial" w:eastAsiaTheme="minorEastAsia" w:hAnsi="Arial" w:cs="Arial"/>
        </w:rPr>
        <w:t>​</w:t>
      </w:r>
      <w:r w:rsidRPr="00C042AE">
        <w:rPr>
          <w:rFonts w:eastAsiaTheme="minorEastAsia"/>
        </w:rPr>
        <w:t xml:space="preserve">. Therefore, links with large radii and high rigidity are better conditioned for single point-force estimation. </w:t>
      </w:r>
    </w:p>
    <w:p w14:paraId="24AE5B10" w14:textId="7FCD6C0E" w:rsidR="00C042AE" w:rsidRPr="00C042AE" w:rsidRDefault="00C042AE" w:rsidP="00C042AE">
      <w:pPr>
        <w:rPr>
          <w:rFonts w:eastAsiaTheme="minorEastAsia"/>
        </w:rPr>
      </w:pPr>
      <w:r w:rsidRPr="00C042AE">
        <w:rPr>
          <w:rFonts w:eastAsiaTheme="minorEastAsia"/>
        </w:rPr>
        <w:t xml:space="preserve">For the two point-force case, tapering generally improves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min</m:t>
            </m:r>
          </m:sub>
        </m:sSub>
      </m:oMath>
      <w:r w:rsidRPr="00C042AE">
        <w:rPr>
          <w:rFonts w:eastAsiaTheme="minorEastAsia"/>
        </w:rPr>
        <w:t xml:space="preserve"> compared to cylindrical designs, but only to an extent. An optimal taper exists for this experimental setup. </w:t>
      </w:r>
    </w:p>
    <w:p w14:paraId="4FE844E9" w14:textId="77777777" w:rsidR="00C042AE" w:rsidRDefault="00C042AE" w:rsidP="00C042AE">
      <w:pPr>
        <w:rPr>
          <w:rFonts w:eastAsiaTheme="minorEastAsia"/>
        </w:rPr>
      </w:pPr>
      <w:r w:rsidRPr="00C042AE">
        <w:rPr>
          <w:rFonts w:eastAsiaTheme="minorEastAsia"/>
        </w:rPr>
        <w:t>This observation raises the question: Could more sophisticated geometric customization yield shapes more optimal than simple tapers?</w:t>
      </w:r>
    </w:p>
    <w:p w14:paraId="2B887741" w14:textId="67950C01" w:rsidR="004C2FE7" w:rsidRPr="004C2FE7" w:rsidRDefault="004C2FE7" w:rsidP="004C2FE7">
      <w:pPr>
        <w:pStyle w:val="Heading2"/>
        <w:rPr>
          <w:rFonts w:eastAsiaTheme="minorEastAsia"/>
          <w:b/>
          <w:bCs/>
        </w:rPr>
      </w:pPr>
      <w:r w:rsidRPr="004C2FE7">
        <w:rPr>
          <w:rFonts w:eastAsiaTheme="minorEastAsia"/>
          <w:b/>
          <w:bCs/>
        </w:rPr>
        <w:t>Topology Optimization—Optimal Geometry for Two Point Load Estimation</w:t>
      </w:r>
    </w:p>
    <w:p w14:paraId="313268BF" w14:textId="32249FC0" w:rsidR="005B3950" w:rsidRPr="00251C3B" w:rsidRDefault="00251C3B" w:rsidP="00423E76">
      <w:pPr>
        <w:rPr>
          <w:rFonts w:eastAsiaTheme="minorEastAsia"/>
        </w:rPr>
      </w:pPr>
      <w:r w:rsidRPr="00251C3B">
        <w:rPr>
          <w:rFonts w:eastAsiaTheme="minorEastAsia"/>
        </w:rPr>
        <w:t xml:space="preserve">We now explore abstract geometries and numerical methods for deriving optimal geometries for force sensing. Force estimation accuracy is significantly degraded for the two point-force case compared to the single case. Small deviations in measured wrench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oMath>
      <w:r w:rsidRPr="00251C3B">
        <w:rPr>
          <w:rFonts w:ascii="Arial" w:eastAsiaTheme="minorEastAsia" w:hAnsi="Arial" w:cs="Arial"/>
        </w:rPr>
        <w:t>​</w:t>
      </w:r>
      <w:r w:rsidRPr="00251C3B">
        <w:rPr>
          <w:rFonts w:eastAsiaTheme="minorEastAsia"/>
        </w:rPr>
        <w:t>—often due to sensor noise, disturbances, or hysteresis—can cause substantial changes in estimated forces. The optimizer frequently converges to suboptimal local minima, as the global minimum is difficult to reach. These are symptoms of an ill-conditioned, nearly singular system.</w:t>
      </w:r>
    </w:p>
    <w:p w14:paraId="6E4CF765" w14:textId="70A02A9E" w:rsidR="004C2FE7" w:rsidRPr="00A41D7F" w:rsidRDefault="00A41D7F" w:rsidP="00423E76">
      <w:pPr>
        <w:rPr>
          <w:rFonts w:eastAsiaTheme="minorEastAsia"/>
        </w:rPr>
      </w:pPr>
      <w:r w:rsidRPr="00A41D7F">
        <w:rPr>
          <w:rFonts w:eastAsiaTheme="minorEastAsia"/>
        </w:rPr>
        <w:t>To address this, we propose an optimization framework that improves conditioning through geometric design. The discretized formulation over sampled inputs</w:t>
      </w:r>
      <w:r>
        <w:rPr>
          <w:rFonts w:eastAsiaTheme="minorEastAsia"/>
        </w:rPr>
        <w:t xml:space="preserve"> </w:t>
      </w:r>
      <m:oMath>
        <m:sSubSup>
          <m:sSubSupPr>
            <m:ctrlPr>
              <w:rPr>
                <w:rFonts w:ascii="Cambria Math" w:eastAsiaTheme="minorEastAsia" w:hAnsi="Cambria Math"/>
              </w:rPr>
            </m:ctrlPr>
          </m:sSubSupPr>
          <m:e>
            <m:d>
              <m:dPr>
                <m:begChr m:val="{"/>
                <m:endChr m:val="}"/>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k</m:t>
                    </m:r>
                  </m:sub>
                </m:sSub>
              </m:e>
            </m:d>
          </m:e>
          <m:sub>
            <m:r>
              <w:rPr>
                <w:rFonts w:ascii="Cambria Math" w:eastAsiaTheme="minorEastAsia" w:hAnsi="Cambria Math"/>
              </w:rPr>
              <m:t>k</m:t>
            </m:r>
            <m:r>
              <m:rPr>
                <m:sty m:val="p"/>
              </m:rPr>
              <w:rPr>
                <w:rFonts w:ascii="Cambria Math" w:eastAsiaTheme="minorEastAsia" w:hAnsi="Cambria Math"/>
              </w:rPr>
              <m:t>=1</m:t>
            </m:r>
          </m:sub>
          <m:sup>
            <m:r>
              <w:rPr>
                <w:rFonts w:ascii="Cambria Math" w:eastAsiaTheme="minorEastAsia" w:hAnsi="Cambria Math"/>
              </w:rPr>
              <m:t>N</m:t>
            </m:r>
          </m:sup>
        </m:sSubSup>
      </m:oMath>
      <w:r w:rsidRPr="00A41D7F">
        <w:rPr>
          <w:rFonts w:eastAsiaTheme="minorEastAsia"/>
        </w:rPr>
        <w:t xml:space="preserve"> is:</w:t>
      </w:r>
    </w:p>
    <w:p w14:paraId="16AD6FC5" w14:textId="0B940BAB" w:rsidR="00DB3648" w:rsidRPr="009110E2" w:rsidRDefault="00000000" w:rsidP="00CD098F">
      <w:pPr>
        <w:rPr>
          <w:rFonts w:eastAsiaTheme="minorEastAsia"/>
        </w:rPr>
      </w:pPr>
      <m:oMathPara>
        <m:oMathParaPr>
          <m:jc m:val="center"/>
        </m:oMathParaP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r>
                    <w:rPr>
                      <w:rFonts w:ascii="Cambria Math" w:eastAsiaTheme="minorEastAsia" w:hAnsi="Cambria Math"/>
                    </w:rPr>
                    <m:t xml:space="preserve">r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lim>
              </m:limLow>
            </m:fName>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min</m:t>
                      </m:r>
                    </m:e>
                    <m:lim>
                      <m:r>
                        <w:rPr>
                          <w:rFonts w:ascii="Cambria Math" w:eastAsiaTheme="minorEastAsia" w:hAnsi="Cambria Math"/>
                        </w:rPr>
                        <m:t>k=1,…, N</m:t>
                      </m:r>
                    </m:lim>
                  </m:limLow>
                </m:fNa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min</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;r</m:t>
                      </m:r>
                    </m:e>
                  </m:d>
                  <m:r>
                    <w:rPr>
                      <w:rFonts w:ascii="Cambria Math" w:eastAsiaTheme="minorEastAsia" w:hAnsi="Cambria Math"/>
                    </w:rPr>
                    <m:t>)</m:t>
                  </m:r>
                </m:e>
              </m:func>
            </m:e>
          </m:func>
        </m:oMath>
      </m:oMathPara>
    </w:p>
    <w:p w14:paraId="78A1B518" w14:textId="26597FDD" w:rsidR="00BA1956" w:rsidRPr="009110E2" w:rsidRDefault="009110E2" w:rsidP="00CD098F">
      <w:pPr>
        <w:rPr>
          <w:rFonts w:eastAsiaTheme="minorEastAsia"/>
        </w:rPr>
      </w:pPr>
      <w:r>
        <w:rPr>
          <w:rFonts w:eastAsiaTheme="minorEastAsia"/>
        </w:rPr>
        <w:t>subject to:</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max</m:t>
              </m:r>
            </m:sub>
          </m:sSub>
          <m:r>
            <w:rPr>
              <w:rFonts w:ascii="Cambria Math" w:eastAsiaTheme="minorEastAsia" w:hAnsi="Cambria Math"/>
            </w:rPr>
            <m:t xml:space="preserve">,   i=1,…,n </m:t>
          </m:r>
        </m:oMath>
      </m:oMathPara>
    </w:p>
    <w:p w14:paraId="2A9F9B3A" w14:textId="286A13A5" w:rsidR="00856941" w:rsidRPr="00856941" w:rsidRDefault="00856941" w:rsidP="00856941">
      <w:pPr>
        <w:rPr>
          <w:rFonts w:eastAsiaTheme="minorEastAsia"/>
        </w:rPr>
      </w:pPr>
      <w:r w:rsidRPr="00856941">
        <w:rPr>
          <w:rFonts w:eastAsiaTheme="minorEastAsia"/>
        </w:rPr>
        <w:t xml:space="preserve">This framework begins with </w:t>
      </w:r>
      <m:oMath>
        <m:r>
          <w:rPr>
            <w:rFonts w:ascii="Cambria Math" w:eastAsiaTheme="minorEastAsia" w:hAnsi="Cambria Math"/>
          </w:rPr>
          <m:t>N</m:t>
        </m:r>
      </m:oMath>
      <w:r w:rsidR="003C3E72">
        <w:rPr>
          <w:rFonts w:eastAsiaTheme="minorEastAsia"/>
        </w:rPr>
        <w:t xml:space="preserve"> </w:t>
      </w:r>
      <w:r w:rsidRPr="00856941">
        <w:rPr>
          <w:rFonts w:eastAsiaTheme="minorEastAsia"/>
        </w:rPr>
        <w:t xml:space="preserve">sampled inputs </w:t>
      </w:r>
      <m:oMath>
        <m:d>
          <m:dPr>
            <m:begChr m:val="["/>
            <m:endChr m:val="]"/>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1</m:t>
                    </m:r>
                  </m:sub>
                </m:sSub>
              </m:e>
            </m:acc>
            <m:r>
              <w:rPr>
                <w:rFonts w:ascii="Cambria Math" w:eastAsiaTheme="minorEastAsia" w:hAnsi="Cambria Math"/>
              </w:rPr>
              <m:t xml:space="preserve">; </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acc>
            <m:r>
              <w:rPr>
                <w:rFonts w:ascii="Cambria Math" w:eastAsiaTheme="minorEastAsia" w:hAnsi="Cambria Math"/>
              </w:rPr>
              <m:t xml:space="preserve">, </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2</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2</m:t>
                    </m:r>
                  </m:sub>
                </m:sSub>
              </m:e>
            </m:acc>
          </m:e>
        </m:d>
      </m:oMath>
      <w:r w:rsidR="003C3E72">
        <w:rPr>
          <w:rFonts w:eastAsiaTheme="minorEastAsia"/>
        </w:rPr>
        <w:t xml:space="preserve"> </w:t>
      </w:r>
      <w:r w:rsidRPr="00856941">
        <w:rPr>
          <w:rFonts w:eastAsiaTheme="minorEastAsia"/>
        </w:rPr>
        <w:t xml:space="preserve">and </w:t>
      </w:r>
      <m:oMath>
        <m:r>
          <w:rPr>
            <w:rFonts w:ascii="Cambria Math" w:eastAsiaTheme="minorEastAsia" w:hAnsi="Cambria Math"/>
          </w:rPr>
          <m:t>n</m:t>
        </m:r>
      </m:oMath>
      <w:r w:rsidRPr="00856941">
        <w:rPr>
          <w:rFonts w:eastAsiaTheme="minorEastAsia"/>
        </w:rPr>
        <w:t xml:space="preserve"> consecutively connected link segments of uniform length with variable radii</w:t>
      </w:r>
      <w:r w:rsidR="00B36543">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i</m:t>
            </m:r>
          </m:sub>
        </m:sSub>
      </m:oMath>
      <w:r w:rsidRPr="00856941">
        <w:rPr>
          <w:rFonts w:eastAsiaTheme="minorEastAsia"/>
        </w:rPr>
        <w:t xml:space="preserve">. The framework calculates the Jacobian of the forward map </w:t>
      </w:r>
      <m:oMath>
        <m:r>
          <w:rPr>
            <w:rFonts w:ascii="Cambria Math" w:eastAsiaTheme="minorEastAsia" w:hAnsi="Cambria Math"/>
          </w:rPr>
          <m:t>J</m:t>
        </m:r>
        <m:r>
          <m:rPr>
            <m:sty m:val="p"/>
          </m:rP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k</m:t>
            </m:r>
          </m:sub>
        </m:sSub>
        <m:r>
          <m:rPr>
            <m:sty m:val="p"/>
          </m:rPr>
          <w:rPr>
            <w:rFonts w:ascii="Cambria Math" w:eastAsiaTheme="minorEastAsia" w:hAnsi="Cambria Math"/>
          </w:rPr>
          <m:t>;</m:t>
        </m:r>
        <m:r>
          <w:rPr>
            <w:rFonts w:ascii="Cambria Math" w:eastAsiaTheme="minorEastAsia" w:hAnsi="Cambria Math"/>
          </w:rPr>
          <m:t>r</m:t>
        </m:r>
      </m:oMath>
      <w:r w:rsidR="000B0673" w:rsidRPr="003F0486">
        <w:rPr>
          <w:rFonts w:eastAsiaTheme="minorEastAsia"/>
          <w:iCs/>
        </w:rPr>
        <w:t>)</w:t>
      </w:r>
      <w:r w:rsidRPr="00856941">
        <w:rPr>
          <w:rFonts w:eastAsiaTheme="minorEastAsia"/>
        </w:rPr>
        <w:t xml:space="preserve"> at each sample point using finite differences, computes the singular values of each Jacobian, and takes the minimum across all Jacobians. </w:t>
      </w:r>
    </w:p>
    <w:p w14:paraId="5ACFD93C" w14:textId="1F93217D" w:rsidR="00F225A7" w:rsidRPr="003F0486" w:rsidRDefault="00856941" w:rsidP="00CD098F">
      <w:pPr>
        <w:rPr>
          <w:rFonts w:eastAsiaTheme="minorEastAsia"/>
        </w:rPr>
      </w:pPr>
      <w:r w:rsidRPr="00856941">
        <w:rPr>
          <w:rFonts w:eastAsiaTheme="minorEastAsia"/>
        </w:rPr>
        <w:t xml:space="preserve">The magnitude of </w:t>
      </w:r>
      <m:oMath>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min</m:t>
            </m:r>
          </m:sub>
        </m:sSub>
        <m:r>
          <m:rPr>
            <m:sty m:val="p"/>
          </m:rPr>
          <w:rPr>
            <w:rFonts w:ascii="Cambria Math" w:eastAsiaTheme="minorEastAsia" w:hAnsi="Cambria Math"/>
          </w:rPr>
          <m:t xml:space="preserve">(J) </m:t>
        </m:r>
      </m:oMath>
      <w:r w:rsidR="003C3E72">
        <w:rPr>
          <w:rFonts w:eastAsiaTheme="minorEastAsia"/>
        </w:rPr>
        <w:t xml:space="preserve"> </w:t>
      </w:r>
      <w:r w:rsidRPr="00856941">
        <w:rPr>
          <w:rFonts w:eastAsiaTheme="minorEastAsia"/>
        </w:rPr>
        <w:t xml:space="preserve">represents the worst-case local gain of the forward map over all directions. Maximizing </w:t>
      </w:r>
      <m:oMath>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min</m:t>
            </m:r>
          </m:sub>
        </m:sSub>
        <m:r>
          <m:rPr>
            <m:sty m:val="p"/>
          </m:rPr>
          <w:rPr>
            <w:rFonts w:ascii="Cambria Math" w:eastAsiaTheme="minorEastAsia" w:hAnsi="Cambria Math"/>
          </w:rPr>
          <m:t>(J)</m:t>
        </m:r>
      </m:oMath>
      <w:r w:rsidR="003C3E72">
        <w:rPr>
          <w:rFonts w:eastAsiaTheme="minorEastAsia"/>
        </w:rPr>
        <w:t xml:space="preserve"> </w:t>
      </w:r>
      <w:r w:rsidR="000B00A3" w:rsidRPr="000B00A3">
        <w:rPr>
          <w:rFonts w:eastAsiaTheme="minorEastAsia"/>
        </w:rPr>
        <w:t>raises the lower bound on input distinguishability, ensuring the mapping remains closer to one-to-one and preventing inverse estimates from exhibiting extreme sensitivity to small wrench errors.</w:t>
      </w:r>
      <w:r w:rsidR="00BF61C4" w:rsidRPr="003F0486">
        <w:rPr>
          <w:rFonts w:eastAsiaTheme="minorEastAsia"/>
        </w:rPr>
        <w:br/>
      </w:r>
      <w:r w:rsidR="00BF61C4" w:rsidRPr="003F0486">
        <w:rPr>
          <w:rFonts w:eastAsiaTheme="minorEastAsia"/>
        </w:rPr>
        <w:br/>
      </w:r>
      <w:r w:rsidR="00DC26B1" w:rsidRPr="003F0486">
        <w:rPr>
          <w:rFonts w:eastAsiaTheme="minorEastAsia"/>
        </w:rPr>
        <w:br/>
      </w:r>
    </w:p>
    <w:p w14:paraId="5C94112B" w14:textId="6B323ED2" w:rsidR="004F2495" w:rsidRPr="003F0486" w:rsidRDefault="00B425E0" w:rsidP="004F2495">
      <w:pPr>
        <w:rPr>
          <w:rFonts w:eastAsiaTheme="minorEastAsia"/>
        </w:rPr>
      </w:pPr>
      <w:r w:rsidRPr="003F0486">
        <w:rPr>
          <w:rFonts w:eastAsiaTheme="minorEastAsia"/>
        </w:rPr>
        <w:br/>
        <w:t xml:space="preserve"> </w:t>
      </w:r>
    </w:p>
    <w:p w14:paraId="7CAB7D18" w14:textId="2DBAFBCF" w:rsidR="00B425E0" w:rsidRPr="003F0486" w:rsidRDefault="00B425E0" w:rsidP="00B425E0">
      <w:pPr>
        <w:rPr>
          <w:rFonts w:eastAsiaTheme="minorEastAsia"/>
        </w:rPr>
      </w:pPr>
      <w:r w:rsidRPr="003F0486">
        <w:rPr>
          <w:rFonts w:eastAsiaTheme="minorEastAsia"/>
        </w:rPr>
        <w:br/>
      </w:r>
    </w:p>
    <w:p w14:paraId="4C24AEE1" w14:textId="59EAF8B4" w:rsidR="00FC744B" w:rsidRPr="003F0486" w:rsidRDefault="00430578" w:rsidP="00A55021">
      <w:pPr>
        <w:rPr>
          <w:rFonts w:eastAsiaTheme="minorEastAsia"/>
        </w:rPr>
      </w:pPr>
      <w:r w:rsidRPr="003F0486">
        <w:rPr>
          <w:rFonts w:eastAsiaTheme="minorEastAsia"/>
        </w:rPr>
        <w:br/>
      </w:r>
    </w:p>
    <w:p w14:paraId="131855F0" w14:textId="6DBEB47E" w:rsidR="004A65BD" w:rsidRPr="003F0486" w:rsidRDefault="004A65BD" w:rsidP="00FE60E9">
      <w:pPr>
        <w:rPr>
          <w:rFonts w:eastAsiaTheme="minorEastAsia"/>
        </w:rPr>
      </w:pPr>
    </w:p>
    <w:sectPr w:rsidR="004A65BD" w:rsidRPr="003F04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31EA9"/>
    <w:multiLevelType w:val="hybridMultilevel"/>
    <w:tmpl w:val="F7E0E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642174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369F"/>
    <w:rsid w:val="00000A4E"/>
    <w:rsid w:val="000068C4"/>
    <w:rsid w:val="00006E60"/>
    <w:rsid w:val="00021148"/>
    <w:rsid w:val="000217F2"/>
    <w:rsid w:val="00026890"/>
    <w:rsid w:val="000273E1"/>
    <w:rsid w:val="00034746"/>
    <w:rsid w:val="00045AAA"/>
    <w:rsid w:val="00045CE6"/>
    <w:rsid w:val="00046C7D"/>
    <w:rsid w:val="000472ED"/>
    <w:rsid w:val="000505C2"/>
    <w:rsid w:val="0006038D"/>
    <w:rsid w:val="000614CC"/>
    <w:rsid w:val="000628C1"/>
    <w:rsid w:val="00067688"/>
    <w:rsid w:val="00080114"/>
    <w:rsid w:val="000823EF"/>
    <w:rsid w:val="0009321A"/>
    <w:rsid w:val="000A1E4A"/>
    <w:rsid w:val="000B00A3"/>
    <w:rsid w:val="000B0673"/>
    <w:rsid w:val="000B2BF3"/>
    <w:rsid w:val="000B3A9A"/>
    <w:rsid w:val="000C7507"/>
    <w:rsid w:val="000D0E64"/>
    <w:rsid w:val="000E25F4"/>
    <w:rsid w:val="000E3517"/>
    <w:rsid w:val="000E5B32"/>
    <w:rsid w:val="000F20DC"/>
    <w:rsid w:val="000F5BBE"/>
    <w:rsid w:val="00111146"/>
    <w:rsid w:val="001128ED"/>
    <w:rsid w:val="001258E9"/>
    <w:rsid w:val="00126572"/>
    <w:rsid w:val="00126759"/>
    <w:rsid w:val="0013040E"/>
    <w:rsid w:val="001325DA"/>
    <w:rsid w:val="00133B7F"/>
    <w:rsid w:val="00140BCF"/>
    <w:rsid w:val="00142782"/>
    <w:rsid w:val="00164004"/>
    <w:rsid w:val="00164730"/>
    <w:rsid w:val="00172FA2"/>
    <w:rsid w:val="0017578D"/>
    <w:rsid w:val="0017609E"/>
    <w:rsid w:val="001766C2"/>
    <w:rsid w:val="0018010A"/>
    <w:rsid w:val="00180263"/>
    <w:rsid w:val="00184BAA"/>
    <w:rsid w:val="00186794"/>
    <w:rsid w:val="00190586"/>
    <w:rsid w:val="001966D2"/>
    <w:rsid w:val="001A78A2"/>
    <w:rsid w:val="001B13B0"/>
    <w:rsid w:val="001B1FEE"/>
    <w:rsid w:val="001B3C70"/>
    <w:rsid w:val="001B57A2"/>
    <w:rsid w:val="001C0ED9"/>
    <w:rsid w:val="001C2643"/>
    <w:rsid w:val="001C79CB"/>
    <w:rsid w:val="001C7C5C"/>
    <w:rsid w:val="001D6F24"/>
    <w:rsid w:val="001E410D"/>
    <w:rsid w:val="001E6D90"/>
    <w:rsid w:val="001F0E74"/>
    <w:rsid w:val="001F515E"/>
    <w:rsid w:val="002072F5"/>
    <w:rsid w:val="00230712"/>
    <w:rsid w:val="00230A34"/>
    <w:rsid w:val="002352A8"/>
    <w:rsid w:val="00243B20"/>
    <w:rsid w:val="002516A3"/>
    <w:rsid w:val="00251C3B"/>
    <w:rsid w:val="00252627"/>
    <w:rsid w:val="00257734"/>
    <w:rsid w:val="0026034C"/>
    <w:rsid w:val="00264D03"/>
    <w:rsid w:val="00265111"/>
    <w:rsid w:val="00265AE0"/>
    <w:rsid w:val="0027692A"/>
    <w:rsid w:val="00277BE4"/>
    <w:rsid w:val="00280C9F"/>
    <w:rsid w:val="00284385"/>
    <w:rsid w:val="00284624"/>
    <w:rsid w:val="002847DC"/>
    <w:rsid w:val="002866D2"/>
    <w:rsid w:val="00297519"/>
    <w:rsid w:val="002A36CB"/>
    <w:rsid w:val="002C21C5"/>
    <w:rsid w:val="002D5CEB"/>
    <w:rsid w:val="002D7743"/>
    <w:rsid w:val="002E10E1"/>
    <w:rsid w:val="002E570B"/>
    <w:rsid w:val="002F75C6"/>
    <w:rsid w:val="002F77B8"/>
    <w:rsid w:val="002F7BD2"/>
    <w:rsid w:val="00303DB8"/>
    <w:rsid w:val="0031329D"/>
    <w:rsid w:val="00315583"/>
    <w:rsid w:val="00315AE0"/>
    <w:rsid w:val="0032038B"/>
    <w:rsid w:val="003207E2"/>
    <w:rsid w:val="00322BFA"/>
    <w:rsid w:val="00323195"/>
    <w:rsid w:val="00332FD0"/>
    <w:rsid w:val="00341B00"/>
    <w:rsid w:val="00341BB9"/>
    <w:rsid w:val="0034237F"/>
    <w:rsid w:val="0034400F"/>
    <w:rsid w:val="003522F3"/>
    <w:rsid w:val="00353012"/>
    <w:rsid w:val="00353105"/>
    <w:rsid w:val="00355337"/>
    <w:rsid w:val="0036680F"/>
    <w:rsid w:val="003715B7"/>
    <w:rsid w:val="00373251"/>
    <w:rsid w:val="00374D90"/>
    <w:rsid w:val="00386294"/>
    <w:rsid w:val="00390017"/>
    <w:rsid w:val="00391584"/>
    <w:rsid w:val="0039455F"/>
    <w:rsid w:val="003A0301"/>
    <w:rsid w:val="003A3B8D"/>
    <w:rsid w:val="003A596F"/>
    <w:rsid w:val="003B1E20"/>
    <w:rsid w:val="003B5034"/>
    <w:rsid w:val="003B66C4"/>
    <w:rsid w:val="003C1C23"/>
    <w:rsid w:val="003C3E72"/>
    <w:rsid w:val="003D570F"/>
    <w:rsid w:val="003E0565"/>
    <w:rsid w:val="003F0486"/>
    <w:rsid w:val="003F0775"/>
    <w:rsid w:val="003F2379"/>
    <w:rsid w:val="004037A4"/>
    <w:rsid w:val="004137E9"/>
    <w:rsid w:val="00414EDE"/>
    <w:rsid w:val="0041583A"/>
    <w:rsid w:val="00415A07"/>
    <w:rsid w:val="004164FF"/>
    <w:rsid w:val="00422786"/>
    <w:rsid w:val="00423E76"/>
    <w:rsid w:val="00425D77"/>
    <w:rsid w:val="00427F87"/>
    <w:rsid w:val="00430578"/>
    <w:rsid w:val="00435D91"/>
    <w:rsid w:val="004379AF"/>
    <w:rsid w:val="00450E64"/>
    <w:rsid w:val="0045324B"/>
    <w:rsid w:val="0046187D"/>
    <w:rsid w:val="00463067"/>
    <w:rsid w:val="00463794"/>
    <w:rsid w:val="00465252"/>
    <w:rsid w:val="00473906"/>
    <w:rsid w:val="00486ABF"/>
    <w:rsid w:val="004930FF"/>
    <w:rsid w:val="004951A1"/>
    <w:rsid w:val="00495B4F"/>
    <w:rsid w:val="004A01E6"/>
    <w:rsid w:val="004A2CB6"/>
    <w:rsid w:val="004A4B66"/>
    <w:rsid w:val="004A65BD"/>
    <w:rsid w:val="004B07B5"/>
    <w:rsid w:val="004B1DE9"/>
    <w:rsid w:val="004C18A0"/>
    <w:rsid w:val="004C2FE7"/>
    <w:rsid w:val="004D03C4"/>
    <w:rsid w:val="004D073E"/>
    <w:rsid w:val="004D08B3"/>
    <w:rsid w:val="004D126E"/>
    <w:rsid w:val="004D387E"/>
    <w:rsid w:val="004E2221"/>
    <w:rsid w:val="004E5B5C"/>
    <w:rsid w:val="004E7158"/>
    <w:rsid w:val="004F2134"/>
    <w:rsid w:val="004F2495"/>
    <w:rsid w:val="00503687"/>
    <w:rsid w:val="00511F62"/>
    <w:rsid w:val="005142FE"/>
    <w:rsid w:val="00532820"/>
    <w:rsid w:val="005341D8"/>
    <w:rsid w:val="0053708B"/>
    <w:rsid w:val="00543CB9"/>
    <w:rsid w:val="00543D3E"/>
    <w:rsid w:val="00554A10"/>
    <w:rsid w:val="00565D8D"/>
    <w:rsid w:val="00566D48"/>
    <w:rsid w:val="005726A6"/>
    <w:rsid w:val="00573275"/>
    <w:rsid w:val="005820B2"/>
    <w:rsid w:val="00583319"/>
    <w:rsid w:val="0059081A"/>
    <w:rsid w:val="00591D45"/>
    <w:rsid w:val="00592982"/>
    <w:rsid w:val="00592BC6"/>
    <w:rsid w:val="00597903"/>
    <w:rsid w:val="005A103E"/>
    <w:rsid w:val="005A1B93"/>
    <w:rsid w:val="005A29EF"/>
    <w:rsid w:val="005A369F"/>
    <w:rsid w:val="005A46E7"/>
    <w:rsid w:val="005A70F9"/>
    <w:rsid w:val="005B278E"/>
    <w:rsid w:val="005B3950"/>
    <w:rsid w:val="005B7440"/>
    <w:rsid w:val="005C2EEF"/>
    <w:rsid w:val="005C3331"/>
    <w:rsid w:val="005C7888"/>
    <w:rsid w:val="005D072B"/>
    <w:rsid w:val="005D26CB"/>
    <w:rsid w:val="005D4908"/>
    <w:rsid w:val="005D5383"/>
    <w:rsid w:val="005D771C"/>
    <w:rsid w:val="005E2ADE"/>
    <w:rsid w:val="005F02A8"/>
    <w:rsid w:val="005F4809"/>
    <w:rsid w:val="005F6D17"/>
    <w:rsid w:val="00612946"/>
    <w:rsid w:val="00630485"/>
    <w:rsid w:val="00632F82"/>
    <w:rsid w:val="006377AF"/>
    <w:rsid w:val="00640930"/>
    <w:rsid w:val="006430BA"/>
    <w:rsid w:val="006431CA"/>
    <w:rsid w:val="00643823"/>
    <w:rsid w:val="00651D2D"/>
    <w:rsid w:val="0065262B"/>
    <w:rsid w:val="0066527F"/>
    <w:rsid w:val="0067177C"/>
    <w:rsid w:val="0068142F"/>
    <w:rsid w:val="0069243D"/>
    <w:rsid w:val="006977FA"/>
    <w:rsid w:val="006B46E1"/>
    <w:rsid w:val="006B6BC9"/>
    <w:rsid w:val="006C3BA3"/>
    <w:rsid w:val="006D318D"/>
    <w:rsid w:val="006D75B3"/>
    <w:rsid w:val="006E5F51"/>
    <w:rsid w:val="006F6AF1"/>
    <w:rsid w:val="00704112"/>
    <w:rsid w:val="00710ECF"/>
    <w:rsid w:val="007156FB"/>
    <w:rsid w:val="007166BD"/>
    <w:rsid w:val="00733ED9"/>
    <w:rsid w:val="00741909"/>
    <w:rsid w:val="00751054"/>
    <w:rsid w:val="007546A9"/>
    <w:rsid w:val="00780F84"/>
    <w:rsid w:val="00784E62"/>
    <w:rsid w:val="00786472"/>
    <w:rsid w:val="00790BA6"/>
    <w:rsid w:val="007952B5"/>
    <w:rsid w:val="00795652"/>
    <w:rsid w:val="00796FD5"/>
    <w:rsid w:val="007A6045"/>
    <w:rsid w:val="007B0F2B"/>
    <w:rsid w:val="007C2A5C"/>
    <w:rsid w:val="007C3895"/>
    <w:rsid w:val="007C5CBC"/>
    <w:rsid w:val="007C7BB2"/>
    <w:rsid w:val="007D79BD"/>
    <w:rsid w:val="007E234F"/>
    <w:rsid w:val="007E386C"/>
    <w:rsid w:val="007F0F5C"/>
    <w:rsid w:val="007F2972"/>
    <w:rsid w:val="007F2A2B"/>
    <w:rsid w:val="007F4C16"/>
    <w:rsid w:val="00803E66"/>
    <w:rsid w:val="008045B0"/>
    <w:rsid w:val="00805F11"/>
    <w:rsid w:val="008066F3"/>
    <w:rsid w:val="00811D5F"/>
    <w:rsid w:val="00813B0B"/>
    <w:rsid w:val="00820CD4"/>
    <w:rsid w:val="00826393"/>
    <w:rsid w:val="00827389"/>
    <w:rsid w:val="0083365B"/>
    <w:rsid w:val="00833849"/>
    <w:rsid w:val="008368D1"/>
    <w:rsid w:val="00836DBB"/>
    <w:rsid w:val="00844A50"/>
    <w:rsid w:val="008463AE"/>
    <w:rsid w:val="0085440F"/>
    <w:rsid w:val="00856941"/>
    <w:rsid w:val="00856F22"/>
    <w:rsid w:val="008610E7"/>
    <w:rsid w:val="00873617"/>
    <w:rsid w:val="0087695A"/>
    <w:rsid w:val="00882790"/>
    <w:rsid w:val="00883999"/>
    <w:rsid w:val="008975B2"/>
    <w:rsid w:val="008A2B13"/>
    <w:rsid w:val="008A4282"/>
    <w:rsid w:val="008B1DD4"/>
    <w:rsid w:val="008B3F67"/>
    <w:rsid w:val="008B61FA"/>
    <w:rsid w:val="008C12DB"/>
    <w:rsid w:val="008C26C7"/>
    <w:rsid w:val="008C2CB2"/>
    <w:rsid w:val="008D057C"/>
    <w:rsid w:val="008D5516"/>
    <w:rsid w:val="008E0ACC"/>
    <w:rsid w:val="008E3898"/>
    <w:rsid w:val="008E6F11"/>
    <w:rsid w:val="008F0404"/>
    <w:rsid w:val="008F0FCE"/>
    <w:rsid w:val="008F147A"/>
    <w:rsid w:val="008F69F7"/>
    <w:rsid w:val="00900FF9"/>
    <w:rsid w:val="0090254F"/>
    <w:rsid w:val="009110E2"/>
    <w:rsid w:val="00912A81"/>
    <w:rsid w:val="00921BCC"/>
    <w:rsid w:val="009235DA"/>
    <w:rsid w:val="00930F1E"/>
    <w:rsid w:val="009312C6"/>
    <w:rsid w:val="009327AF"/>
    <w:rsid w:val="0093632F"/>
    <w:rsid w:val="00940A94"/>
    <w:rsid w:val="0094559C"/>
    <w:rsid w:val="00946557"/>
    <w:rsid w:val="00951996"/>
    <w:rsid w:val="009720D2"/>
    <w:rsid w:val="0097322C"/>
    <w:rsid w:val="00973470"/>
    <w:rsid w:val="009918A8"/>
    <w:rsid w:val="009A1E1B"/>
    <w:rsid w:val="009A772B"/>
    <w:rsid w:val="009B5DE4"/>
    <w:rsid w:val="009C246D"/>
    <w:rsid w:val="009D1479"/>
    <w:rsid w:val="009E4D70"/>
    <w:rsid w:val="009F1C41"/>
    <w:rsid w:val="009F1F65"/>
    <w:rsid w:val="009F2196"/>
    <w:rsid w:val="009F7113"/>
    <w:rsid w:val="00A00EB3"/>
    <w:rsid w:val="00A016AF"/>
    <w:rsid w:val="00A03DFD"/>
    <w:rsid w:val="00A0788F"/>
    <w:rsid w:val="00A078AE"/>
    <w:rsid w:val="00A079E8"/>
    <w:rsid w:val="00A1719B"/>
    <w:rsid w:val="00A33FC8"/>
    <w:rsid w:val="00A34C60"/>
    <w:rsid w:val="00A34DFC"/>
    <w:rsid w:val="00A351BB"/>
    <w:rsid w:val="00A36710"/>
    <w:rsid w:val="00A36EBF"/>
    <w:rsid w:val="00A41D7F"/>
    <w:rsid w:val="00A43B06"/>
    <w:rsid w:val="00A53B30"/>
    <w:rsid w:val="00A546AB"/>
    <w:rsid w:val="00A55021"/>
    <w:rsid w:val="00A60D09"/>
    <w:rsid w:val="00A6309F"/>
    <w:rsid w:val="00A66852"/>
    <w:rsid w:val="00A71A89"/>
    <w:rsid w:val="00A758B6"/>
    <w:rsid w:val="00A76FE3"/>
    <w:rsid w:val="00A805ED"/>
    <w:rsid w:val="00A83FA1"/>
    <w:rsid w:val="00A86895"/>
    <w:rsid w:val="00AA04EC"/>
    <w:rsid w:val="00AA1FA4"/>
    <w:rsid w:val="00AA3E92"/>
    <w:rsid w:val="00AA40C5"/>
    <w:rsid w:val="00AA5F20"/>
    <w:rsid w:val="00AA5F3C"/>
    <w:rsid w:val="00AA75F2"/>
    <w:rsid w:val="00AC098D"/>
    <w:rsid w:val="00AC1ADA"/>
    <w:rsid w:val="00AC63A3"/>
    <w:rsid w:val="00AC7AEF"/>
    <w:rsid w:val="00AD1BA0"/>
    <w:rsid w:val="00AD35BC"/>
    <w:rsid w:val="00AE08C2"/>
    <w:rsid w:val="00AE2615"/>
    <w:rsid w:val="00AF6DE2"/>
    <w:rsid w:val="00B0653C"/>
    <w:rsid w:val="00B072EB"/>
    <w:rsid w:val="00B24B96"/>
    <w:rsid w:val="00B36543"/>
    <w:rsid w:val="00B36D4E"/>
    <w:rsid w:val="00B40AEE"/>
    <w:rsid w:val="00B425E0"/>
    <w:rsid w:val="00B548BA"/>
    <w:rsid w:val="00B56CD4"/>
    <w:rsid w:val="00B56E32"/>
    <w:rsid w:val="00B62C57"/>
    <w:rsid w:val="00B70859"/>
    <w:rsid w:val="00B744CD"/>
    <w:rsid w:val="00B86969"/>
    <w:rsid w:val="00BA1956"/>
    <w:rsid w:val="00BA3D33"/>
    <w:rsid w:val="00BB7DF1"/>
    <w:rsid w:val="00BD25D6"/>
    <w:rsid w:val="00BD3B2B"/>
    <w:rsid w:val="00BD6946"/>
    <w:rsid w:val="00BD7733"/>
    <w:rsid w:val="00BE666A"/>
    <w:rsid w:val="00BE7A4E"/>
    <w:rsid w:val="00BF5BF7"/>
    <w:rsid w:val="00BF61C4"/>
    <w:rsid w:val="00C042AE"/>
    <w:rsid w:val="00C07CDC"/>
    <w:rsid w:val="00C109BD"/>
    <w:rsid w:val="00C15CAF"/>
    <w:rsid w:val="00C22692"/>
    <w:rsid w:val="00C36C6C"/>
    <w:rsid w:val="00C42ABD"/>
    <w:rsid w:val="00C53B4B"/>
    <w:rsid w:val="00C55517"/>
    <w:rsid w:val="00C56C99"/>
    <w:rsid w:val="00C573CD"/>
    <w:rsid w:val="00C60D91"/>
    <w:rsid w:val="00C61357"/>
    <w:rsid w:val="00C72DED"/>
    <w:rsid w:val="00C7335A"/>
    <w:rsid w:val="00C83EC2"/>
    <w:rsid w:val="00C84A3A"/>
    <w:rsid w:val="00C86CF9"/>
    <w:rsid w:val="00C94563"/>
    <w:rsid w:val="00C976EB"/>
    <w:rsid w:val="00CB0999"/>
    <w:rsid w:val="00CB0CAA"/>
    <w:rsid w:val="00CB4602"/>
    <w:rsid w:val="00CB7B67"/>
    <w:rsid w:val="00CD07D0"/>
    <w:rsid w:val="00CD098F"/>
    <w:rsid w:val="00CD1EAC"/>
    <w:rsid w:val="00CD7608"/>
    <w:rsid w:val="00CE3FE7"/>
    <w:rsid w:val="00CE5BB9"/>
    <w:rsid w:val="00CE5E0A"/>
    <w:rsid w:val="00CF6478"/>
    <w:rsid w:val="00CF6655"/>
    <w:rsid w:val="00D00C0F"/>
    <w:rsid w:val="00D11E88"/>
    <w:rsid w:val="00D160A6"/>
    <w:rsid w:val="00D2079A"/>
    <w:rsid w:val="00D23B1B"/>
    <w:rsid w:val="00D27877"/>
    <w:rsid w:val="00D427DE"/>
    <w:rsid w:val="00D42857"/>
    <w:rsid w:val="00D43E3D"/>
    <w:rsid w:val="00D457A9"/>
    <w:rsid w:val="00D46E59"/>
    <w:rsid w:val="00D4722E"/>
    <w:rsid w:val="00D50BAF"/>
    <w:rsid w:val="00D56131"/>
    <w:rsid w:val="00D635E8"/>
    <w:rsid w:val="00D67698"/>
    <w:rsid w:val="00D71188"/>
    <w:rsid w:val="00D747A3"/>
    <w:rsid w:val="00D84FAE"/>
    <w:rsid w:val="00D90748"/>
    <w:rsid w:val="00D93182"/>
    <w:rsid w:val="00D93F61"/>
    <w:rsid w:val="00D94A9A"/>
    <w:rsid w:val="00DA1230"/>
    <w:rsid w:val="00DA5CAC"/>
    <w:rsid w:val="00DA7F0E"/>
    <w:rsid w:val="00DB1010"/>
    <w:rsid w:val="00DB3648"/>
    <w:rsid w:val="00DC26B1"/>
    <w:rsid w:val="00DC28AB"/>
    <w:rsid w:val="00DC762B"/>
    <w:rsid w:val="00DD0F70"/>
    <w:rsid w:val="00DD27AF"/>
    <w:rsid w:val="00DD3FF9"/>
    <w:rsid w:val="00DD6A82"/>
    <w:rsid w:val="00DE0321"/>
    <w:rsid w:val="00DE3CA7"/>
    <w:rsid w:val="00DE7A51"/>
    <w:rsid w:val="00DF1040"/>
    <w:rsid w:val="00DF1A79"/>
    <w:rsid w:val="00E056B5"/>
    <w:rsid w:val="00E061F0"/>
    <w:rsid w:val="00E063BC"/>
    <w:rsid w:val="00E13528"/>
    <w:rsid w:val="00E13602"/>
    <w:rsid w:val="00E136CE"/>
    <w:rsid w:val="00E147D1"/>
    <w:rsid w:val="00E16D36"/>
    <w:rsid w:val="00E20FDC"/>
    <w:rsid w:val="00E21625"/>
    <w:rsid w:val="00E25234"/>
    <w:rsid w:val="00E27CBF"/>
    <w:rsid w:val="00E41F0B"/>
    <w:rsid w:val="00E44BA1"/>
    <w:rsid w:val="00E52670"/>
    <w:rsid w:val="00E551AC"/>
    <w:rsid w:val="00E636C4"/>
    <w:rsid w:val="00E66283"/>
    <w:rsid w:val="00E72BE1"/>
    <w:rsid w:val="00E73C30"/>
    <w:rsid w:val="00E749E9"/>
    <w:rsid w:val="00E76808"/>
    <w:rsid w:val="00E85C40"/>
    <w:rsid w:val="00E86861"/>
    <w:rsid w:val="00E86CA5"/>
    <w:rsid w:val="00E94D22"/>
    <w:rsid w:val="00EA5B9C"/>
    <w:rsid w:val="00EA7CAC"/>
    <w:rsid w:val="00EB327D"/>
    <w:rsid w:val="00EB3CC9"/>
    <w:rsid w:val="00EB46AA"/>
    <w:rsid w:val="00EB5FD9"/>
    <w:rsid w:val="00EB6FA4"/>
    <w:rsid w:val="00EB7090"/>
    <w:rsid w:val="00EC12D9"/>
    <w:rsid w:val="00EC1B05"/>
    <w:rsid w:val="00EC1CB5"/>
    <w:rsid w:val="00EC23DB"/>
    <w:rsid w:val="00EC49CC"/>
    <w:rsid w:val="00EC50DB"/>
    <w:rsid w:val="00ED06B3"/>
    <w:rsid w:val="00ED4C3E"/>
    <w:rsid w:val="00EF1A74"/>
    <w:rsid w:val="00EF3C64"/>
    <w:rsid w:val="00EF4331"/>
    <w:rsid w:val="00EF786A"/>
    <w:rsid w:val="00F02E1F"/>
    <w:rsid w:val="00F112A2"/>
    <w:rsid w:val="00F13E81"/>
    <w:rsid w:val="00F225A7"/>
    <w:rsid w:val="00F30CE5"/>
    <w:rsid w:val="00F34759"/>
    <w:rsid w:val="00F503E7"/>
    <w:rsid w:val="00F54326"/>
    <w:rsid w:val="00F558EB"/>
    <w:rsid w:val="00F61478"/>
    <w:rsid w:val="00F647F7"/>
    <w:rsid w:val="00F737DF"/>
    <w:rsid w:val="00F8327C"/>
    <w:rsid w:val="00F853F5"/>
    <w:rsid w:val="00FA11F8"/>
    <w:rsid w:val="00FA39F1"/>
    <w:rsid w:val="00FB245D"/>
    <w:rsid w:val="00FC0125"/>
    <w:rsid w:val="00FC434B"/>
    <w:rsid w:val="00FC744B"/>
    <w:rsid w:val="00FC74C3"/>
    <w:rsid w:val="00FD2BFA"/>
    <w:rsid w:val="00FE0921"/>
    <w:rsid w:val="00FE1344"/>
    <w:rsid w:val="00FE3297"/>
    <w:rsid w:val="00FE60E9"/>
    <w:rsid w:val="00FF59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F4FA0"/>
  <w15:chartTrackingRefBased/>
  <w15:docId w15:val="{AFAA8BC4-CAC7-44EF-9DB7-CB3682F5E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6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36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36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36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36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36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36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36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36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36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A36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36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36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36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36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36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36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369F"/>
    <w:rPr>
      <w:rFonts w:eastAsiaTheme="majorEastAsia" w:cstheme="majorBidi"/>
      <w:color w:val="272727" w:themeColor="text1" w:themeTint="D8"/>
    </w:rPr>
  </w:style>
  <w:style w:type="paragraph" w:styleId="Title">
    <w:name w:val="Title"/>
    <w:basedOn w:val="Normal"/>
    <w:next w:val="Normal"/>
    <w:link w:val="TitleChar"/>
    <w:uiPriority w:val="10"/>
    <w:qFormat/>
    <w:rsid w:val="005A36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36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36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36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369F"/>
    <w:pPr>
      <w:spacing w:before="160"/>
      <w:jc w:val="center"/>
    </w:pPr>
    <w:rPr>
      <w:i/>
      <w:iCs/>
      <w:color w:val="404040" w:themeColor="text1" w:themeTint="BF"/>
    </w:rPr>
  </w:style>
  <w:style w:type="character" w:customStyle="1" w:styleId="QuoteChar">
    <w:name w:val="Quote Char"/>
    <w:basedOn w:val="DefaultParagraphFont"/>
    <w:link w:val="Quote"/>
    <w:uiPriority w:val="29"/>
    <w:rsid w:val="005A369F"/>
    <w:rPr>
      <w:i/>
      <w:iCs/>
      <w:color w:val="404040" w:themeColor="text1" w:themeTint="BF"/>
    </w:rPr>
  </w:style>
  <w:style w:type="paragraph" w:styleId="ListParagraph">
    <w:name w:val="List Paragraph"/>
    <w:basedOn w:val="Normal"/>
    <w:uiPriority w:val="34"/>
    <w:qFormat/>
    <w:rsid w:val="005A369F"/>
    <w:pPr>
      <w:ind w:left="720"/>
      <w:contextualSpacing/>
    </w:pPr>
  </w:style>
  <w:style w:type="character" w:styleId="IntenseEmphasis">
    <w:name w:val="Intense Emphasis"/>
    <w:basedOn w:val="DefaultParagraphFont"/>
    <w:uiPriority w:val="21"/>
    <w:qFormat/>
    <w:rsid w:val="005A369F"/>
    <w:rPr>
      <w:i/>
      <w:iCs/>
      <w:color w:val="0F4761" w:themeColor="accent1" w:themeShade="BF"/>
    </w:rPr>
  </w:style>
  <w:style w:type="paragraph" w:styleId="IntenseQuote">
    <w:name w:val="Intense Quote"/>
    <w:basedOn w:val="Normal"/>
    <w:next w:val="Normal"/>
    <w:link w:val="IntenseQuoteChar"/>
    <w:uiPriority w:val="30"/>
    <w:qFormat/>
    <w:rsid w:val="005A36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369F"/>
    <w:rPr>
      <w:i/>
      <w:iCs/>
      <w:color w:val="0F4761" w:themeColor="accent1" w:themeShade="BF"/>
    </w:rPr>
  </w:style>
  <w:style w:type="character" w:styleId="IntenseReference">
    <w:name w:val="Intense Reference"/>
    <w:basedOn w:val="DefaultParagraphFont"/>
    <w:uiPriority w:val="32"/>
    <w:qFormat/>
    <w:rsid w:val="005A369F"/>
    <w:rPr>
      <w:b/>
      <w:bCs/>
      <w:smallCaps/>
      <w:color w:val="0F4761" w:themeColor="accent1" w:themeShade="BF"/>
      <w:spacing w:val="5"/>
    </w:rPr>
  </w:style>
  <w:style w:type="character" w:styleId="PlaceholderText">
    <w:name w:val="Placeholder Text"/>
    <w:basedOn w:val="DefaultParagraphFont"/>
    <w:uiPriority w:val="99"/>
    <w:semiHidden/>
    <w:rsid w:val="005A369F"/>
    <w:rPr>
      <w:color w:val="666666"/>
    </w:rPr>
  </w:style>
  <w:style w:type="table" w:styleId="TableGrid">
    <w:name w:val="Table Grid"/>
    <w:basedOn w:val="TableNormal"/>
    <w:uiPriority w:val="39"/>
    <w:rsid w:val="00CB7B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E7C4B8-CCEC-4B1F-8E64-75A14EA1C0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895</TotalTime>
  <Pages>5</Pages>
  <Words>1329</Words>
  <Characters>7709</Characters>
  <Application>Microsoft Office Word</Application>
  <DocSecurity>0</DocSecurity>
  <Lines>192</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Noah Jones</dc:creator>
  <cp:keywords/>
  <dc:description/>
  <cp:lastModifiedBy>Noah Jones</cp:lastModifiedBy>
  <cp:revision>548</cp:revision>
  <dcterms:created xsi:type="dcterms:W3CDTF">2025-09-29T20:51:00Z</dcterms:created>
  <dcterms:modified xsi:type="dcterms:W3CDTF">2025-10-01T03:13:00Z</dcterms:modified>
</cp:coreProperties>
</file>